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65A1" w14:textId="695894F6" w:rsidR="00D6765E" w:rsidRDefault="00000000" w:rsidP="00D011FD">
      <w:pPr>
        <w:pStyle w:val="Title"/>
        <w:jc w:val="both"/>
      </w:pPr>
      <w:r>
        <w:rPr>
          <w:spacing w:val="-6"/>
        </w:rPr>
        <w:t>Assignment</w:t>
      </w:r>
      <w:r>
        <w:rPr>
          <w:spacing w:val="-17"/>
        </w:rPr>
        <w:t xml:space="preserve"> </w:t>
      </w:r>
      <w:r w:rsidR="00297E4D">
        <w:rPr>
          <w:spacing w:val="-5"/>
        </w:rPr>
        <w:t>4</w:t>
      </w:r>
    </w:p>
    <w:p w14:paraId="3A949080" w14:textId="77777777" w:rsidR="00D6765E" w:rsidRDefault="00D6765E" w:rsidP="00D011FD">
      <w:pPr>
        <w:pStyle w:val="BodyText"/>
        <w:spacing w:before="2"/>
        <w:ind w:left="0" w:right="0"/>
        <w:rPr>
          <w:sz w:val="22"/>
        </w:rPr>
      </w:pPr>
    </w:p>
    <w:p w14:paraId="0BF2111B" w14:textId="2BCD4E6E" w:rsidR="00933A7E" w:rsidRPr="00D011FD" w:rsidRDefault="00933A7E" w:rsidP="00D011FD">
      <w:pPr>
        <w:pStyle w:val="BodyText"/>
        <w:spacing w:line="252" w:lineRule="auto"/>
        <w:rPr>
          <w:b/>
          <w:bCs/>
          <w:sz w:val="32"/>
          <w:szCs w:val="32"/>
        </w:rPr>
      </w:pPr>
      <w:r w:rsidRPr="00D011FD">
        <w:rPr>
          <w:b/>
          <w:bCs/>
          <w:sz w:val="32"/>
          <w:szCs w:val="32"/>
        </w:rPr>
        <w:t>Introduction:</w:t>
      </w:r>
    </w:p>
    <w:p w14:paraId="5249A5A4" w14:textId="3D8DBBF7" w:rsidR="00D6765E" w:rsidRPr="00933A7E" w:rsidRDefault="00F00C13" w:rsidP="00D011FD">
      <w:pPr>
        <w:pStyle w:val="BodyText"/>
        <w:spacing w:line="252" w:lineRule="auto"/>
        <w:rPr>
          <w:sz w:val="28"/>
          <w:szCs w:val="28"/>
        </w:rPr>
      </w:pPr>
      <w:r w:rsidRPr="00933A7E">
        <w:rPr>
          <w:sz w:val="28"/>
          <w:szCs w:val="28"/>
        </w:rPr>
        <w:t>Recurrent neural networks (RNNs), a type of deep learning model, are great for sequential data processing tasks like natural language processing (NLP) tasks. Due to their outstanding ability to understand the sequential dependencies in data, RNNs do exceptionally well at tasks involving sequences of words, phrases, or paragraphs. In this study, we used RNNs with embedded layers to perform sentiment analysis on the IMDb movie review dataset.</w:t>
      </w:r>
    </w:p>
    <w:p w14:paraId="6E6467B5" w14:textId="77777777" w:rsidR="00D6765E" w:rsidRPr="00933A7E" w:rsidRDefault="00000000" w:rsidP="00D011FD">
      <w:pPr>
        <w:pStyle w:val="Heading1"/>
      </w:pPr>
      <w:r w:rsidRPr="00933A7E">
        <w:t>Train</w:t>
      </w:r>
      <w:r w:rsidRPr="00933A7E">
        <w:rPr>
          <w:spacing w:val="-1"/>
        </w:rPr>
        <w:t xml:space="preserve"> </w:t>
      </w:r>
      <w:r w:rsidRPr="00933A7E">
        <w:t>sample 100,</w:t>
      </w:r>
      <w:r w:rsidRPr="00933A7E">
        <w:rPr>
          <w:spacing w:val="-6"/>
        </w:rPr>
        <w:t xml:space="preserve"> </w:t>
      </w:r>
      <w:r w:rsidRPr="00933A7E">
        <w:t>Validation</w:t>
      </w:r>
      <w:r w:rsidRPr="00933A7E">
        <w:rPr>
          <w:spacing w:val="-6"/>
        </w:rPr>
        <w:t xml:space="preserve"> </w:t>
      </w:r>
      <w:r w:rsidRPr="00933A7E">
        <w:t>10000,</w:t>
      </w:r>
      <w:r w:rsidRPr="00933A7E">
        <w:rPr>
          <w:spacing w:val="-1"/>
        </w:rPr>
        <w:t xml:space="preserve"> </w:t>
      </w:r>
      <w:r w:rsidRPr="00933A7E">
        <w:t>Test 25000:</w:t>
      </w:r>
    </w:p>
    <w:p w14:paraId="1CEB7082" w14:textId="77777777" w:rsidR="00D6765E" w:rsidRPr="00933A7E" w:rsidRDefault="00000000" w:rsidP="00D011FD">
      <w:pPr>
        <w:pStyle w:val="Heading2"/>
        <w:numPr>
          <w:ilvl w:val="0"/>
          <w:numId w:val="2"/>
        </w:numPr>
        <w:tabs>
          <w:tab w:val="left" w:pos="820"/>
        </w:tabs>
        <w:spacing w:before="18"/>
        <w:rPr>
          <w:sz w:val="28"/>
          <w:szCs w:val="28"/>
        </w:rPr>
      </w:pPr>
      <w:r w:rsidRPr="00933A7E">
        <w:rPr>
          <w:sz w:val="28"/>
          <w:szCs w:val="28"/>
        </w:rPr>
        <w:t>Initial Setup:</w:t>
      </w:r>
    </w:p>
    <w:p w14:paraId="6E85CE39" w14:textId="77777777" w:rsidR="00933A7E" w:rsidRPr="00933A7E" w:rsidRDefault="00933A7E" w:rsidP="00D011FD">
      <w:pPr>
        <w:pStyle w:val="Heading2"/>
        <w:numPr>
          <w:ilvl w:val="0"/>
          <w:numId w:val="2"/>
        </w:numPr>
        <w:tabs>
          <w:tab w:val="left" w:pos="820"/>
        </w:tabs>
        <w:rPr>
          <w:b w:val="0"/>
          <w:bCs w:val="0"/>
          <w:sz w:val="28"/>
          <w:szCs w:val="28"/>
        </w:rPr>
      </w:pPr>
      <w:r w:rsidRPr="00933A7E">
        <w:rPr>
          <w:b w:val="0"/>
          <w:bCs w:val="0"/>
          <w:sz w:val="28"/>
          <w:szCs w:val="28"/>
        </w:rPr>
        <w:t>1. For this task, an IMDB review dataset has been imported.</w:t>
      </w:r>
    </w:p>
    <w:p w14:paraId="45F2AF95" w14:textId="77777777" w:rsidR="00D011FD" w:rsidRDefault="00933A7E" w:rsidP="00D011FD">
      <w:pPr>
        <w:pStyle w:val="Heading2"/>
        <w:numPr>
          <w:ilvl w:val="0"/>
          <w:numId w:val="2"/>
        </w:numPr>
        <w:tabs>
          <w:tab w:val="left" w:pos="820"/>
        </w:tabs>
        <w:rPr>
          <w:b w:val="0"/>
          <w:bCs w:val="0"/>
          <w:sz w:val="28"/>
          <w:szCs w:val="28"/>
        </w:rPr>
      </w:pPr>
      <w:r w:rsidRPr="00933A7E">
        <w:rPr>
          <w:b w:val="0"/>
          <w:bCs w:val="0"/>
          <w:sz w:val="28"/>
          <w:szCs w:val="28"/>
        </w:rPr>
        <w:t xml:space="preserve">2. The model was initially configured to accept 100 training samples, with </w:t>
      </w:r>
    </w:p>
    <w:p w14:paraId="1E4558D2" w14:textId="502317B6" w:rsidR="00933A7E" w:rsidRPr="00933A7E" w:rsidRDefault="00032C1E" w:rsidP="00D011FD">
      <w:pPr>
        <w:pStyle w:val="Heading2"/>
        <w:tabs>
          <w:tab w:val="left" w:pos="820"/>
        </w:tabs>
        <w:ind w:firstLine="0"/>
        <w:rPr>
          <w:b w:val="0"/>
          <w:bCs w:val="0"/>
          <w:sz w:val="28"/>
          <w:szCs w:val="28"/>
        </w:rPr>
      </w:pPr>
      <w:r w:rsidRPr="00933A7E">
        <w:rPr>
          <w:b w:val="0"/>
          <w:bCs w:val="0"/>
          <w:sz w:val="28"/>
          <w:szCs w:val="28"/>
        </w:rPr>
        <w:t>Each</w:t>
      </w:r>
      <w:r w:rsidR="00933A7E" w:rsidRPr="00933A7E">
        <w:rPr>
          <w:b w:val="0"/>
          <w:bCs w:val="0"/>
          <w:sz w:val="28"/>
          <w:szCs w:val="28"/>
        </w:rPr>
        <w:t xml:space="preserve"> review lasting no more than 150 words, for a total of 10000 words as input.</w:t>
      </w:r>
    </w:p>
    <w:p w14:paraId="597F4395" w14:textId="77777777" w:rsidR="00D011FD" w:rsidRDefault="00933A7E" w:rsidP="00D011FD">
      <w:pPr>
        <w:pStyle w:val="Heading2"/>
        <w:numPr>
          <w:ilvl w:val="0"/>
          <w:numId w:val="2"/>
        </w:numPr>
        <w:tabs>
          <w:tab w:val="left" w:pos="820"/>
        </w:tabs>
        <w:rPr>
          <w:b w:val="0"/>
          <w:bCs w:val="0"/>
          <w:sz w:val="28"/>
          <w:szCs w:val="28"/>
        </w:rPr>
      </w:pPr>
      <w:r w:rsidRPr="00933A7E">
        <w:rPr>
          <w:b w:val="0"/>
          <w:bCs w:val="0"/>
          <w:sz w:val="28"/>
          <w:szCs w:val="28"/>
        </w:rPr>
        <w:t>3. This model has also been tested against 10000 validation samples of positive</w:t>
      </w:r>
    </w:p>
    <w:p w14:paraId="656D2A5B" w14:textId="0A46CEFC" w:rsidR="00933A7E" w:rsidRPr="00933A7E" w:rsidRDefault="00933A7E" w:rsidP="00D011FD">
      <w:pPr>
        <w:pStyle w:val="Heading2"/>
        <w:tabs>
          <w:tab w:val="left" w:pos="820"/>
        </w:tabs>
        <w:ind w:firstLine="0"/>
        <w:rPr>
          <w:b w:val="0"/>
          <w:bCs w:val="0"/>
          <w:sz w:val="28"/>
          <w:szCs w:val="28"/>
        </w:rPr>
      </w:pPr>
      <w:r w:rsidRPr="00933A7E">
        <w:rPr>
          <w:b w:val="0"/>
          <w:bCs w:val="0"/>
          <w:sz w:val="28"/>
          <w:szCs w:val="28"/>
        </w:rPr>
        <w:t xml:space="preserve"> and negative evaluations.</w:t>
      </w:r>
    </w:p>
    <w:p w14:paraId="6577565C" w14:textId="77777777" w:rsidR="00D011FD" w:rsidRPr="00D011FD" w:rsidRDefault="00933A7E" w:rsidP="00D011FD">
      <w:pPr>
        <w:pStyle w:val="Heading2"/>
        <w:numPr>
          <w:ilvl w:val="0"/>
          <w:numId w:val="2"/>
        </w:numPr>
        <w:tabs>
          <w:tab w:val="left" w:pos="820"/>
        </w:tabs>
        <w:rPr>
          <w:sz w:val="28"/>
          <w:szCs w:val="28"/>
        </w:rPr>
      </w:pPr>
      <w:r w:rsidRPr="00933A7E">
        <w:rPr>
          <w:b w:val="0"/>
          <w:bCs w:val="0"/>
          <w:sz w:val="28"/>
          <w:szCs w:val="28"/>
        </w:rPr>
        <w:t xml:space="preserve">4. Because it was a classification model using the optimizer "Adam," the loss </w:t>
      </w:r>
    </w:p>
    <w:p w14:paraId="559F754A" w14:textId="02508127" w:rsidR="00933A7E" w:rsidRPr="00933A7E" w:rsidRDefault="00933A7E" w:rsidP="00D011FD">
      <w:pPr>
        <w:pStyle w:val="Heading2"/>
        <w:tabs>
          <w:tab w:val="left" w:pos="820"/>
        </w:tabs>
        <w:ind w:firstLine="0"/>
        <w:rPr>
          <w:sz w:val="28"/>
          <w:szCs w:val="28"/>
        </w:rPr>
      </w:pPr>
      <w:r w:rsidRPr="00933A7E">
        <w:rPr>
          <w:b w:val="0"/>
          <w:bCs w:val="0"/>
          <w:sz w:val="28"/>
          <w:szCs w:val="28"/>
        </w:rPr>
        <w:t>function "binary cross-entropy" was applied.</w:t>
      </w:r>
    </w:p>
    <w:p w14:paraId="7D3CF295" w14:textId="58EEA0E6" w:rsidR="00D6765E" w:rsidRPr="00933A7E" w:rsidRDefault="00000000" w:rsidP="00D011FD">
      <w:pPr>
        <w:pStyle w:val="Heading2"/>
        <w:numPr>
          <w:ilvl w:val="0"/>
          <w:numId w:val="2"/>
        </w:numPr>
        <w:tabs>
          <w:tab w:val="left" w:pos="820"/>
        </w:tabs>
        <w:rPr>
          <w:sz w:val="28"/>
          <w:szCs w:val="28"/>
        </w:rPr>
      </w:pPr>
      <w:r w:rsidRPr="00933A7E">
        <w:rPr>
          <w:sz w:val="28"/>
          <w:szCs w:val="28"/>
        </w:rPr>
        <w:t>Models</w:t>
      </w:r>
      <w:r w:rsidRPr="00933A7E">
        <w:rPr>
          <w:spacing w:val="-2"/>
          <w:sz w:val="28"/>
          <w:szCs w:val="28"/>
        </w:rPr>
        <w:t xml:space="preserve"> </w:t>
      </w:r>
      <w:r w:rsidRPr="00933A7E">
        <w:rPr>
          <w:sz w:val="28"/>
          <w:szCs w:val="28"/>
        </w:rPr>
        <w:t>Trained:</w:t>
      </w:r>
    </w:p>
    <w:p w14:paraId="0B9044DC" w14:textId="3DA35201" w:rsidR="00933A7E" w:rsidRPr="00933A7E" w:rsidRDefault="00933A7E" w:rsidP="00D011FD">
      <w:pPr>
        <w:pStyle w:val="ListParagraph"/>
        <w:numPr>
          <w:ilvl w:val="0"/>
          <w:numId w:val="1"/>
        </w:numPr>
        <w:tabs>
          <w:tab w:val="left" w:pos="1540"/>
        </w:tabs>
        <w:spacing w:line="252" w:lineRule="auto"/>
        <w:ind w:right="1149"/>
        <w:rPr>
          <w:sz w:val="28"/>
          <w:szCs w:val="28"/>
        </w:rPr>
      </w:pPr>
      <w:r w:rsidRPr="00933A7E">
        <w:rPr>
          <w:sz w:val="28"/>
          <w:szCs w:val="28"/>
        </w:rPr>
        <w:t>There are two models that have been trained, verified, and tested using the basic setup with accuracy as the performance parameter.</w:t>
      </w:r>
    </w:p>
    <w:p w14:paraId="38AE67F1" w14:textId="7B018AB5" w:rsidR="00933A7E" w:rsidRPr="00933A7E" w:rsidRDefault="00933A7E" w:rsidP="00D011FD">
      <w:pPr>
        <w:pStyle w:val="ListParagraph"/>
        <w:numPr>
          <w:ilvl w:val="0"/>
          <w:numId w:val="1"/>
        </w:numPr>
        <w:tabs>
          <w:tab w:val="left" w:pos="1540"/>
        </w:tabs>
        <w:spacing w:line="252" w:lineRule="auto"/>
        <w:ind w:right="1149"/>
        <w:rPr>
          <w:sz w:val="28"/>
          <w:szCs w:val="28"/>
        </w:rPr>
      </w:pPr>
      <w:r w:rsidRPr="00933A7E">
        <w:rPr>
          <w:sz w:val="28"/>
          <w:szCs w:val="28"/>
        </w:rPr>
        <w:t>The embedded model yielded a test loss of 0.6707 and a test accuracy of 0.5857 without masking.</w:t>
      </w:r>
    </w:p>
    <w:p w14:paraId="59A0E97E" w14:textId="307B39B4" w:rsidR="00933A7E" w:rsidRPr="00933A7E" w:rsidRDefault="00933A7E" w:rsidP="00D011FD">
      <w:pPr>
        <w:pStyle w:val="ListParagraph"/>
        <w:numPr>
          <w:ilvl w:val="0"/>
          <w:numId w:val="1"/>
        </w:numPr>
        <w:tabs>
          <w:tab w:val="left" w:pos="1540"/>
        </w:tabs>
        <w:spacing w:line="252" w:lineRule="auto"/>
        <w:ind w:right="1149"/>
        <w:rPr>
          <w:sz w:val="28"/>
          <w:szCs w:val="28"/>
        </w:rPr>
      </w:pPr>
      <w:r w:rsidRPr="00933A7E">
        <w:rPr>
          <w:sz w:val="28"/>
          <w:szCs w:val="28"/>
        </w:rPr>
        <w:t>A pre-trained Global Vectors for Word Representation (</w:t>
      </w:r>
      <w:r w:rsidR="00297E4D" w:rsidRPr="00933A7E">
        <w:rPr>
          <w:sz w:val="28"/>
          <w:szCs w:val="28"/>
        </w:rPr>
        <w:t>Glove</w:t>
      </w:r>
      <w:r w:rsidRPr="00933A7E">
        <w:rPr>
          <w:sz w:val="28"/>
          <w:szCs w:val="28"/>
        </w:rPr>
        <w:t>) model produced a test loss of 0.6787 and a test accuracy of 0.6134.</w:t>
      </w:r>
    </w:p>
    <w:p w14:paraId="045361BB" w14:textId="2A9C2E8A" w:rsidR="00933A7E" w:rsidRPr="00D011FD" w:rsidRDefault="00933A7E" w:rsidP="00D011FD">
      <w:pPr>
        <w:pStyle w:val="Heading1"/>
        <w:spacing w:before="162"/>
        <w:rPr>
          <w:sz w:val="32"/>
          <w:szCs w:val="32"/>
        </w:rPr>
      </w:pPr>
      <w:r w:rsidRPr="00D011FD">
        <w:rPr>
          <w:sz w:val="32"/>
          <w:szCs w:val="32"/>
        </w:rPr>
        <w:t>Analysis:</w:t>
      </w:r>
    </w:p>
    <w:p w14:paraId="7AA3C783" w14:textId="786CE328" w:rsidR="00D6765E" w:rsidRPr="00933A7E" w:rsidRDefault="00000000" w:rsidP="00D011FD">
      <w:pPr>
        <w:pStyle w:val="Heading1"/>
        <w:spacing w:before="162"/>
      </w:pPr>
      <w:r w:rsidRPr="00933A7E">
        <w:t>Models</w:t>
      </w:r>
      <w:r w:rsidRPr="00933A7E">
        <w:rPr>
          <w:spacing w:val="-2"/>
        </w:rPr>
        <w:t xml:space="preserve"> </w:t>
      </w:r>
      <w:r w:rsidRPr="00933A7E">
        <w:t>Across</w:t>
      </w:r>
      <w:r w:rsidRPr="00933A7E">
        <w:rPr>
          <w:spacing w:val="-2"/>
        </w:rPr>
        <w:t xml:space="preserve"> </w:t>
      </w:r>
      <w:r w:rsidRPr="00933A7E">
        <w:t>Different</w:t>
      </w:r>
      <w:r w:rsidRPr="00933A7E">
        <w:rPr>
          <w:spacing w:val="-2"/>
        </w:rPr>
        <w:t xml:space="preserve"> </w:t>
      </w:r>
      <w:r w:rsidRPr="00933A7E">
        <w:t>Sample</w:t>
      </w:r>
      <w:r w:rsidRPr="00933A7E">
        <w:rPr>
          <w:spacing w:val="-2"/>
        </w:rPr>
        <w:t xml:space="preserve"> </w:t>
      </w:r>
      <w:r w:rsidRPr="00933A7E">
        <w:t>Sizes:</w:t>
      </w:r>
    </w:p>
    <w:p w14:paraId="7829F8B4" w14:textId="77777777" w:rsidR="00D6765E" w:rsidRPr="00933A7E" w:rsidRDefault="00000000" w:rsidP="00D011FD">
      <w:pPr>
        <w:pStyle w:val="BodyText"/>
        <w:spacing w:before="13" w:line="252" w:lineRule="auto"/>
        <w:ind w:right="1151"/>
        <w:rPr>
          <w:sz w:val="28"/>
          <w:szCs w:val="28"/>
        </w:rPr>
      </w:pPr>
      <w:r w:rsidRPr="00933A7E">
        <w:rPr>
          <w:sz w:val="28"/>
          <w:szCs w:val="28"/>
        </w:rPr>
        <w:t>The models have been trained using different training sample sizes from 100 to 10000 and their</w:t>
      </w:r>
      <w:r w:rsidRPr="00933A7E">
        <w:rPr>
          <w:spacing w:val="1"/>
          <w:sz w:val="28"/>
          <w:szCs w:val="28"/>
        </w:rPr>
        <w:t xml:space="preserve"> </w:t>
      </w:r>
      <w:r w:rsidRPr="00933A7E">
        <w:rPr>
          <w:sz w:val="28"/>
          <w:szCs w:val="28"/>
        </w:rPr>
        <w:t>test</w:t>
      </w:r>
      <w:r w:rsidRPr="00933A7E">
        <w:rPr>
          <w:spacing w:val="-2"/>
          <w:sz w:val="28"/>
          <w:szCs w:val="28"/>
        </w:rPr>
        <w:t xml:space="preserve"> </w:t>
      </w:r>
      <w:r w:rsidRPr="00933A7E">
        <w:rPr>
          <w:sz w:val="28"/>
          <w:szCs w:val="28"/>
        </w:rPr>
        <w:t>loss</w:t>
      </w:r>
      <w:r w:rsidRPr="00933A7E">
        <w:rPr>
          <w:spacing w:val="2"/>
          <w:sz w:val="28"/>
          <w:szCs w:val="28"/>
        </w:rPr>
        <w:t xml:space="preserve"> </w:t>
      </w:r>
      <w:r w:rsidRPr="00933A7E">
        <w:rPr>
          <w:sz w:val="28"/>
          <w:szCs w:val="28"/>
        </w:rPr>
        <w:t>and</w:t>
      </w:r>
      <w:r w:rsidRPr="00933A7E">
        <w:rPr>
          <w:spacing w:val="-1"/>
          <w:sz w:val="28"/>
          <w:szCs w:val="28"/>
        </w:rPr>
        <w:t xml:space="preserve"> </w:t>
      </w:r>
      <w:r w:rsidRPr="00933A7E">
        <w:rPr>
          <w:sz w:val="28"/>
          <w:szCs w:val="28"/>
        </w:rPr>
        <w:t>accuracy</w:t>
      </w:r>
      <w:r w:rsidRPr="00933A7E">
        <w:rPr>
          <w:spacing w:val="-1"/>
          <w:sz w:val="28"/>
          <w:szCs w:val="28"/>
        </w:rPr>
        <w:t xml:space="preserve"> </w:t>
      </w:r>
      <w:r w:rsidRPr="00933A7E">
        <w:rPr>
          <w:sz w:val="28"/>
          <w:szCs w:val="28"/>
        </w:rPr>
        <w:t>are</w:t>
      </w:r>
      <w:r w:rsidRPr="00933A7E">
        <w:rPr>
          <w:spacing w:val="-1"/>
          <w:sz w:val="28"/>
          <w:szCs w:val="28"/>
        </w:rPr>
        <w:t xml:space="preserve"> </w:t>
      </w:r>
      <w:r w:rsidRPr="00933A7E">
        <w:rPr>
          <w:sz w:val="28"/>
          <w:szCs w:val="28"/>
        </w:rPr>
        <w:t>recorded</w:t>
      </w:r>
      <w:r w:rsidRPr="00933A7E">
        <w:rPr>
          <w:spacing w:val="-2"/>
          <w:sz w:val="28"/>
          <w:szCs w:val="28"/>
        </w:rPr>
        <w:t xml:space="preserve"> </w:t>
      </w:r>
      <w:r w:rsidRPr="00933A7E">
        <w:rPr>
          <w:sz w:val="28"/>
          <w:szCs w:val="28"/>
        </w:rPr>
        <w:t>in</w:t>
      </w:r>
      <w:r w:rsidRPr="00933A7E">
        <w:rPr>
          <w:spacing w:val="-1"/>
          <w:sz w:val="28"/>
          <w:szCs w:val="28"/>
        </w:rPr>
        <w:t xml:space="preserve"> </w:t>
      </w:r>
      <w:r w:rsidRPr="00933A7E">
        <w:rPr>
          <w:sz w:val="28"/>
          <w:szCs w:val="28"/>
        </w:rPr>
        <w:t>below</w:t>
      </w:r>
      <w:r w:rsidRPr="00933A7E">
        <w:rPr>
          <w:spacing w:val="-1"/>
          <w:sz w:val="28"/>
          <w:szCs w:val="28"/>
        </w:rPr>
        <w:t xml:space="preserve"> </w:t>
      </w:r>
      <w:r w:rsidRPr="00933A7E">
        <w:rPr>
          <w:sz w:val="28"/>
          <w:szCs w:val="28"/>
        </w:rPr>
        <w:t>table,</w:t>
      </w:r>
    </w:p>
    <w:p w14:paraId="7D370500" w14:textId="77777777" w:rsidR="00D6765E" w:rsidRPr="00933A7E" w:rsidRDefault="00D6765E" w:rsidP="00D011FD">
      <w:pPr>
        <w:pStyle w:val="BodyText"/>
        <w:spacing w:before="1" w:after="1"/>
        <w:ind w:left="0" w:right="0"/>
        <w:rPr>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1"/>
        <w:gridCol w:w="1569"/>
        <w:gridCol w:w="1276"/>
        <w:gridCol w:w="1276"/>
        <w:gridCol w:w="1266"/>
      </w:tblGrid>
      <w:tr w:rsidR="00F00C13" w:rsidRPr="00933A7E" w14:paraId="4992BBD1" w14:textId="77777777" w:rsidTr="00D011FD">
        <w:trPr>
          <w:trHeight w:val="738"/>
        </w:trPr>
        <w:tc>
          <w:tcPr>
            <w:tcW w:w="1161" w:type="dxa"/>
          </w:tcPr>
          <w:p w14:paraId="13D52B23" w14:textId="77777777" w:rsidR="00F00C13" w:rsidRPr="00D011FD" w:rsidRDefault="00F00C13" w:rsidP="00D011FD">
            <w:pPr>
              <w:pStyle w:val="TableParagraph"/>
              <w:spacing w:line="249" w:lineRule="auto"/>
              <w:ind w:left="261" w:right="81" w:hanging="154"/>
              <w:jc w:val="both"/>
              <w:rPr>
                <w:b/>
                <w:bCs/>
                <w:sz w:val="28"/>
                <w:szCs w:val="28"/>
              </w:rPr>
            </w:pPr>
            <w:r w:rsidRPr="00D011FD">
              <w:rPr>
                <w:b/>
                <w:bCs/>
                <w:sz w:val="28"/>
                <w:szCs w:val="28"/>
              </w:rPr>
              <w:t>sample</w:t>
            </w:r>
            <w:r w:rsidRPr="00D011FD">
              <w:rPr>
                <w:b/>
                <w:bCs/>
                <w:spacing w:val="-58"/>
                <w:sz w:val="28"/>
                <w:szCs w:val="28"/>
              </w:rPr>
              <w:t xml:space="preserve"> </w:t>
            </w:r>
            <w:r w:rsidRPr="00D011FD">
              <w:rPr>
                <w:b/>
                <w:bCs/>
                <w:sz w:val="28"/>
                <w:szCs w:val="28"/>
              </w:rPr>
              <w:t>size</w:t>
            </w:r>
          </w:p>
        </w:tc>
        <w:tc>
          <w:tcPr>
            <w:tcW w:w="1569" w:type="dxa"/>
          </w:tcPr>
          <w:p w14:paraId="73E49921" w14:textId="77777777" w:rsidR="00F00C13" w:rsidRPr="00D011FD" w:rsidRDefault="00F00C13" w:rsidP="00D011FD">
            <w:pPr>
              <w:pStyle w:val="TableParagraph"/>
              <w:spacing w:line="249" w:lineRule="auto"/>
              <w:ind w:left="261" w:right="81" w:hanging="154"/>
              <w:jc w:val="both"/>
              <w:rPr>
                <w:b/>
                <w:bCs/>
                <w:sz w:val="28"/>
                <w:szCs w:val="28"/>
              </w:rPr>
            </w:pPr>
            <w:r w:rsidRPr="00D011FD">
              <w:rPr>
                <w:b/>
                <w:bCs/>
                <w:sz w:val="28"/>
                <w:szCs w:val="28"/>
              </w:rPr>
              <w:t>Embedded</w:t>
            </w:r>
          </w:p>
        </w:tc>
        <w:tc>
          <w:tcPr>
            <w:tcW w:w="1276" w:type="dxa"/>
          </w:tcPr>
          <w:p w14:paraId="23D388C4" w14:textId="77777777" w:rsidR="00F00C13" w:rsidRPr="00D011FD" w:rsidRDefault="00F00C13" w:rsidP="00D011FD">
            <w:pPr>
              <w:pStyle w:val="TableParagraph"/>
              <w:spacing w:line="249" w:lineRule="auto"/>
              <w:ind w:left="261" w:right="81" w:hanging="154"/>
              <w:jc w:val="both"/>
              <w:rPr>
                <w:b/>
                <w:bCs/>
                <w:sz w:val="28"/>
                <w:szCs w:val="28"/>
              </w:rPr>
            </w:pPr>
          </w:p>
        </w:tc>
        <w:tc>
          <w:tcPr>
            <w:tcW w:w="1276" w:type="dxa"/>
          </w:tcPr>
          <w:p w14:paraId="053291C3" w14:textId="77777777" w:rsidR="00F00C13" w:rsidRPr="00D011FD" w:rsidRDefault="00F00C13" w:rsidP="00D011FD">
            <w:pPr>
              <w:pStyle w:val="TableParagraph"/>
              <w:spacing w:line="249" w:lineRule="auto"/>
              <w:ind w:left="261" w:right="81" w:hanging="154"/>
              <w:jc w:val="both"/>
              <w:rPr>
                <w:b/>
                <w:bCs/>
                <w:sz w:val="28"/>
                <w:szCs w:val="28"/>
              </w:rPr>
            </w:pPr>
            <w:r w:rsidRPr="00D011FD">
              <w:rPr>
                <w:b/>
                <w:bCs/>
                <w:sz w:val="28"/>
                <w:szCs w:val="28"/>
              </w:rPr>
              <w:t>pre</w:t>
            </w:r>
            <w:r w:rsidRPr="00D011FD">
              <w:rPr>
                <w:b/>
                <w:bCs/>
                <w:spacing w:val="-3"/>
                <w:sz w:val="28"/>
                <w:szCs w:val="28"/>
              </w:rPr>
              <w:t xml:space="preserve"> </w:t>
            </w:r>
            <w:r w:rsidRPr="00D011FD">
              <w:rPr>
                <w:b/>
                <w:bCs/>
                <w:sz w:val="28"/>
                <w:szCs w:val="28"/>
              </w:rPr>
              <w:t>trained</w:t>
            </w:r>
          </w:p>
        </w:tc>
        <w:tc>
          <w:tcPr>
            <w:tcW w:w="1266" w:type="dxa"/>
          </w:tcPr>
          <w:p w14:paraId="000E8F0E" w14:textId="77777777" w:rsidR="00F00C13" w:rsidRPr="00D011FD" w:rsidRDefault="00F00C13" w:rsidP="00D011FD">
            <w:pPr>
              <w:pStyle w:val="TableParagraph"/>
              <w:spacing w:line="249" w:lineRule="auto"/>
              <w:ind w:left="261" w:right="81" w:hanging="154"/>
              <w:jc w:val="both"/>
              <w:rPr>
                <w:b/>
                <w:bCs/>
                <w:sz w:val="28"/>
                <w:szCs w:val="28"/>
              </w:rPr>
            </w:pPr>
          </w:p>
        </w:tc>
      </w:tr>
      <w:tr w:rsidR="00F00C13" w:rsidRPr="00933A7E" w14:paraId="08EB329E" w14:textId="77777777" w:rsidTr="00D011FD">
        <w:trPr>
          <w:trHeight w:val="738"/>
        </w:trPr>
        <w:tc>
          <w:tcPr>
            <w:tcW w:w="1161" w:type="dxa"/>
          </w:tcPr>
          <w:p w14:paraId="1D3C0F74" w14:textId="77777777" w:rsidR="00F00C13" w:rsidRPr="00933A7E" w:rsidRDefault="00F00C13" w:rsidP="00D011FD">
            <w:pPr>
              <w:pStyle w:val="TableParagraph"/>
              <w:spacing w:line="240" w:lineRule="auto"/>
              <w:ind w:left="0"/>
              <w:jc w:val="both"/>
              <w:rPr>
                <w:b/>
                <w:bCs/>
                <w:sz w:val="28"/>
                <w:szCs w:val="28"/>
              </w:rPr>
            </w:pPr>
          </w:p>
        </w:tc>
        <w:tc>
          <w:tcPr>
            <w:tcW w:w="1569" w:type="dxa"/>
          </w:tcPr>
          <w:p w14:paraId="2429A40B" w14:textId="77777777" w:rsidR="00F00C13" w:rsidRPr="00933A7E" w:rsidRDefault="00F00C13" w:rsidP="00D011FD">
            <w:pPr>
              <w:pStyle w:val="TableParagraph"/>
              <w:spacing w:line="240" w:lineRule="auto"/>
              <w:ind w:left="0"/>
              <w:jc w:val="both"/>
              <w:rPr>
                <w:b/>
                <w:bCs/>
                <w:sz w:val="28"/>
                <w:szCs w:val="28"/>
              </w:rPr>
            </w:pPr>
            <w:r w:rsidRPr="00933A7E">
              <w:rPr>
                <w:b/>
                <w:bCs/>
                <w:sz w:val="28"/>
                <w:szCs w:val="28"/>
              </w:rPr>
              <w:t>Test</w:t>
            </w:r>
            <w:r w:rsidRPr="00933A7E">
              <w:rPr>
                <w:b/>
                <w:bCs/>
                <w:spacing w:val="-57"/>
                <w:sz w:val="28"/>
                <w:szCs w:val="28"/>
              </w:rPr>
              <w:t xml:space="preserve"> </w:t>
            </w:r>
            <w:r w:rsidRPr="00933A7E">
              <w:rPr>
                <w:b/>
                <w:bCs/>
                <w:sz w:val="28"/>
                <w:szCs w:val="28"/>
              </w:rPr>
              <w:t>Loss</w:t>
            </w:r>
          </w:p>
        </w:tc>
        <w:tc>
          <w:tcPr>
            <w:tcW w:w="1276" w:type="dxa"/>
          </w:tcPr>
          <w:p w14:paraId="6C86F7BC" w14:textId="77777777" w:rsidR="00F00C13" w:rsidRPr="00933A7E" w:rsidRDefault="00F00C13" w:rsidP="00D011FD">
            <w:pPr>
              <w:pStyle w:val="TableParagraph"/>
              <w:spacing w:line="240" w:lineRule="auto"/>
              <w:ind w:left="0"/>
              <w:jc w:val="both"/>
              <w:rPr>
                <w:b/>
                <w:bCs/>
                <w:sz w:val="28"/>
                <w:szCs w:val="28"/>
              </w:rPr>
            </w:pPr>
            <w:r w:rsidRPr="00933A7E">
              <w:rPr>
                <w:b/>
                <w:bCs/>
                <w:sz w:val="28"/>
                <w:szCs w:val="28"/>
              </w:rPr>
              <w:t>Test</w:t>
            </w:r>
            <w:r w:rsidRPr="00933A7E">
              <w:rPr>
                <w:b/>
                <w:bCs/>
                <w:spacing w:val="1"/>
                <w:sz w:val="28"/>
                <w:szCs w:val="28"/>
              </w:rPr>
              <w:t xml:space="preserve"> </w:t>
            </w:r>
            <w:r w:rsidRPr="00933A7E">
              <w:rPr>
                <w:b/>
                <w:bCs/>
                <w:spacing w:val="-1"/>
                <w:sz w:val="28"/>
                <w:szCs w:val="28"/>
              </w:rPr>
              <w:t>Accuracy</w:t>
            </w:r>
          </w:p>
        </w:tc>
        <w:tc>
          <w:tcPr>
            <w:tcW w:w="1276" w:type="dxa"/>
          </w:tcPr>
          <w:p w14:paraId="10DADAEA" w14:textId="77777777" w:rsidR="00F00C13" w:rsidRPr="00933A7E" w:rsidRDefault="00F00C13" w:rsidP="00D011FD">
            <w:pPr>
              <w:pStyle w:val="TableParagraph"/>
              <w:spacing w:line="240" w:lineRule="auto"/>
              <w:ind w:left="0"/>
              <w:jc w:val="both"/>
              <w:rPr>
                <w:b/>
                <w:bCs/>
                <w:sz w:val="28"/>
                <w:szCs w:val="28"/>
              </w:rPr>
            </w:pPr>
            <w:r w:rsidRPr="00933A7E">
              <w:rPr>
                <w:b/>
                <w:bCs/>
                <w:sz w:val="28"/>
                <w:szCs w:val="28"/>
              </w:rPr>
              <w:t>Test</w:t>
            </w:r>
            <w:r w:rsidRPr="00933A7E">
              <w:rPr>
                <w:b/>
                <w:bCs/>
                <w:spacing w:val="-57"/>
                <w:sz w:val="28"/>
                <w:szCs w:val="28"/>
              </w:rPr>
              <w:t xml:space="preserve"> </w:t>
            </w:r>
            <w:r w:rsidRPr="00933A7E">
              <w:rPr>
                <w:b/>
                <w:bCs/>
                <w:sz w:val="28"/>
                <w:szCs w:val="28"/>
              </w:rPr>
              <w:t>Loss</w:t>
            </w:r>
          </w:p>
        </w:tc>
        <w:tc>
          <w:tcPr>
            <w:tcW w:w="1266" w:type="dxa"/>
          </w:tcPr>
          <w:p w14:paraId="370D00F9" w14:textId="77777777" w:rsidR="00F00C13" w:rsidRPr="00933A7E" w:rsidRDefault="00F00C13" w:rsidP="00D011FD">
            <w:pPr>
              <w:pStyle w:val="TableParagraph"/>
              <w:spacing w:line="240" w:lineRule="auto"/>
              <w:ind w:left="0"/>
              <w:jc w:val="both"/>
              <w:rPr>
                <w:b/>
                <w:bCs/>
                <w:sz w:val="28"/>
                <w:szCs w:val="28"/>
              </w:rPr>
            </w:pPr>
            <w:r w:rsidRPr="00933A7E">
              <w:rPr>
                <w:b/>
                <w:bCs/>
                <w:sz w:val="28"/>
                <w:szCs w:val="28"/>
              </w:rPr>
              <w:t>Test</w:t>
            </w:r>
            <w:r w:rsidRPr="00933A7E">
              <w:rPr>
                <w:b/>
                <w:bCs/>
                <w:spacing w:val="-4"/>
                <w:sz w:val="28"/>
                <w:szCs w:val="28"/>
              </w:rPr>
              <w:t xml:space="preserve"> </w:t>
            </w:r>
            <w:r w:rsidRPr="00933A7E">
              <w:rPr>
                <w:b/>
                <w:bCs/>
                <w:sz w:val="28"/>
                <w:szCs w:val="28"/>
              </w:rPr>
              <w:t>Accuracy</w:t>
            </w:r>
          </w:p>
        </w:tc>
      </w:tr>
      <w:tr w:rsidR="00F00C13" w:rsidRPr="00933A7E" w14:paraId="04A33AE4" w14:textId="77777777" w:rsidTr="00D011FD">
        <w:trPr>
          <w:trHeight w:val="450"/>
        </w:trPr>
        <w:tc>
          <w:tcPr>
            <w:tcW w:w="1161" w:type="dxa"/>
          </w:tcPr>
          <w:p w14:paraId="420188ED" w14:textId="77777777" w:rsidR="00F00C13" w:rsidRPr="00933A7E" w:rsidRDefault="00F00C13" w:rsidP="00D011FD">
            <w:pPr>
              <w:pStyle w:val="TableParagraph"/>
              <w:ind w:left="107"/>
              <w:jc w:val="both"/>
              <w:rPr>
                <w:sz w:val="28"/>
                <w:szCs w:val="28"/>
              </w:rPr>
            </w:pPr>
            <w:r w:rsidRPr="00933A7E">
              <w:rPr>
                <w:sz w:val="28"/>
                <w:szCs w:val="28"/>
              </w:rPr>
              <w:t>100</w:t>
            </w:r>
          </w:p>
        </w:tc>
        <w:tc>
          <w:tcPr>
            <w:tcW w:w="1569" w:type="dxa"/>
          </w:tcPr>
          <w:p w14:paraId="4FEEC869" w14:textId="77777777" w:rsidR="00F00C13" w:rsidRPr="00933A7E" w:rsidRDefault="00F00C13" w:rsidP="00D011FD">
            <w:pPr>
              <w:pStyle w:val="TableParagraph"/>
              <w:ind w:left="107"/>
              <w:jc w:val="both"/>
              <w:rPr>
                <w:sz w:val="28"/>
                <w:szCs w:val="28"/>
              </w:rPr>
            </w:pPr>
            <w:r w:rsidRPr="00933A7E">
              <w:rPr>
                <w:sz w:val="28"/>
                <w:szCs w:val="28"/>
              </w:rPr>
              <w:t>0.6707</w:t>
            </w:r>
          </w:p>
        </w:tc>
        <w:tc>
          <w:tcPr>
            <w:tcW w:w="1276" w:type="dxa"/>
          </w:tcPr>
          <w:p w14:paraId="168B3598" w14:textId="77777777" w:rsidR="00F00C13" w:rsidRPr="00933A7E" w:rsidRDefault="00F00C13" w:rsidP="00D011FD">
            <w:pPr>
              <w:pStyle w:val="TableParagraph"/>
              <w:ind w:left="107"/>
              <w:jc w:val="both"/>
              <w:rPr>
                <w:sz w:val="28"/>
                <w:szCs w:val="28"/>
              </w:rPr>
            </w:pPr>
            <w:r w:rsidRPr="00933A7E">
              <w:rPr>
                <w:sz w:val="28"/>
                <w:szCs w:val="28"/>
              </w:rPr>
              <w:t>0.5857</w:t>
            </w:r>
          </w:p>
        </w:tc>
        <w:tc>
          <w:tcPr>
            <w:tcW w:w="1276" w:type="dxa"/>
          </w:tcPr>
          <w:p w14:paraId="7593CCB3" w14:textId="77777777" w:rsidR="00F00C13" w:rsidRPr="00933A7E" w:rsidRDefault="00F00C13" w:rsidP="00D011FD">
            <w:pPr>
              <w:pStyle w:val="TableParagraph"/>
              <w:ind w:left="107"/>
              <w:jc w:val="both"/>
              <w:rPr>
                <w:sz w:val="28"/>
                <w:szCs w:val="28"/>
              </w:rPr>
            </w:pPr>
            <w:r w:rsidRPr="00933A7E">
              <w:rPr>
                <w:sz w:val="28"/>
                <w:szCs w:val="28"/>
              </w:rPr>
              <w:t>0.6787</w:t>
            </w:r>
          </w:p>
        </w:tc>
        <w:tc>
          <w:tcPr>
            <w:tcW w:w="1266" w:type="dxa"/>
          </w:tcPr>
          <w:p w14:paraId="4220EFFB" w14:textId="77777777" w:rsidR="00F00C13" w:rsidRPr="00933A7E" w:rsidRDefault="00F00C13" w:rsidP="00D011FD">
            <w:pPr>
              <w:pStyle w:val="TableParagraph"/>
              <w:ind w:left="107"/>
              <w:jc w:val="both"/>
              <w:rPr>
                <w:sz w:val="28"/>
                <w:szCs w:val="28"/>
              </w:rPr>
            </w:pPr>
            <w:r w:rsidRPr="00933A7E">
              <w:rPr>
                <w:sz w:val="28"/>
                <w:szCs w:val="28"/>
              </w:rPr>
              <w:t>0.6134</w:t>
            </w:r>
          </w:p>
        </w:tc>
      </w:tr>
      <w:tr w:rsidR="00F00C13" w:rsidRPr="00933A7E" w14:paraId="6AA883A1" w14:textId="77777777" w:rsidTr="00D011FD">
        <w:trPr>
          <w:trHeight w:val="383"/>
        </w:trPr>
        <w:tc>
          <w:tcPr>
            <w:tcW w:w="1161" w:type="dxa"/>
          </w:tcPr>
          <w:p w14:paraId="0516F3FB" w14:textId="77777777" w:rsidR="00F00C13" w:rsidRPr="00933A7E" w:rsidRDefault="00F00C13" w:rsidP="00D011FD">
            <w:pPr>
              <w:pStyle w:val="TableParagraph"/>
              <w:ind w:left="107"/>
              <w:jc w:val="both"/>
              <w:rPr>
                <w:sz w:val="28"/>
                <w:szCs w:val="28"/>
              </w:rPr>
            </w:pPr>
            <w:r w:rsidRPr="00933A7E">
              <w:rPr>
                <w:sz w:val="28"/>
                <w:szCs w:val="28"/>
              </w:rPr>
              <w:t>500</w:t>
            </w:r>
          </w:p>
        </w:tc>
        <w:tc>
          <w:tcPr>
            <w:tcW w:w="1569" w:type="dxa"/>
          </w:tcPr>
          <w:p w14:paraId="5C9A8BAB" w14:textId="77777777" w:rsidR="00F00C13" w:rsidRPr="00933A7E" w:rsidRDefault="00F00C13" w:rsidP="00D011FD">
            <w:pPr>
              <w:pStyle w:val="TableParagraph"/>
              <w:ind w:left="107"/>
              <w:jc w:val="both"/>
              <w:rPr>
                <w:sz w:val="28"/>
                <w:szCs w:val="28"/>
              </w:rPr>
            </w:pPr>
            <w:r w:rsidRPr="00933A7E">
              <w:rPr>
                <w:sz w:val="28"/>
                <w:szCs w:val="28"/>
              </w:rPr>
              <w:t>0.7138</w:t>
            </w:r>
          </w:p>
        </w:tc>
        <w:tc>
          <w:tcPr>
            <w:tcW w:w="1276" w:type="dxa"/>
          </w:tcPr>
          <w:p w14:paraId="2FED14C3" w14:textId="77777777" w:rsidR="00F00C13" w:rsidRPr="00933A7E" w:rsidRDefault="00F00C13" w:rsidP="00D011FD">
            <w:pPr>
              <w:pStyle w:val="TableParagraph"/>
              <w:ind w:left="107"/>
              <w:jc w:val="both"/>
              <w:rPr>
                <w:sz w:val="28"/>
                <w:szCs w:val="28"/>
              </w:rPr>
            </w:pPr>
            <w:r w:rsidRPr="00933A7E">
              <w:rPr>
                <w:sz w:val="28"/>
                <w:szCs w:val="28"/>
              </w:rPr>
              <w:t>0.6067</w:t>
            </w:r>
          </w:p>
        </w:tc>
        <w:tc>
          <w:tcPr>
            <w:tcW w:w="1276" w:type="dxa"/>
          </w:tcPr>
          <w:p w14:paraId="3542370F" w14:textId="77777777" w:rsidR="00F00C13" w:rsidRPr="00933A7E" w:rsidRDefault="00F00C13" w:rsidP="00D011FD">
            <w:pPr>
              <w:pStyle w:val="TableParagraph"/>
              <w:ind w:left="107"/>
              <w:jc w:val="both"/>
              <w:rPr>
                <w:sz w:val="28"/>
                <w:szCs w:val="28"/>
              </w:rPr>
            </w:pPr>
            <w:r w:rsidRPr="00933A7E">
              <w:rPr>
                <w:sz w:val="28"/>
                <w:szCs w:val="28"/>
              </w:rPr>
              <w:t>0.6193</w:t>
            </w:r>
          </w:p>
        </w:tc>
        <w:tc>
          <w:tcPr>
            <w:tcW w:w="1266" w:type="dxa"/>
          </w:tcPr>
          <w:p w14:paraId="48471975" w14:textId="77777777" w:rsidR="00F00C13" w:rsidRPr="00933A7E" w:rsidRDefault="00F00C13" w:rsidP="00D011FD">
            <w:pPr>
              <w:pStyle w:val="TableParagraph"/>
              <w:ind w:left="107"/>
              <w:jc w:val="both"/>
              <w:rPr>
                <w:sz w:val="28"/>
                <w:szCs w:val="28"/>
              </w:rPr>
            </w:pPr>
            <w:r w:rsidRPr="00933A7E">
              <w:rPr>
                <w:sz w:val="28"/>
                <w:szCs w:val="28"/>
              </w:rPr>
              <w:t>0.6696</w:t>
            </w:r>
          </w:p>
        </w:tc>
      </w:tr>
      <w:tr w:rsidR="00F00C13" w:rsidRPr="00933A7E" w14:paraId="7141492B" w14:textId="77777777" w:rsidTr="00D011FD">
        <w:trPr>
          <w:trHeight w:val="381"/>
        </w:trPr>
        <w:tc>
          <w:tcPr>
            <w:tcW w:w="1161" w:type="dxa"/>
          </w:tcPr>
          <w:p w14:paraId="5DCEA76E" w14:textId="77777777" w:rsidR="00F00C13" w:rsidRPr="00933A7E" w:rsidRDefault="00F00C13" w:rsidP="00D011FD">
            <w:pPr>
              <w:pStyle w:val="TableParagraph"/>
              <w:ind w:left="107"/>
              <w:jc w:val="both"/>
              <w:rPr>
                <w:sz w:val="28"/>
                <w:szCs w:val="28"/>
              </w:rPr>
            </w:pPr>
            <w:r w:rsidRPr="00933A7E">
              <w:rPr>
                <w:sz w:val="28"/>
                <w:szCs w:val="28"/>
              </w:rPr>
              <w:t>2000</w:t>
            </w:r>
          </w:p>
        </w:tc>
        <w:tc>
          <w:tcPr>
            <w:tcW w:w="1569" w:type="dxa"/>
          </w:tcPr>
          <w:p w14:paraId="5BFA0F09" w14:textId="77777777" w:rsidR="00F00C13" w:rsidRPr="00933A7E" w:rsidRDefault="00F00C13" w:rsidP="00D011FD">
            <w:pPr>
              <w:pStyle w:val="TableParagraph"/>
              <w:ind w:left="107"/>
              <w:jc w:val="both"/>
              <w:rPr>
                <w:sz w:val="28"/>
                <w:szCs w:val="28"/>
              </w:rPr>
            </w:pPr>
            <w:r w:rsidRPr="00933A7E">
              <w:rPr>
                <w:sz w:val="28"/>
                <w:szCs w:val="28"/>
              </w:rPr>
              <w:t>0.7226</w:t>
            </w:r>
          </w:p>
        </w:tc>
        <w:tc>
          <w:tcPr>
            <w:tcW w:w="1276" w:type="dxa"/>
          </w:tcPr>
          <w:p w14:paraId="231FB193" w14:textId="77777777" w:rsidR="00F00C13" w:rsidRPr="00933A7E" w:rsidRDefault="00F00C13" w:rsidP="00D011FD">
            <w:pPr>
              <w:pStyle w:val="TableParagraph"/>
              <w:ind w:left="107"/>
              <w:jc w:val="both"/>
              <w:rPr>
                <w:sz w:val="28"/>
                <w:szCs w:val="28"/>
              </w:rPr>
            </w:pPr>
            <w:r w:rsidRPr="00933A7E">
              <w:rPr>
                <w:sz w:val="28"/>
                <w:szCs w:val="28"/>
              </w:rPr>
              <w:t>0.7108</w:t>
            </w:r>
          </w:p>
        </w:tc>
        <w:tc>
          <w:tcPr>
            <w:tcW w:w="1276" w:type="dxa"/>
          </w:tcPr>
          <w:p w14:paraId="11EC1E0F" w14:textId="77777777" w:rsidR="00F00C13" w:rsidRPr="00933A7E" w:rsidRDefault="00F00C13" w:rsidP="00D011FD">
            <w:pPr>
              <w:pStyle w:val="TableParagraph"/>
              <w:ind w:left="107"/>
              <w:jc w:val="both"/>
              <w:rPr>
                <w:sz w:val="28"/>
                <w:szCs w:val="28"/>
              </w:rPr>
            </w:pPr>
            <w:r w:rsidRPr="00933A7E">
              <w:rPr>
                <w:sz w:val="28"/>
                <w:szCs w:val="28"/>
              </w:rPr>
              <w:t>0.5391</w:t>
            </w:r>
          </w:p>
        </w:tc>
        <w:tc>
          <w:tcPr>
            <w:tcW w:w="1266" w:type="dxa"/>
          </w:tcPr>
          <w:p w14:paraId="2A49EE22" w14:textId="77777777" w:rsidR="00F00C13" w:rsidRPr="00933A7E" w:rsidRDefault="00F00C13" w:rsidP="00D011FD">
            <w:pPr>
              <w:pStyle w:val="TableParagraph"/>
              <w:ind w:left="107"/>
              <w:jc w:val="both"/>
              <w:rPr>
                <w:sz w:val="28"/>
                <w:szCs w:val="28"/>
              </w:rPr>
            </w:pPr>
            <w:r w:rsidRPr="00933A7E">
              <w:rPr>
                <w:sz w:val="28"/>
                <w:szCs w:val="28"/>
              </w:rPr>
              <w:t>0.7248</w:t>
            </w:r>
          </w:p>
        </w:tc>
      </w:tr>
      <w:tr w:rsidR="00F00C13" w:rsidRPr="00933A7E" w14:paraId="05165509" w14:textId="77777777" w:rsidTr="00D011FD">
        <w:trPr>
          <w:trHeight w:val="383"/>
        </w:trPr>
        <w:tc>
          <w:tcPr>
            <w:tcW w:w="1161" w:type="dxa"/>
          </w:tcPr>
          <w:p w14:paraId="70A0E703" w14:textId="77777777" w:rsidR="00F00C13" w:rsidRPr="00933A7E" w:rsidRDefault="00F00C13" w:rsidP="00D011FD">
            <w:pPr>
              <w:pStyle w:val="TableParagraph"/>
              <w:ind w:left="107"/>
              <w:jc w:val="both"/>
              <w:rPr>
                <w:sz w:val="28"/>
                <w:szCs w:val="28"/>
              </w:rPr>
            </w:pPr>
            <w:r w:rsidRPr="00933A7E">
              <w:rPr>
                <w:sz w:val="28"/>
                <w:szCs w:val="28"/>
              </w:rPr>
              <w:t>5000</w:t>
            </w:r>
          </w:p>
        </w:tc>
        <w:tc>
          <w:tcPr>
            <w:tcW w:w="1569" w:type="dxa"/>
          </w:tcPr>
          <w:p w14:paraId="67CB499C" w14:textId="77777777" w:rsidR="00F00C13" w:rsidRPr="00933A7E" w:rsidRDefault="00F00C13" w:rsidP="00D011FD">
            <w:pPr>
              <w:pStyle w:val="TableParagraph"/>
              <w:ind w:left="107"/>
              <w:jc w:val="both"/>
              <w:rPr>
                <w:sz w:val="28"/>
                <w:szCs w:val="28"/>
              </w:rPr>
            </w:pPr>
            <w:r w:rsidRPr="00933A7E">
              <w:rPr>
                <w:sz w:val="28"/>
                <w:szCs w:val="28"/>
              </w:rPr>
              <w:t>0.5375</w:t>
            </w:r>
          </w:p>
        </w:tc>
        <w:tc>
          <w:tcPr>
            <w:tcW w:w="1276" w:type="dxa"/>
          </w:tcPr>
          <w:p w14:paraId="7CD3D8AF" w14:textId="77777777" w:rsidR="00F00C13" w:rsidRPr="00933A7E" w:rsidRDefault="00F00C13" w:rsidP="00D011FD">
            <w:pPr>
              <w:pStyle w:val="TableParagraph"/>
              <w:ind w:left="107"/>
              <w:jc w:val="both"/>
              <w:rPr>
                <w:sz w:val="28"/>
                <w:szCs w:val="28"/>
              </w:rPr>
            </w:pPr>
            <w:r w:rsidRPr="00933A7E">
              <w:rPr>
                <w:sz w:val="28"/>
                <w:szCs w:val="28"/>
              </w:rPr>
              <w:t>0.7924</w:t>
            </w:r>
          </w:p>
        </w:tc>
        <w:tc>
          <w:tcPr>
            <w:tcW w:w="1276" w:type="dxa"/>
          </w:tcPr>
          <w:p w14:paraId="662CAACE" w14:textId="77777777" w:rsidR="00F00C13" w:rsidRPr="00933A7E" w:rsidRDefault="00F00C13" w:rsidP="00D011FD">
            <w:pPr>
              <w:pStyle w:val="TableParagraph"/>
              <w:ind w:left="107"/>
              <w:jc w:val="both"/>
              <w:rPr>
                <w:sz w:val="28"/>
                <w:szCs w:val="28"/>
              </w:rPr>
            </w:pPr>
            <w:r w:rsidRPr="00933A7E">
              <w:rPr>
                <w:sz w:val="28"/>
                <w:szCs w:val="28"/>
              </w:rPr>
              <w:t>0.5137</w:t>
            </w:r>
          </w:p>
        </w:tc>
        <w:tc>
          <w:tcPr>
            <w:tcW w:w="1266" w:type="dxa"/>
          </w:tcPr>
          <w:p w14:paraId="5AA19D24" w14:textId="77777777" w:rsidR="00F00C13" w:rsidRPr="00933A7E" w:rsidRDefault="00F00C13" w:rsidP="00D011FD">
            <w:pPr>
              <w:pStyle w:val="TableParagraph"/>
              <w:ind w:left="107"/>
              <w:jc w:val="both"/>
              <w:rPr>
                <w:sz w:val="28"/>
                <w:szCs w:val="28"/>
              </w:rPr>
            </w:pPr>
            <w:r w:rsidRPr="00933A7E">
              <w:rPr>
                <w:sz w:val="28"/>
                <w:szCs w:val="28"/>
              </w:rPr>
              <w:t>0.7836</w:t>
            </w:r>
          </w:p>
        </w:tc>
      </w:tr>
      <w:tr w:rsidR="00F00C13" w:rsidRPr="00933A7E" w14:paraId="09B5593A" w14:textId="77777777" w:rsidTr="00D011FD">
        <w:trPr>
          <w:trHeight w:val="383"/>
        </w:trPr>
        <w:tc>
          <w:tcPr>
            <w:tcW w:w="1161" w:type="dxa"/>
          </w:tcPr>
          <w:p w14:paraId="44C8DD69" w14:textId="77777777" w:rsidR="00F00C13" w:rsidRPr="00933A7E" w:rsidRDefault="00F00C13" w:rsidP="00D011FD">
            <w:pPr>
              <w:pStyle w:val="TableParagraph"/>
              <w:ind w:left="107"/>
              <w:jc w:val="both"/>
              <w:rPr>
                <w:sz w:val="28"/>
                <w:szCs w:val="28"/>
              </w:rPr>
            </w:pPr>
            <w:r w:rsidRPr="00933A7E">
              <w:rPr>
                <w:sz w:val="28"/>
                <w:szCs w:val="28"/>
              </w:rPr>
              <w:t>10000</w:t>
            </w:r>
          </w:p>
        </w:tc>
        <w:tc>
          <w:tcPr>
            <w:tcW w:w="1569" w:type="dxa"/>
          </w:tcPr>
          <w:p w14:paraId="68E2E640" w14:textId="77777777" w:rsidR="00F00C13" w:rsidRPr="00933A7E" w:rsidRDefault="00F00C13" w:rsidP="00D011FD">
            <w:pPr>
              <w:pStyle w:val="TableParagraph"/>
              <w:ind w:left="107"/>
              <w:jc w:val="both"/>
              <w:rPr>
                <w:sz w:val="28"/>
                <w:szCs w:val="28"/>
              </w:rPr>
            </w:pPr>
            <w:r w:rsidRPr="00933A7E">
              <w:rPr>
                <w:sz w:val="28"/>
                <w:szCs w:val="28"/>
              </w:rPr>
              <w:t>0.5413</w:t>
            </w:r>
          </w:p>
        </w:tc>
        <w:tc>
          <w:tcPr>
            <w:tcW w:w="1276" w:type="dxa"/>
          </w:tcPr>
          <w:p w14:paraId="63A80EAC" w14:textId="77777777" w:rsidR="00F00C13" w:rsidRPr="00933A7E" w:rsidRDefault="00F00C13" w:rsidP="00D011FD">
            <w:pPr>
              <w:pStyle w:val="TableParagraph"/>
              <w:ind w:left="107"/>
              <w:jc w:val="both"/>
              <w:rPr>
                <w:sz w:val="28"/>
                <w:szCs w:val="28"/>
              </w:rPr>
            </w:pPr>
            <w:r w:rsidRPr="00933A7E">
              <w:rPr>
                <w:sz w:val="28"/>
                <w:szCs w:val="28"/>
              </w:rPr>
              <w:t>0.8024</w:t>
            </w:r>
          </w:p>
        </w:tc>
        <w:tc>
          <w:tcPr>
            <w:tcW w:w="1276" w:type="dxa"/>
          </w:tcPr>
          <w:p w14:paraId="4147CC21" w14:textId="77777777" w:rsidR="00F00C13" w:rsidRPr="00933A7E" w:rsidRDefault="00F00C13" w:rsidP="00D011FD">
            <w:pPr>
              <w:pStyle w:val="TableParagraph"/>
              <w:ind w:left="107"/>
              <w:jc w:val="both"/>
              <w:rPr>
                <w:sz w:val="28"/>
                <w:szCs w:val="28"/>
              </w:rPr>
            </w:pPr>
            <w:r w:rsidRPr="00933A7E">
              <w:rPr>
                <w:sz w:val="28"/>
                <w:szCs w:val="28"/>
              </w:rPr>
              <w:t>0.4452</w:t>
            </w:r>
          </w:p>
        </w:tc>
        <w:tc>
          <w:tcPr>
            <w:tcW w:w="1266" w:type="dxa"/>
          </w:tcPr>
          <w:p w14:paraId="7A6EDA30" w14:textId="77777777" w:rsidR="00F00C13" w:rsidRPr="00933A7E" w:rsidRDefault="00F00C13" w:rsidP="00D011FD">
            <w:pPr>
              <w:pStyle w:val="TableParagraph"/>
              <w:ind w:left="107"/>
              <w:jc w:val="both"/>
              <w:rPr>
                <w:sz w:val="28"/>
                <w:szCs w:val="28"/>
              </w:rPr>
            </w:pPr>
            <w:r w:rsidRPr="00933A7E">
              <w:rPr>
                <w:sz w:val="28"/>
                <w:szCs w:val="28"/>
              </w:rPr>
              <w:t>0.8065</w:t>
            </w:r>
          </w:p>
        </w:tc>
      </w:tr>
    </w:tbl>
    <w:p w14:paraId="381D5F27" w14:textId="77777777" w:rsidR="00F00C13" w:rsidRPr="00933A7E" w:rsidRDefault="00F00C13" w:rsidP="00D011FD">
      <w:pPr>
        <w:pStyle w:val="BodyText"/>
        <w:spacing w:before="1" w:line="252" w:lineRule="auto"/>
        <w:ind w:right="1147"/>
        <w:rPr>
          <w:sz w:val="28"/>
          <w:szCs w:val="28"/>
        </w:rPr>
      </w:pPr>
    </w:p>
    <w:p w14:paraId="06BB9361" w14:textId="77777777" w:rsidR="00933A7E" w:rsidRDefault="00933A7E" w:rsidP="00D011FD">
      <w:pPr>
        <w:pStyle w:val="BodyText"/>
        <w:spacing w:before="161" w:line="252" w:lineRule="auto"/>
        <w:rPr>
          <w:sz w:val="28"/>
          <w:szCs w:val="28"/>
        </w:rPr>
      </w:pPr>
    </w:p>
    <w:p w14:paraId="38C2E7F8" w14:textId="77777777" w:rsidR="00933A7E" w:rsidRDefault="00933A7E" w:rsidP="00D011FD">
      <w:pPr>
        <w:pStyle w:val="BodyText"/>
        <w:spacing w:before="161" w:line="252" w:lineRule="auto"/>
        <w:rPr>
          <w:b/>
          <w:bCs/>
          <w:sz w:val="32"/>
          <w:szCs w:val="32"/>
        </w:rPr>
      </w:pPr>
    </w:p>
    <w:p w14:paraId="04D98F4F" w14:textId="592698DB" w:rsidR="00933A7E" w:rsidRPr="00933A7E" w:rsidRDefault="00933A7E" w:rsidP="00D011FD">
      <w:pPr>
        <w:pStyle w:val="BodyText"/>
        <w:spacing w:before="161" w:line="252" w:lineRule="auto"/>
        <w:rPr>
          <w:b/>
          <w:bCs/>
          <w:sz w:val="32"/>
          <w:szCs w:val="32"/>
        </w:rPr>
      </w:pPr>
      <w:r w:rsidRPr="00933A7E">
        <w:rPr>
          <w:b/>
          <w:bCs/>
          <w:sz w:val="32"/>
          <w:szCs w:val="32"/>
        </w:rPr>
        <w:t>Summary:</w:t>
      </w:r>
    </w:p>
    <w:p w14:paraId="6F6CA6AE" w14:textId="65D3AE7B" w:rsidR="00F00C13" w:rsidRPr="00933A7E" w:rsidRDefault="00F00C13" w:rsidP="00D011FD">
      <w:pPr>
        <w:pStyle w:val="BodyText"/>
        <w:spacing w:before="161" w:line="252" w:lineRule="auto"/>
        <w:rPr>
          <w:sz w:val="28"/>
          <w:szCs w:val="28"/>
        </w:rPr>
      </w:pPr>
      <w:r w:rsidRPr="00933A7E">
        <w:rPr>
          <w:sz w:val="28"/>
          <w:szCs w:val="28"/>
        </w:rPr>
        <w:t>The investigation's findings demonstrated that when it came to sentiment analysis, RNNs with embedded layers greatly outperformed alternative word embedding methods like In terms of test loss and test accuracy, embedded layer-based models consistently outperformed competing strategies.</w:t>
      </w:r>
    </w:p>
    <w:p w14:paraId="36435640" w14:textId="77777777" w:rsidR="00F00C13" w:rsidRPr="00933A7E" w:rsidRDefault="00F00C13" w:rsidP="00D011FD">
      <w:pPr>
        <w:pStyle w:val="BodyText"/>
        <w:spacing w:before="161" w:line="252" w:lineRule="auto"/>
        <w:rPr>
          <w:sz w:val="28"/>
          <w:szCs w:val="28"/>
        </w:rPr>
      </w:pPr>
      <w:r w:rsidRPr="00933A7E">
        <w:rPr>
          <w:sz w:val="28"/>
          <w:szCs w:val="28"/>
        </w:rPr>
        <w:t>Additionally, it was shown that as the sample size was increased, the performance of the RNN-based models improved. The test accuracy of the RNN-based models grew from about 60% to over 80% as the sample size increased from 100 to 10,000 samples. This shows that bigger sample sizes provide the model access to more training data, which improves performance.</w:t>
      </w:r>
    </w:p>
    <w:p w14:paraId="2E274B7D" w14:textId="69D89B7A" w:rsidR="00D6765E" w:rsidRPr="00933A7E" w:rsidRDefault="00F00C13" w:rsidP="00D011FD">
      <w:pPr>
        <w:pStyle w:val="BodyText"/>
        <w:spacing w:before="161" w:line="252" w:lineRule="auto"/>
        <w:ind w:right="1150"/>
        <w:rPr>
          <w:sz w:val="28"/>
          <w:szCs w:val="28"/>
        </w:rPr>
      </w:pPr>
      <w:r w:rsidRPr="00933A7E">
        <w:rPr>
          <w:sz w:val="28"/>
          <w:szCs w:val="28"/>
        </w:rPr>
        <w:t xml:space="preserve">Also included in the comparison are standard embedded and masked embedded layers, among other types of embedded layers. Using pre-trained word embeddings, specifically </w:t>
      </w:r>
      <w:r w:rsidR="00297E4D" w:rsidRPr="00933A7E">
        <w:rPr>
          <w:sz w:val="28"/>
          <w:szCs w:val="28"/>
        </w:rPr>
        <w:t>Glove</w:t>
      </w:r>
      <w:r w:rsidRPr="00933A7E">
        <w:rPr>
          <w:sz w:val="28"/>
          <w:szCs w:val="28"/>
        </w:rPr>
        <w:t xml:space="preserve"> embeddings, produced more efficient and effective models than training embedded layers from scratch, according to the IMDb movie review dataset. When trained on 10,000 samples, the pre-trained model outperformed both masked and conventional embedded layers in terms of test accuracy, with a test accuracy of 0.8065.</w:t>
      </w:r>
    </w:p>
    <w:p w14:paraId="3487D7BC" w14:textId="77777777" w:rsidR="00D6765E" w:rsidRPr="00933A7E" w:rsidRDefault="00000000" w:rsidP="00D011FD">
      <w:pPr>
        <w:pStyle w:val="Heading1"/>
        <w:rPr>
          <w:sz w:val="32"/>
          <w:szCs w:val="32"/>
        </w:rPr>
      </w:pPr>
      <w:r w:rsidRPr="00933A7E">
        <w:rPr>
          <w:sz w:val="32"/>
          <w:szCs w:val="32"/>
        </w:rPr>
        <w:t>Conclusion:</w:t>
      </w:r>
    </w:p>
    <w:p w14:paraId="6478044C" w14:textId="77777777" w:rsidR="00933A7E" w:rsidRPr="00933A7E" w:rsidRDefault="00933A7E" w:rsidP="00D011FD">
      <w:pPr>
        <w:pStyle w:val="BodyText"/>
        <w:spacing w:before="159" w:line="252" w:lineRule="auto"/>
        <w:ind w:right="1147"/>
        <w:rPr>
          <w:sz w:val="28"/>
          <w:szCs w:val="28"/>
        </w:rPr>
      </w:pPr>
      <w:r w:rsidRPr="00933A7E">
        <w:rPr>
          <w:sz w:val="28"/>
          <w:szCs w:val="28"/>
        </w:rPr>
        <w:t>Based on the results and analysis of the experiment, it is possible to infer that bigger sample sizes often result in greater performance. As the sample size grows, the model has more data from which to learn and is more likely to generalize to previously unknown data.</w:t>
      </w:r>
    </w:p>
    <w:p w14:paraId="6B49C7B3" w14:textId="666A0461" w:rsidR="00933A7E" w:rsidRPr="00933A7E" w:rsidRDefault="00933A7E" w:rsidP="00D011FD">
      <w:pPr>
        <w:pStyle w:val="BodyText"/>
        <w:spacing w:before="159" w:line="252" w:lineRule="auto"/>
        <w:ind w:right="1147"/>
        <w:rPr>
          <w:sz w:val="28"/>
          <w:szCs w:val="28"/>
        </w:rPr>
      </w:pPr>
      <w:r w:rsidRPr="00933A7E">
        <w:rPr>
          <w:sz w:val="28"/>
          <w:szCs w:val="28"/>
        </w:rPr>
        <w:t xml:space="preserve">These sample sizes consistently outperformed other embedding approaches, including typical embedded layers and pre-trained </w:t>
      </w:r>
      <w:r w:rsidR="00297E4D" w:rsidRPr="00933A7E">
        <w:rPr>
          <w:sz w:val="28"/>
          <w:szCs w:val="28"/>
        </w:rPr>
        <w:t>Glove</w:t>
      </w:r>
      <w:r w:rsidRPr="00933A7E">
        <w:rPr>
          <w:sz w:val="28"/>
          <w:szCs w:val="28"/>
        </w:rPr>
        <w:t xml:space="preserve"> embeddings.</w:t>
      </w:r>
    </w:p>
    <w:p w14:paraId="44C2F23E" w14:textId="3E05F8AF" w:rsidR="00D6765E" w:rsidRPr="00933A7E" w:rsidRDefault="00933A7E" w:rsidP="00D011FD">
      <w:pPr>
        <w:pStyle w:val="BodyText"/>
        <w:spacing w:before="159" w:line="252" w:lineRule="auto"/>
        <w:ind w:right="1147"/>
        <w:rPr>
          <w:sz w:val="28"/>
          <w:szCs w:val="28"/>
        </w:rPr>
      </w:pPr>
      <w:r w:rsidRPr="00933A7E">
        <w:rPr>
          <w:sz w:val="28"/>
          <w:szCs w:val="28"/>
        </w:rPr>
        <w:t xml:space="preserve">Furthermore, the performance of the pre-trained </w:t>
      </w:r>
      <w:r w:rsidR="00297E4D" w:rsidRPr="00933A7E">
        <w:rPr>
          <w:sz w:val="28"/>
          <w:szCs w:val="28"/>
        </w:rPr>
        <w:t>Glove</w:t>
      </w:r>
      <w:r w:rsidRPr="00933A7E">
        <w:rPr>
          <w:sz w:val="28"/>
          <w:szCs w:val="28"/>
        </w:rPr>
        <w:t xml:space="preserve"> embeddings was found to be consistently superior across different sample sizes, with higher accuracy and lower loss when compared to alternative embedding approaches. This implies that the advantages of pre-trained </w:t>
      </w:r>
      <w:r w:rsidR="00297E4D" w:rsidRPr="00933A7E">
        <w:rPr>
          <w:sz w:val="28"/>
          <w:szCs w:val="28"/>
        </w:rPr>
        <w:t>Glove</w:t>
      </w:r>
      <w:r w:rsidRPr="00933A7E">
        <w:rPr>
          <w:sz w:val="28"/>
          <w:szCs w:val="28"/>
        </w:rPr>
        <w:t xml:space="preserve"> embeddings are especially apparent when the available training data is restricted, since they offer a strong initialization for the model and use the information obtained from massive quantities of data during pre-training.</w:t>
      </w:r>
    </w:p>
    <w:sectPr w:rsidR="00D6765E" w:rsidRPr="00933A7E" w:rsidSect="00933A7E">
      <w:type w:val="continuous"/>
      <w:pgSz w:w="12240" w:h="15840"/>
      <w:pgMar w:top="460" w:right="30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C3CCE"/>
    <w:multiLevelType w:val="hybridMultilevel"/>
    <w:tmpl w:val="E2E867DE"/>
    <w:lvl w:ilvl="0" w:tplc="4C167090">
      <w:numFmt w:val="bullet"/>
      <w:lvlText w:val=""/>
      <w:lvlJc w:val="left"/>
      <w:pPr>
        <w:ind w:left="820" w:hanging="360"/>
      </w:pPr>
      <w:rPr>
        <w:rFonts w:ascii="Symbol" w:eastAsia="Symbol" w:hAnsi="Symbol" w:cs="Symbol" w:hint="default"/>
        <w:w w:val="99"/>
        <w:sz w:val="24"/>
        <w:szCs w:val="24"/>
        <w:lang w:val="en-US" w:eastAsia="en-US" w:bidi="ar-SA"/>
      </w:rPr>
    </w:lvl>
    <w:lvl w:ilvl="1" w:tplc="D6147EEC">
      <w:start w:val="1"/>
      <w:numFmt w:val="decimal"/>
      <w:lvlText w:val="%2."/>
      <w:lvlJc w:val="left"/>
      <w:pPr>
        <w:ind w:left="1540" w:hanging="360"/>
      </w:pPr>
      <w:rPr>
        <w:rFonts w:ascii="Times New Roman" w:eastAsia="Times New Roman" w:hAnsi="Times New Roman" w:cs="Times New Roman" w:hint="default"/>
        <w:w w:val="99"/>
        <w:sz w:val="24"/>
        <w:szCs w:val="24"/>
        <w:lang w:val="en-US" w:eastAsia="en-US" w:bidi="ar-SA"/>
      </w:rPr>
    </w:lvl>
    <w:lvl w:ilvl="2" w:tplc="C2F6FA56">
      <w:numFmt w:val="bullet"/>
      <w:lvlText w:val="•"/>
      <w:lvlJc w:val="left"/>
      <w:pPr>
        <w:ind w:left="2546" w:hanging="360"/>
      </w:pPr>
      <w:rPr>
        <w:rFonts w:hint="default"/>
        <w:lang w:val="en-US" w:eastAsia="en-US" w:bidi="ar-SA"/>
      </w:rPr>
    </w:lvl>
    <w:lvl w:ilvl="3" w:tplc="6B843232">
      <w:numFmt w:val="bullet"/>
      <w:lvlText w:val="•"/>
      <w:lvlJc w:val="left"/>
      <w:pPr>
        <w:ind w:left="3553" w:hanging="360"/>
      </w:pPr>
      <w:rPr>
        <w:rFonts w:hint="default"/>
        <w:lang w:val="en-US" w:eastAsia="en-US" w:bidi="ar-SA"/>
      </w:rPr>
    </w:lvl>
    <w:lvl w:ilvl="4" w:tplc="F2E0FE5C">
      <w:numFmt w:val="bullet"/>
      <w:lvlText w:val="•"/>
      <w:lvlJc w:val="left"/>
      <w:pPr>
        <w:ind w:left="4560" w:hanging="360"/>
      </w:pPr>
      <w:rPr>
        <w:rFonts w:hint="default"/>
        <w:lang w:val="en-US" w:eastAsia="en-US" w:bidi="ar-SA"/>
      </w:rPr>
    </w:lvl>
    <w:lvl w:ilvl="5" w:tplc="9894D378">
      <w:numFmt w:val="bullet"/>
      <w:lvlText w:val="•"/>
      <w:lvlJc w:val="left"/>
      <w:pPr>
        <w:ind w:left="5566" w:hanging="360"/>
      </w:pPr>
      <w:rPr>
        <w:rFonts w:hint="default"/>
        <w:lang w:val="en-US" w:eastAsia="en-US" w:bidi="ar-SA"/>
      </w:rPr>
    </w:lvl>
    <w:lvl w:ilvl="6" w:tplc="3CE475D2">
      <w:numFmt w:val="bullet"/>
      <w:lvlText w:val="•"/>
      <w:lvlJc w:val="left"/>
      <w:pPr>
        <w:ind w:left="6573" w:hanging="360"/>
      </w:pPr>
      <w:rPr>
        <w:rFonts w:hint="default"/>
        <w:lang w:val="en-US" w:eastAsia="en-US" w:bidi="ar-SA"/>
      </w:rPr>
    </w:lvl>
    <w:lvl w:ilvl="7" w:tplc="8C1223E4">
      <w:numFmt w:val="bullet"/>
      <w:lvlText w:val="•"/>
      <w:lvlJc w:val="left"/>
      <w:pPr>
        <w:ind w:left="7580" w:hanging="360"/>
      </w:pPr>
      <w:rPr>
        <w:rFonts w:hint="default"/>
        <w:lang w:val="en-US" w:eastAsia="en-US" w:bidi="ar-SA"/>
      </w:rPr>
    </w:lvl>
    <w:lvl w:ilvl="8" w:tplc="5A1C56D0">
      <w:numFmt w:val="bullet"/>
      <w:lvlText w:val="•"/>
      <w:lvlJc w:val="left"/>
      <w:pPr>
        <w:ind w:left="8586" w:hanging="360"/>
      </w:pPr>
      <w:rPr>
        <w:rFonts w:hint="default"/>
        <w:lang w:val="en-US" w:eastAsia="en-US" w:bidi="ar-SA"/>
      </w:rPr>
    </w:lvl>
  </w:abstractNum>
  <w:abstractNum w:abstractNumId="1" w15:restartNumberingAfterBreak="0">
    <w:nsid w:val="7AAC616C"/>
    <w:multiLevelType w:val="hybridMultilevel"/>
    <w:tmpl w:val="79D4248A"/>
    <w:lvl w:ilvl="0" w:tplc="1E20F798">
      <w:start w:val="1"/>
      <w:numFmt w:val="decimal"/>
      <w:lvlText w:val="%1."/>
      <w:lvlJc w:val="left"/>
      <w:pPr>
        <w:ind w:left="1540" w:hanging="360"/>
      </w:pPr>
      <w:rPr>
        <w:rFonts w:ascii="Times New Roman" w:eastAsia="Times New Roman" w:hAnsi="Times New Roman" w:cs="Times New Roman" w:hint="default"/>
        <w:w w:val="99"/>
        <w:sz w:val="24"/>
        <w:szCs w:val="24"/>
        <w:lang w:val="en-US" w:eastAsia="en-US" w:bidi="ar-SA"/>
      </w:rPr>
    </w:lvl>
    <w:lvl w:ilvl="1" w:tplc="12BC22AC">
      <w:numFmt w:val="bullet"/>
      <w:lvlText w:val="•"/>
      <w:lvlJc w:val="left"/>
      <w:pPr>
        <w:ind w:left="2446" w:hanging="360"/>
      </w:pPr>
      <w:rPr>
        <w:rFonts w:hint="default"/>
        <w:lang w:val="en-US" w:eastAsia="en-US" w:bidi="ar-SA"/>
      </w:rPr>
    </w:lvl>
    <w:lvl w:ilvl="2" w:tplc="65CE1508">
      <w:numFmt w:val="bullet"/>
      <w:lvlText w:val="•"/>
      <w:lvlJc w:val="left"/>
      <w:pPr>
        <w:ind w:left="3352" w:hanging="360"/>
      </w:pPr>
      <w:rPr>
        <w:rFonts w:hint="default"/>
        <w:lang w:val="en-US" w:eastAsia="en-US" w:bidi="ar-SA"/>
      </w:rPr>
    </w:lvl>
    <w:lvl w:ilvl="3" w:tplc="2E0AAB12">
      <w:numFmt w:val="bullet"/>
      <w:lvlText w:val="•"/>
      <w:lvlJc w:val="left"/>
      <w:pPr>
        <w:ind w:left="4258" w:hanging="360"/>
      </w:pPr>
      <w:rPr>
        <w:rFonts w:hint="default"/>
        <w:lang w:val="en-US" w:eastAsia="en-US" w:bidi="ar-SA"/>
      </w:rPr>
    </w:lvl>
    <w:lvl w:ilvl="4" w:tplc="7C72AB3A">
      <w:numFmt w:val="bullet"/>
      <w:lvlText w:val="•"/>
      <w:lvlJc w:val="left"/>
      <w:pPr>
        <w:ind w:left="5164" w:hanging="360"/>
      </w:pPr>
      <w:rPr>
        <w:rFonts w:hint="default"/>
        <w:lang w:val="en-US" w:eastAsia="en-US" w:bidi="ar-SA"/>
      </w:rPr>
    </w:lvl>
    <w:lvl w:ilvl="5" w:tplc="3F9CB5AE">
      <w:numFmt w:val="bullet"/>
      <w:lvlText w:val="•"/>
      <w:lvlJc w:val="left"/>
      <w:pPr>
        <w:ind w:left="6070" w:hanging="360"/>
      </w:pPr>
      <w:rPr>
        <w:rFonts w:hint="default"/>
        <w:lang w:val="en-US" w:eastAsia="en-US" w:bidi="ar-SA"/>
      </w:rPr>
    </w:lvl>
    <w:lvl w:ilvl="6" w:tplc="4D4233AA">
      <w:numFmt w:val="bullet"/>
      <w:lvlText w:val="•"/>
      <w:lvlJc w:val="left"/>
      <w:pPr>
        <w:ind w:left="6976" w:hanging="360"/>
      </w:pPr>
      <w:rPr>
        <w:rFonts w:hint="default"/>
        <w:lang w:val="en-US" w:eastAsia="en-US" w:bidi="ar-SA"/>
      </w:rPr>
    </w:lvl>
    <w:lvl w:ilvl="7" w:tplc="6CA0CE2C">
      <w:numFmt w:val="bullet"/>
      <w:lvlText w:val="•"/>
      <w:lvlJc w:val="left"/>
      <w:pPr>
        <w:ind w:left="7882" w:hanging="360"/>
      </w:pPr>
      <w:rPr>
        <w:rFonts w:hint="default"/>
        <w:lang w:val="en-US" w:eastAsia="en-US" w:bidi="ar-SA"/>
      </w:rPr>
    </w:lvl>
    <w:lvl w:ilvl="8" w:tplc="292A91C4">
      <w:numFmt w:val="bullet"/>
      <w:lvlText w:val="•"/>
      <w:lvlJc w:val="left"/>
      <w:pPr>
        <w:ind w:left="8788" w:hanging="360"/>
      </w:pPr>
      <w:rPr>
        <w:rFonts w:hint="default"/>
        <w:lang w:val="en-US" w:eastAsia="en-US" w:bidi="ar-SA"/>
      </w:rPr>
    </w:lvl>
  </w:abstractNum>
  <w:num w:numId="1" w16cid:durableId="1737893478">
    <w:abstractNumId w:val="1"/>
  </w:num>
  <w:num w:numId="2" w16cid:durableId="35265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5E"/>
    <w:rsid w:val="00032C1E"/>
    <w:rsid w:val="00297E4D"/>
    <w:rsid w:val="00524693"/>
    <w:rsid w:val="00574B5A"/>
    <w:rsid w:val="00933A7E"/>
    <w:rsid w:val="00D00663"/>
    <w:rsid w:val="00D011FD"/>
    <w:rsid w:val="00D6765E"/>
    <w:rsid w:val="00F00C13"/>
    <w:rsid w:val="00F62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8195"/>
  <w15:docId w15:val="{A3F76BD9-9D5D-4F70-A0B8-5860A5E1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0"/>
      <w:ind w:left="100"/>
      <w:jc w:val="both"/>
      <w:outlineLvl w:val="0"/>
    </w:pPr>
    <w:rPr>
      <w:b/>
      <w:bCs/>
      <w:sz w:val="28"/>
      <w:szCs w:val="28"/>
    </w:rPr>
  </w:style>
  <w:style w:type="paragraph" w:styleId="Heading2">
    <w:name w:val="heading 2"/>
    <w:basedOn w:val="Normal"/>
    <w:uiPriority w:val="9"/>
    <w:unhideWhenUsed/>
    <w:qFormat/>
    <w:pPr>
      <w:spacing w:before="4"/>
      <w:ind w:left="820"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right="1148"/>
      <w:jc w:val="both"/>
    </w:pPr>
    <w:rPr>
      <w:sz w:val="24"/>
      <w:szCs w:val="24"/>
    </w:rPr>
  </w:style>
  <w:style w:type="paragraph" w:styleId="Title">
    <w:name w:val="Title"/>
    <w:basedOn w:val="Normal"/>
    <w:uiPriority w:val="10"/>
    <w:qFormat/>
    <w:pPr>
      <w:spacing w:before="60" w:line="551" w:lineRule="exact"/>
      <w:ind w:left="3424" w:right="4457"/>
      <w:jc w:val="center"/>
    </w:pPr>
    <w:rPr>
      <w:b/>
      <w:bCs/>
      <w:sz w:val="48"/>
      <w:szCs w:val="48"/>
    </w:rPr>
  </w:style>
  <w:style w:type="paragraph" w:styleId="ListParagraph">
    <w:name w:val="List Paragraph"/>
    <w:basedOn w:val="Normal"/>
    <w:uiPriority w:val="1"/>
    <w:qFormat/>
    <w:pPr>
      <w:ind w:left="1540" w:hanging="360"/>
      <w:jc w:val="both"/>
    </w:pPr>
  </w:style>
  <w:style w:type="paragraph" w:customStyle="1" w:styleId="TableParagraph">
    <w:name w:val="Table Paragraph"/>
    <w:basedOn w:val="Normal"/>
    <w:uiPriority w:val="1"/>
    <w:qFormat/>
    <w:pPr>
      <w:spacing w:line="275"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Assignment 3</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3</dc:title>
  <dc:creator>sandh</dc:creator>
  <cp:lastModifiedBy>Sreerangam, Pratheek</cp:lastModifiedBy>
  <cp:revision>4</cp:revision>
  <dcterms:created xsi:type="dcterms:W3CDTF">2023-04-23T15:42:00Z</dcterms:created>
  <dcterms:modified xsi:type="dcterms:W3CDTF">2023-04-23T18:15:00Z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2023-04-16T00:00:00Z</vt:filetime>
  </property>
  <property fmtid="{D5CDD505-2E9C-101B-9397-08002B2CF9AE}" pid="3" name="LastSaved">
    <vt:filetime>2023-04-23T00:00:00Z</vt:filetime>
  </property>
</Properties>
</file>