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3AD" w:rsidRDefault="00B913AD"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sz w:val="24"/>
          <w:szCs w:val="24"/>
        </w:rPr>
        <w:t xml:space="preserve">Title: </w:t>
      </w:r>
      <w:r w:rsidR="00097811" w:rsidRPr="006822F8">
        <w:rPr>
          <w:rFonts w:ascii="Times New Roman" w:hAnsi="Times New Roman" w:cs="Times New Roman"/>
          <w:b/>
          <w:bCs/>
          <w:sz w:val="24"/>
          <w:szCs w:val="24"/>
        </w:rPr>
        <w:t>Analysing Adaptive Responses of Smallholder Black Pepper Farmers in Kerala: A Choice Modelling Approach to Climate Change-Relevant Decisions.</w:t>
      </w:r>
    </w:p>
    <w:p w:rsidR="00AD2007" w:rsidRDefault="00AD2007" w:rsidP="006822F8">
      <w:pPr>
        <w:spacing w:line="276" w:lineRule="auto"/>
        <w:jc w:val="both"/>
        <w:rPr>
          <w:rFonts w:ascii="Times New Roman" w:hAnsi="Times New Roman" w:cs="Times New Roman"/>
          <w:b/>
          <w:bCs/>
          <w:sz w:val="24"/>
          <w:szCs w:val="24"/>
        </w:rPr>
      </w:pPr>
    </w:p>
    <w:p w:rsidR="00AD2007" w:rsidRDefault="00172348" w:rsidP="006822F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rsidR="00172348" w:rsidRPr="00172348" w:rsidRDefault="00172348" w:rsidP="00172348">
      <w:pPr>
        <w:spacing w:line="276" w:lineRule="auto"/>
        <w:jc w:val="both"/>
        <w:rPr>
          <w:rFonts w:ascii="Times New Roman" w:hAnsi="Times New Roman" w:cs="Times New Roman"/>
          <w:bCs/>
          <w:sz w:val="24"/>
          <w:szCs w:val="24"/>
        </w:rPr>
      </w:pPr>
      <w:r w:rsidRPr="00172348">
        <w:rPr>
          <w:rFonts w:ascii="Times New Roman" w:hAnsi="Times New Roman" w:cs="Times New Roman"/>
          <w:bCs/>
          <w:sz w:val="24"/>
          <w:szCs w:val="24"/>
        </w:rPr>
        <w:t>This study investigates the complex dynamics of climate resilience strategies among smallholder pepper farmers in Kerala, India. Employing a mixed-methods approach, including Best-Worst Scaling (BWS) analysis, conditional logistic regression, and attribute level preferences, we explore the decision-making processes underlying the adoption of various adaptation practices. Our findings reveal</w:t>
      </w:r>
      <w:r>
        <w:rPr>
          <w:rFonts w:ascii="Times New Roman" w:hAnsi="Times New Roman" w:cs="Times New Roman"/>
          <w:bCs/>
          <w:sz w:val="24"/>
          <w:szCs w:val="24"/>
        </w:rPr>
        <w:t>s that a combination of practices</w:t>
      </w:r>
      <w:r w:rsidRPr="00172348">
        <w:rPr>
          <w:rFonts w:ascii="Times New Roman" w:hAnsi="Times New Roman" w:cs="Times New Roman"/>
          <w:bCs/>
          <w:sz w:val="24"/>
          <w:szCs w:val="24"/>
        </w:rPr>
        <w:t xml:space="preserve">, characterized by exclusive organic farming practices, diversified cropping systems with cardamom integration, and the preservation of selected landraces, as the most </w:t>
      </w:r>
      <w:r w:rsidR="00707872" w:rsidRPr="00172348">
        <w:rPr>
          <w:rFonts w:ascii="Times New Roman" w:hAnsi="Times New Roman" w:cs="Times New Roman"/>
          <w:bCs/>
          <w:sz w:val="24"/>
          <w:szCs w:val="24"/>
        </w:rPr>
        <w:t>favoured</w:t>
      </w:r>
      <w:r w:rsidRPr="00172348">
        <w:rPr>
          <w:rFonts w:ascii="Times New Roman" w:hAnsi="Times New Roman" w:cs="Times New Roman"/>
          <w:bCs/>
          <w:sz w:val="24"/>
          <w:szCs w:val="24"/>
        </w:rPr>
        <w:t xml:space="preserve"> resilience strategy among respondents. Despite concerns over increased maintenance costs, farmers perceive organic farming as conducive to long-term sustainability and autonomy. Conversely, </w:t>
      </w:r>
      <w:proofErr w:type="spellStart"/>
      <w:r w:rsidRPr="00172348">
        <w:rPr>
          <w:rFonts w:ascii="Times New Roman" w:hAnsi="Times New Roman" w:cs="Times New Roman"/>
          <w:bCs/>
          <w:sz w:val="24"/>
          <w:szCs w:val="24"/>
        </w:rPr>
        <w:t>skepticism</w:t>
      </w:r>
      <w:proofErr w:type="spellEnd"/>
      <w:r w:rsidRPr="00172348">
        <w:rPr>
          <w:rFonts w:ascii="Times New Roman" w:hAnsi="Times New Roman" w:cs="Times New Roman"/>
          <w:bCs/>
          <w:sz w:val="24"/>
          <w:szCs w:val="24"/>
        </w:rPr>
        <w:t xml:space="preserve"> towards grafted pepper plants and a preference for homestead cultivation over the main field influence decision-making regarding technological adoption. Furthermore, respondents prioritize landrace diversity and diversified cropping systems, reflecting an inclination towards genetic preservation and sustainable farming practices. The study also highlights a strategic shift towards three-tier diversified systems, incorporating cardamom, to mitigate market volatility. However, concerns arise over the potential reduction in </w:t>
      </w:r>
      <w:r w:rsidR="00707872">
        <w:rPr>
          <w:rFonts w:ascii="Times New Roman" w:hAnsi="Times New Roman" w:cs="Times New Roman"/>
          <w:bCs/>
          <w:sz w:val="24"/>
          <w:szCs w:val="24"/>
        </w:rPr>
        <w:t xml:space="preserve">black </w:t>
      </w:r>
      <w:r w:rsidRPr="00172348">
        <w:rPr>
          <w:rFonts w:ascii="Times New Roman" w:hAnsi="Times New Roman" w:cs="Times New Roman"/>
          <w:bCs/>
          <w:sz w:val="24"/>
          <w:szCs w:val="24"/>
        </w:rPr>
        <w:t>pepper acreage. These findings provide valuable insights for policymakers and agricultural stakeholders aiming to promote climate-resilient practices and enhance the sustainability of smallholder farming systems.</w:t>
      </w:r>
    </w:p>
    <w:p w:rsidR="00707872" w:rsidRDefault="00707872" w:rsidP="00707872">
      <w:pPr>
        <w:pStyle w:val="ListParagraph"/>
        <w:spacing w:before="240" w:line="276" w:lineRule="auto"/>
        <w:ind w:left="0"/>
        <w:jc w:val="both"/>
        <w:rPr>
          <w:rFonts w:ascii="Times New Roman" w:hAnsi="Times New Roman" w:cs="Times New Roman"/>
          <w:sz w:val="24"/>
          <w:szCs w:val="24"/>
        </w:rPr>
      </w:pPr>
      <w:r w:rsidRPr="00E37BBB">
        <w:rPr>
          <w:rFonts w:ascii="Times New Roman" w:hAnsi="Times New Roman" w:cs="Times New Roman"/>
          <w:b/>
          <w:bCs/>
          <w:sz w:val="24"/>
          <w:szCs w:val="24"/>
        </w:rPr>
        <w:t>Keywords</w:t>
      </w:r>
      <w:r>
        <w:rPr>
          <w:rFonts w:ascii="Times New Roman" w:hAnsi="Times New Roman" w:cs="Times New Roman"/>
          <w:sz w:val="24"/>
          <w:szCs w:val="24"/>
        </w:rPr>
        <w:t xml:space="preserve">: Black Pepper, CCRDs, Climate-change, </w:t>
      </w:r>
      <w:r w:rsidRPr="00AC79ED">
        <w:rPr>
          <w:rFonts w:ascii="Times New Roman" w:hAnsi="Times New Roman" w:cs="Times New Roman"/>
          <w:sz w:val="24"/>
          <w:szCs w:val="24"/>
        </w:rPr>
        <w:t>resilience</w:t>
      </w:r>
      <w:r>
        <w:rPr>
          <w:rFonts w:ascii="Times New Roman" w:hAnsi="Times New Roman" w:cs="Times New Roman"/>
          <w:sz w:val="24"/>
          <w:szCs w:val="24"/>
        </w:rPr>
        <w:t xml:space="preserve">, Best Worst </w:t>
      </w:r>
      <w:proofErr w:type="spellStart"/>
      <w:r>
        <w:rPr>
          <w:rFonts w:ascii="Times New Roman" w:hAnsi="Times New Roman" w:cs="Times New Roman"/>
          <w:sz w:val="24"/>
          <w:szCs w:val="24"/>
        </w:rPr>
        <w:t>Scalling</w:t>
      </w:r>
      <w:proofErr w:type="spellEnd"/>
      <w:r>
        <w:rPr>
          <w:rFonts w:ascii="Times New Roman" w:hAnsi="Times New Roman" w:cs="Times New Roman"/>
          <w:sz w:val="24"/>
          <w:szCs w:val="24"/>
        </w:rPr>
        <w:t xml:space="preserve"> (BWS), </w:t>
      </w:r>
      <w:r w:rsidRPr="00AC79ED">
        <w:rPr>
          <w:rFonts w:ascii="Times New Roman" w:hAnsi="Times New Roman" w:cs="Times New Roman"/>
          <w:sz w:val="24"/>
          <w:szCs w:val="24"/>
        </w:rPr>
        <w:t>Sustainability</w:t>
      </w:r>
      <w:r>
        <w:rPr>
          <w:rFonts w:ascii="Times New Roman" w:hAnsi="Times New Roman" w:cs="Times New Roman"/>
          <w:sz w:val="24"/>
          <w:szCs w:val="24"/>
        </w:rPr>
        <w:t xml:space="preserve">, </w:t>
      </w:r>
      <w:r w:rsidRPr="00AC79ED">
        <w:rPr>
          <w:rFonts w:ascii="Times New Roman" w:hAnsi="Times New Roman" w:cs="Times New Roman"/>
          <w:sz w:val="24"/>
          <w:szCs w:val="24"/>
        </w:rPr>
        <w:t>Smallholder farmers</w:t>
      </w:r>
    </w:p>
    <w:p w:rsidR="00AD2007" w:rsidRPr="006822F8" w:rsidRDefault="00AD2007" w:rsidP="006822F8">
      <w:pPr>
        <w:spacing w:line="276" w:lineRule="auto"/>
        <w:jc w:val="both"/>
        <w:rPr>
          <w:rFonts w:ascii="Times New Roman" w:hAnsi="Times New Roman" w:cs="Times New Roman"/>
          <w:b/>
          <w:bCs/>
          <w:sz w:val="24"/>
          <w:szCs w:val="24"/>
        </w:rPr>
      </w:pPr>
    </w:p>
    <w:p w:rsidR="00B913AD" w:rsidRPr="006822F8" w:rsidRDefault="00B913AD" w:rsidP="006822F8">
      <w:pPr>
        <w:pStyle w:val="ListParagraph"/>
        <w:numPr>
          <w:ilvl w:val="0"/>
          <w:numId w:val="1"/>
        </w:num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Introduction</w:t>
      </w:r>
    </w:p>
    <w:p w:rsidR="00F36AE2" w:rsidRPr="00A364E2" w:rsidRDefault="009839B8" w:rsidP="00F36AE2">
      <w:pPr>
        <w:jc w:val="both"/>
        <w:rPr>
          <w:rFonts w:ascii="Times New Roman" w:hAnsi="Times New Roman" w:cs="Times New Roman"/>
          <w:sz w:val="24"/>
          <w:szCs w:val="24"/>
        </w:rPr>
      </w:pPr>
      <w:r w:rsidRPr="009839B8">
        <w:rPr>
          <w:rFonts w:ascii="Times New Roman" w:hAnsi="Times New Roman" w:cs="Times New Roman"/>
          <w:sz w:val="24"/>
          <w:szCs w:val="24"/>
        </w:rPr>
        <w:t>Black Pepper, revered as "Black Gold" and the most widely used spice in the world, stands as an iconic commodity in global trade. It is cultivated in over 26 countries, collectively producing approximately 315–320,000 tons of pepper annually, including both black and white varieties</w:t>
      </w:r>
      <w:r w:rsidR="009E36F2">
        <w:rPr>
          <w:rFonts w:ascii="Times New Roman" w:hAnsi="Times New Roman" w:cs="Times New Roman"/>
          <w:sz w:val="24"/>
          <w:szCs w:val="24"/>
        </w:rPr>
        <w:t xml:space="preserve"> (</w:t>
      </w:r>
      <w:proofErr w:type="spellStart"/>
      <w:r w:rsidR="009E36F2" w:rsidRPr="009E36F2">
        <w:rPr>
          <w:rFonts w:ascii="Times New Roman" w:hAnsi="Times New Roman" w:cs="Times New Roman"/>
          <w:sz w:val="24"/>
          <w:szCs w:val="24"/>
        </w:rPr>
        <w:t>Ravindran</w:t>
      </w:r>
      <w:proofErr w:type="spellEnd"/>
      <w:r w:rsidR="009E36F2" w:rsidRPr="009E36F2">
        <w:rPr>
          <w:rFonts w:ascii="Times New Roman" w:hAnsi="Times New Roman" w:cs="Times New Roman"/>
          <w:sz w:val="24"/>
          <w:szCs w:val="24"/>
        </w:rPr>
        <w:t xml:space="preserve"> and </w:t>
      </w:r>
      <w:proofErr w:type="spellStart"/>
      <w:r w:rsidR="009E36F2" w:rsidRPr="009E36F2">
        <w:rPr>
          <w:rFonts w:ascii="Times New Roman" w:hAnsi="Times New Roman" w:cs="Times New Roman"/>
          <w:sz w:val="24"/>
          <w:szCs w:val="24"/>
        </w:rPr>
        <w:t>Kallupurackal</w:t>
      </w:r>
      <w:proofErr w:type="spellEnd"/>
      <w:r w:rsidR="009E36F2" w:rsidRPr="009E36F2">
        <w:rPr>
          <w:rFonts w:ascii="Times New Roman" w:hAnsi="Times New Roman" w:cs="Times New Roman"/>
          <w:sz w:val="24"/>
          <w:szCs w:val="24"/>
        </w:rPr>
        <w:t>, 2012</w:t>
      </w:r>
      <w:r w:rsidR="009E36F2">
        <w:rPr>
          <w:rFonts w:ascii="Times New Roman" w:hAnsi="Times New Roman" w:cs="Times New Roman"/>
          <w:sz w:val="24"/>
          <w:szCs w:val="24"/>
        </w:rPr>
        <w:t>)</w:t>
      </w:r>
      <w:r w:rsidRPr="009839B8">
        <w:rPr>
          <w:rFonts w:ascii="Times New Roman" w:hAnsi="Times New Roman" w:cs="Times New Roman"/>
          <w:sz w:val="24"/>
          <w:szCs w:val="24"/>
        </w:rPr>
        <w:t>. Its origins are deeply rooted in the lush landscapes of Kerala, a South Indian state renowned for its rich</w:t>
      </w:r>
      <w:r>
        <w:rPr>
          <w:rFonts w:ascii="Times New Roman" w:hAnsi="Times New Roman" w:cs="Times New Roman"/>
          <w:sz w:val="24"/>
          <w:szCs w:val="24"/>
        </w:rPr>
        <w:t xml:space="preserve"> tradition of spice cultivation</w:t>
      </w:r>
      <w:r w:rsidR="00F36AE2" w:rsidRPr="00A364E2">
        <w:rPr>
          <w:rFonts w:ascii="Times New Roman" w:hAnsi="Times New Roman" w:cs="Times New Roman"/>
          <w:sz w:val="24"/>
          <w:szCs w:val="24"/>
        </w:rPr>
        <w:t>.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and economic volatility.</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 xml:space="preserve">The production dynamics of black pepper in Kerala reflect the intricate interplay between natural phenomena and agricultural practices. Notably, the state experienced a tumultuous period marked by devastating floods in 2018 and 2019, leaving enduring impacts on soil quality and fertility (Figure 1). Studies conducted post-flood underscored a discernible </w:t>
      </w:r>
      <w:r w:rsidRPr="00A364E2">
        <w:rPr>
          <w:rFonts w:ascii="Times New Roman" w:hAnsi="Times New Roman" w:cs="Times New Roman"/>
          <w:sz w:val="24"/>
          <w:szCs w:val="24"/>
        </w:rPr>
        <w:lastRenderedPageBreak/>
        <w:t>decrease in essential soil nutrients, complicating the agricultural landscape</w:t>
      </w:r>
      <w:r>
        <w:rPr>
          <w:rFonts w:ascii="Times New Roman" w:hAnsi="Times New Roman" w:cs="Times New Roman"/>
          <w:sz w:val="24"/>
          <w:szCs w:val="24"/>
        </w:rPr>
        <w:t xml:space="preserve"> (GOK, 2018; Varghese and Ray, 2024)</w:t>
      </w:r>
      <w:r w:rsidRPr="00A364E2">
        <w:rPr>
          <w:rFonts w:ascii="Times New Roman" w:hAnsi="Times New Roman" w:cs="Times New Roman"/>
          <w:sz w:val="24"/>
          <w:szCs w:val="24"/>
        </w:rPr>
        <w:t>. Furthermore, climatic anomalies, such as erratic rainfall patterns 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Phiri</w:t>
      </w:r>
      <w:proofErr w:type="spellEnd"/>
      <w:r>
        <w:rPr>
          <w:rFonts w:ascii="Times New Roman" w:hAnsi="Times New Roman" w:cs="Times New Roman"/>
          <w:sz w:val="24"/>
          <w:szCs w:val="24"/>
        </w:rPr>
        <w:t xml:space="preserve"> </w:t>
      </w:r>
      <w:r w:rsidRPr="00D12ADC">
        <w:rPr>
          <w:rFonts w:ascii="Times New Roman" w:hAnsi="Times New Roman" w:cs="Times New Roman"/>
          <w:i/>
          <w:iCs/>
          <w:sz w:val="24"/>
          <w:szCs w:val="24"/>
        </w:rPr>
        <w:t>et al.</w:t>
      </w:r>
      <w:r>
        <w:rPr>
          <w:rFonts w:ascii="Times New Roman" w:hAnsi="Times New Roman" w:cs="Times New Roman"/>
          <w:sz w:val="24"/>
          <w:szCs w:val="24"/>
        </w:rPr>
        <w:t xml:space="preserve">, 2024). </w:t>
      </w:r>
      <w:r w:rsidRPr="00A364E2">
        <w:rPr>
          <w:rFonts w:ascii="Times New Roman" w:hAnsi="Times New Roman" w:cs="Times New Roman"/>
          <w:sz w:val="24"/>
          <w:szCs w:val="24"/>
        </w:rPr>
        <w:t>Smallholder farmers, constituting a significant proportion of producers, bear the brunt of these fluctuations, particularly in less developed countries across Africa and Asia, where climate change impacts are disproportionately severe.</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 a state renowned for its black pepper production. By elucidating the multifaceted challenges confronting the industry, this study attempts to provide insights that inform resilient agricultural strategies and mitigate the adverse effects of climate change on black pepper cultivation.</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 was coined, which encompass actions contributing to both mitigation and adaptation efforts</w:t>
      </w:r>
      <w:r>
        <w:rPr>
          <w:rFonts w:ascii="Times New Roman" w:hAnsi="Times New Roman" w:cs="Times New Roman"/>
          <w:sz w:val="24"/>
          <w:szCs w:val="24"/>
        </w:rPr>
        <w:t xml:space="preserve"> (Schneider </w:t>
      </w:r>
      <w:r w:rsidRPr="00BB7E8F">
        <w:rPr>
          <w:rFonts w:ascii="Times New Roman" w:hAnsi="Times New Roman" w:cs="Times New Roman"/>
          <w:i/>
          <w:iCs/>
          <w:sz w:val="24"/>
          <w:szCs w:val="24"/>
        </w:rPr>
        <w:t>et al.</w:t>
      </w:r>
      <w:r>
        <w:rPr>
          <w:rFonts w:ascii="Times New Roman" w:hAnsi="Times New Roman" w:cs="Times New Roman"/>
          <w:sz w:val="24"/>
          <w:szCs w:val="24"/>
        </w:rPr>
        <w:t>, 2021)</w:t>
      </w:r>
      <w:r w:rsidRPr="00A364E2">
        <w:rPr>
          <w:rFonts w:ascii="Times New Roman" w:hAnsi="Times New Roman" w:cs="Times New Roman"/>
          <w:sz w:val="24"/>
          <w:szCs w:val="24"/>
        </w:rPr>
        <w:t>. These decisions are framed within cognitive theories, emphasizing the cognitive processes that underpin farmers' adaptation strategies.</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Understanding the decision-making patterns and preferences of farmers is crucial for designing effective interventions and strategies tailored to their specific needs. 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p>
    <w:p w:rsidR="00F36AE2" w:rsidRPr="00A04D44"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this study, we delve into the adaptation strategies employed by smallholder black pepper farmers in the major cultivation regions of Kerala, India</w:t>
      </w:r>
      <w:r>
        <w:rPr>
          <w:rFonts w:ascii="Times New Roman" w:hAnsi="Times New Roman" w:cs="Times New Roman"/>
          <w:sz w:val="24"/>
          <w:szCs w:val="24"/>
        </w:rPr>
        <w:t xml:space="preserve">. </w:t>
      </w:r>
      <w:r w:rsidRPr="00A364E2">
        <w:rPr>
          <w:rFonts w:ascii="Times New Roman" w:hAnsi="Times New Roman" w:cs="Times New Roman"/>
          <w:sz w:val="24"/>
          <w:szCs w:val="24"/>
        </w:rPr>
        <w:t xml:space="preserve">Specifically, we address two interconnected sub-questions: (1) </w:t>
      </w:r>
      <w:r>
        <w:rPr>
          <w:rFonts w:ascii="Times New Roman" w:hAnsi="Times New Roman" w:cs="Times New Roman"/>
          <w:sz w:val="24"/>
          <w:szCs w:val="24"/>
        </w:rPr>
        <w:t>what</w:t>
      </w:r>
      <w:r w:rsidRPr="00A364E2">
        <w:rPr>
          <w:rFonts w:ascii="Times New Roman" w:hAnsi="Times New Roman" w:cs="Times New Roman"/>
          <w:sz w:val="24"/>
          <w:szCs w:val="24"/>
        </w:rPr>
        <w:t xml:space="preserve"> adaptation strategies do smallholder farmers in these regions typically employ in response to climate change? (2) </w:t>
      </w:r>
      <w:r>
        <w:rPr>
          <w:rFonts w:ascii="Times New Roman" w:hAnsi="Times New Roman" w:cs="Times New Roman"/>
          <w:sz w:val="24"/>
          <w:szCs w:val="24"/>
        </w:rPr>
        <w:t>Which</w:t>
      </w:r>
      <w:r w:rsidRPr="00A364E2">
        <w:rPr>
          <w:rFonts w:ascii="Times New Roman" w:hAnsi="Times New Roman" w:cs="Times New Roman"/>
          <w:sz w:val="24"/>
          <w:szCs w:val="24"/>
        </w:rPr>
        <w:t xml:space="preserve"> adaptation practices do farmers prioritize to ensure sustained income from their plantations?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(Smith </w:t>
      </w:r>
      <w:r w:rsidRPr="00AA3CD5">
        <w:rPr>
          <w:rFonts w:ascii="Times New Roman" w:hAnsi="Times New Roman" w:cs="Times New Roman"/>
          <w:i/>
          <w:iCs/>
          <w:sz w:val="24"/>
          <w:szCs w:val="24"/>
        </w:rPr>
        <w:t>et al</w:t>
      </w:r>
      <w:r>
        <w:rPr>
          <w:rFonts w:ascii="Times New Roman" w:hAnsi="Times New Roman" w:cs="Times New Roman"/>
          <w:sz w:val="24"/>
          <w:szCs w:val="24"/>
        </w:rPr>
        <w:t>., 1999).</w:t>
      </w:r>
      <w:proofErr w:type="gramEnd"/>
      <w:r>
        <w:rPr>
          <w:rFonts w:ascii="Times New Roman" w:hAnsi="Times New Roman" w:cs="Times New Roman"/>
          <w:sz w:val="24"/>
          <w:szCs w:val="24"/>
        </w:rPr>
        <w:t xml:space="preserve"> </w:t>
      </w:r>
      <w:r w:rsidRPr="00A364E2">
        <w:rPr>
          <w:rFonts w:ascii="Times New Roman" w:hAnsi="Times New Roman" w:cs="Times New Roman"/>
          <w:sz w:val="24"/>
          <w:szCs w:val="24"/>
        </w:rPr>
        <w:t xml:space="preserve">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w:t>
      </w:r>
      <w:r w:rsidRPr="00A364E2">
        <w:rPr>
          <w:rFonts w:ascii="Times New Roman" w:hAnsi="Times New Roman" w:cs="Times New Roman"/>
          <w:sz w:val="24"/>
          <w:szCs w:val="24"/>
        </w:rPr>
        <w:lastRenderedPageBreak/>
        <w:t>offers several advantages, including capturing the relative importance farmers assign to different strategies, reducing response bias by forcing respondents to make trade-offs, and creating a decision context that mirrors real-world scenarios</w:t>
      </w:r>
      <w:r>
        <w:rPr>
          <w:rFonts w:ascii="Times New Roman" w:hAnsi="Times New Roman" w:cs="Times New Roman"/>
          <w:sz w:val="24"/>
          <w:szCs w:val="24"/>
        </w:rPr>
        <w:t xml:space="preserve"> (</w:t>
      </w:r>
      <w:proofErr w:type="spellStart"/>
      <w:r>
        <w:rPr>
          <w:rFonts w:ascii="Times New Roman" w:hAnsi="Times New Roman" w:cs="Times New Roman"/>
          <w:sz w:val="24"/>
          <w:szCs w:val="24"/>
        </w:rPr>
        <w:t>Ahoudu</w:t>
      </w:r>
      <w:proofErr w:type="spellEnd"/>
      <w:r>
        <w:rPr>
          <w:rFonts w:ascii="Times New Roman" w:hAnsi="Times New Roman" w:cs="Times New Roman"/>
          <w:sz w:val="24"/>
          <w:szCs w:val="24"/>
        </w:rPr>
        <w:t xml:space="preserve"> </w:t>
      </w:r>
      <w:r w:rsidRPr="00EB6FE6">
        <w:rPr>
          <w:rFonts w:ascii="Times New Roman" w:hAnsi="Times New Roman" w:cs="Times New Roman"/>
          <w:i/>
          <w:iCs/>
          <w:sz w:val="24"/>
          <w:szCs w:val="24"/>
        </w:rPr>
        <w:t>et al.</w:t>
      </w:r>
      <w:r>
        <w:rPr>
          <w:rFonts w:ascii="Times New Roman" w:hAnsi="Times New Roman" w:cs="Times New Roman"/>
          <w:sz w:val="24"/>
          <w:szCs w:val="24"/>
        </w:rPr>
        <w:t xml:space="preserve">, 2023; </w:t>
      </w:r>
      <w:proofErr w:type="spellStart"/>
      <w:r>
        <w:rPr>
          <w:rFonts w:ascii="Times New Roman" w:hAnsi="Times New Roman" w:cs="Times New Roman"/>
          <w:sz w:val="24"/>
          <w:szCs w:val="24"/>
        </w:rPr>
        <w:t>Shittu</w:t>
      </w:r>
      <w:proofErr w:type="spellEnd"/>
      <w:r>
        <w:rPr>
          <w:rFonts w:ascii="Times New Roman" w:hAnsi="Times New Roman" w:cs="Times New Roman"/>
          <w:sz w:val="24"/>
          <w:szCs w:val="24"/>
        </w:rPr>
        <w:t xml:space="preserve"> </w:t>
      </w:r>
      <w:r w:rsidRPr="00A04D44">
        <w:rPr>
          <w:rFonts w:ascii="Times New Roman" w:hAnsi="Times New Roman" w:cs="Times New Roman"/>
          <w:i/>
          <w:iCs/>
          <w:sz w:val="24"/>
          <w:szCs w:val="24"/>
        </w:rPr>
        <w:t>et al.</w:t>
      </w:r>
      <w:r>
        <w:rPr>
          <w:rFonts w:ascii="Times New Roman" w:hAnsi="Times New Roman" w:cs="Times New Roman"/>
          <w:i/>
          <w:iCs/>
          <w:sz w:val="24"/>
          <w:szCs w:val="24"/>
        </w:rPr>
        <w:t xml:space="preserve">, </w:t>
      </w:r>
      <w:r>
        <w:rPr>
          <w:rFonts w:ascii="Times New Roman" w:hAnsi="Times New Roman" w:cs="Times New Roman"/>
          <w:sz w:val="24"/>
          <w:szCs w:val="24"/>
        </w:rPr>
        <w:t>2021)</w:t>
      </w:r>
    </w:p>
    <w:p w:rsidR="00C50058" w:rsidRPr="006822F8" w:rsidRDefault="00A1482A"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94952" cy="3516862"/>
                    </a:xfrm>
                    <a:prstGeom prst="rect">
                      <a:avLst/>
                    </a:prstGeom>
                  </pic:spPr>
                </pic:pic>
              </a:graphicData>
            </a:graphic>
          </wp:inline>
        </w:drawing>
      </w:r>
    </w:p>
    <w:p w:rsidR="00A1482A"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D00645"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D00645"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1</w:t>
      </w:r>
      <w:r w:rsidR="00D00645"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Production of black pepper from 2015 to 2022 in India and Kerala</w:t>
      </w:r>
    </w:p>
    <w:p w:rsidR="00C72A8D" w:rsidRPr="006822F8" w:rsidRDefault="00C72A8D" w:rsidP="006822F8">
      <w:pPr>
        <w:spacing w:line="276" w:lineRule="auto"/>
        <w:jc w:val="both"/>
        <w:rPr>
          <w:rFonts w:ascii="Times New Roman" w:hAnsi="Times New Roman" w:cs="Times New Roman"/>
          <w:sz w:val="24"/>
          <w:szCs w:val="24"/>
        </w:rPr>
      </w:pPr>
    </w:p>
    <w:p w:rsidR="00A1482A" w:rsidRPr="006822F8" w:rsidRDefault="00F8306C"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 xml:space="preserve">2. </w:t>
      </w:r>
      <w:r w:rsidR="009D7BDB" w:rsidRPr="006822F8">
        <w:rPr>
          <w:rFonts w:ascii="Times New Roman" w:hAnsi="Times New Roman" w:cs="Times New Roman"/>
          <w:b/>
          <w:bCs/>
          <w:sz w:val="24"/>
          <w:szCs w:val="24"/>
        </w:rPr>
        <w:t>Materials and Methods</w:t>
      </w:r>
    </w:p>
    <w:p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2.1 Study area</w:t>
      </w:r>
    </w:p>
    <w:p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selection of study areas was based on the consideration of multiple factors, primarily focusing on the significance of districts in Kerala's black pepper production landscape. Among the 14 administrative districts in Kerala, Idukki and Wayanad were identified as focal points due to their exceptional prominence in black pepper cultivation. In the 2019-20 period, Idukki (Southern hills) stood out with a sprawling area of 42,822 hectares dedicated to black pepper cultivation, yielding a production of 20,560 tons, and achieving a productivity rate of 480 kg/ha, where national and state productivity was 235.39 and 239 kg/ha respectively. Similarly, Wayanad (Northern hills) exhibited substantial figures, with 10,307 hectares under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cultivation, resulting in a production of 3,694 tons and a productivity rate of 358 kg/ha. These districts not only lead the state in terms of area, production, and productivity but also contribute significantly to the state's overall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output, with Idukki alone accounting for as much as 59.52% of the total production. Their significant contributions to the overall state production, as well as their diverse geographical and socio-economic characteristics, make them ideal subjects for comprehensive analysis. Moreover, the unique agricultural practices, environmental conditions, and socio-economic factors prevalent in </w:t>
      </w:r>
      <w:r w:rsidRPr="006822F8">
        <w:rPr>
          <w:rFonts w:ascii="Times New Roman" w:hAnsi="Times New Roman" w:cs="Times New Roman"/>
          <w:sz w:val="24"/>
          <w:szCs w:val="24"/>
        </w:rPr>
        <w:lastRenderedPageBreak/>
        <w:t>these districts offer valuable insights into the dynamics of black pepper cultivation in the light of climate resilience, thereby justifying their selection as primary areas of focus in the study.</w:t>
      </w:r>
    </w:p>
    <w:p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The Kerala state is divided into 23 agro-ecological units (AEUs) depending upon various factors such as topography, soil types, climate patterns, and vegetation cover. These AEUs acknowledges the heterogeneity of Kerala's terrain and the importance of considering local environmental conditions in agricultural decision-making. The five AEUs having higher area of cultivation under black pepper were purposively selected from the Idukki (3 AEUs) and Wayanad (2 AEUs) districts. Areas from these AEUs were selected purposively depending upon the prevalence of climate change related events as reported by the government agricultural office (</w:t>
      </w:r>
      <w:proofErr w:type="spellStart"/>
      <w:r w:rsidRPr="006822F8">
        <w:rPr>
          <w:rFonts w:ascii="Times New Roman" w:hAnsi="Times New Roman" w:cs="Times New Roman"/>
          <w:i/>
          <w:sz w:val="24"/>
          <w:szCs w:val="24"/>
        </w:rPr>
        <w:t>Krishibhavan</w:t>
      </w:r>
      <w:proofErr w:type="spellEnd"/>
      <w:r w:rsidRPr="006822F8">
        <w:rPr>
          <w:rFonts w:ascii="Times New Roman" w:hAnsi="Times New Roman" w:cs="Times New Roman"/>
          <w:sz w:val="24"/>
          <w:szCs w:val="24"/>
        </w:rPr>
        <w:t xml:space="preserve">), during the preliminary survey. The small holder farmers who possess land holding up to 5 acres were randomly selected from the list obtained from the </w:t>
      </w:r>
      <w:proofErr w:type="spellStart"/>
      <w:r w:rsidRPr="006822F8">
        <w:rPr>
          <w:rFonts w:ascii="Times New Roman" w:hAnsi="Times New Roman" w:cs="Times New Roman"/>
          <w:i/>
          <w:sz w:val="24"/>
          <w:szCs w:val="24"/>
        </w:rPr>
        <w:t>Krishibhavans</w:t>
      </w:r>
      <w:proofErr w:type="spellEnd"/>
      <w:r w:rsidRPr="006822F8">
        <w:rPr>
          <w:rFonts w:ascii="Times New Roman" w:hAnsi="Times New Roman" w:cs="Times New Roman"/>
          <w:sz w:val="24"/>
          <w:szCs w:val="24"/>
        </w:rPr>
        <w:t>.</w:t>
      </w:r>
      <w:r w:rsidR="00214E7F">
        <w:rPr>
          <w:rFonts w:ascii="Times New Roman" w:hAnsi="Times New Roman" w:cs="Times New Roman"/>
          <w:sz w:val="24"/>
          <w:szCs w:val="24"/>
        </w:rPr>
        <w:t xml:space="preserve"> S</w:t>
      </w:r>
      <w:r w:rsidR="00214E7F" w:rsidRPr="006822F8">
        <w:rPr>
          <w:rFonts w:ascii="Times New Roman" w:hAnsi="Times New Roman" w:cs="Times New Roman"/>
          <w:sz w:val="24"/>
          <w:szCs w:val="24"/>
        </w:rPr>
        <w:t xml:space="preserve">ignificant contributions of these areas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 </w:t>
      </w:r>
    </w:p>
    <w:p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The survey was conducted during the period 2022-23 and 2023-24. The best-worst scaling of climate change adaptation alternatives from 198 smallholder farmers of which 150 farmers provided valid responses. Therefore, the effective sample size became 150.</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2.2 Theoretical framework</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theoretical framework guiding this study is rooted in behavioural economics, decision-making theory, and organizational behaviour, providing a lens to understand the complexities of climate-related decision-making processes (CCRDs) within smallholder farming systems in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cultivation in Kerala.</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Building upon Simon's concept of bounded rationality (1955), our study recognizes the constraints inherent in decision-making processes, particularly within the context of climate change adaptation among smallholder farmers. These constraints encompass various factors such as emotional influences, social dynamics, incomplete information processing, heuristics, and cognitive biases, as elucidated by seminal works such as those </w:t>
      </w:r>
      <w:proofErr w:type="gramStart"/>
      <w:r w:rsidRPr="006822F8">
        <w:rPr>
          <w:rFonts w:ascii="Times New Roman" w:hAnsi="Times New Roman" w:cs="Times New Roman"/>
          <w:sz w:val="24"/>
          <w:szCs w:val="24"/>
        </w:rPr>
        <w:t xml:space="preserve">of </w:t>
      </w:r>
      <w:r w:rsidR="0086174F" w:rsidRPr="006822F8">
        <w:rPr>
          <w:rFonts w:ascii="Times New Roman" w:hAnsi="Times New Roman" w:cs="Times New Roman"/>
          <w:sz w:val="24"/>
          <w:szCs w:val="24"/>
        </w:rPr>
        <w:t xml:space="preserve"> </w:t>
      </w:r>
      <w:proofErr w:type="spellStart"/>
      <w:r w:rsidRPr="006822F8">
        <w:rPr>
          <w:rFonts w:ascii="Times New Roman" w:hAnsi="Times New Roman" w:cs="Times New Roman"/>
          <w:sz w:val="24"/>
          <w:szCs w:val="24"/>
        </w:rPr>
        <w:t>Tversky</w:t>
      </w:r>
      <w:proofErr w:type="spellEnd"/>
      <w:proofErr w:type="gramEnd"/>
      <w:r w:rsidRPr="006822F8">
        <w:rPr>
          <w:rFonts w:ascii="Times New Roman" w:hAnsi="Times New Roman" w:cs="Times New Roman"/>
          <w:sz w:val="24"/>
          <w:szCs w:val="24"/>
        </w:rPr>
        <w:t xml:space="preserve"> and </w:t>
      </w:r>
      <w:proofErr w:type="spellStart"/>
      <w:r w:rsidRPr="006822F8">
        <w:rPr>
          <w:rFonts w:ascii="Times New Roman" w:hAnsi="Times New Roman" w:cs="Times New Roman"/>
          <w:sz w:val="24"/>
          <w:szCs w:val="24"/>
        </w:rPr>
        <w:t>Kahneman</w:t>
      </w:r>
      <w:proofErr w:type="spellEnd"/>
      <w:r w:rsidRPr="006822F8">
        <w:rPr>
          <w:rFonts w:ascii="Times New Roman" w:hAnsi="Times New Roman" w:cs="Times New Roman"/>
          <w:sz w:val="24"/>
          <w:szCs w:val="24"/>
        </w:rPr>
        <w:t xml:space="preserve"> (1974). We observe that farmers, faced with the multifaceted challenges of climate change, often grapple with incomplete information and cognitive limitations, leading them to experiment with multiple adaptation practices. In such circumstances, farmers tend to make satisficing choices rather than striving for an optimal rational decision.</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Our study employs a choice </w:t>
      </w:r>
      <w:r w:rsidR="00C82BE0" w:rsidRPr="006822F8">
        <w:rPr>
          <w:rFonts w:ascii="Times New Roman" w:hAnsi="Times New Roman" w:cs="Times New Roman"/>
          <w:sz w:val="24"/>
          <w:szCs w:val="24"/>
        </w:rPr>
        <w:t>modelling</w:t>
      </w:r>
      <w:r w:rsidRPr="006822F8">
        <w:rPr>
          <w:rFonts w:ascii="Times New Roman" w:hAnsi="Times New Roman" w:cs="Times New Roman"/>
          <w:sz w:val="24"/>
          <w:szCs w:val="24"/>
        </w:rPr>
        <w:t xml:space="preserve"> approach that aligns with the structured information search process inherent in decision-making environments. By employing this approach, we aim to uncover the decision-making patterns followed by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farmers in addressing climate change-related challenges within their field conditions. Through this lens, we seek to gain insights into the preferences and strategies adopted by farmers, shedding light on the dynamics of climate change adaptation at the grassroots level.</w:t>
      </w:r>
    </w:p>
    <w:p w:rsidR="00FD4072" w:rsidRPr="006822F8" w:rsidRDefault="00FD407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lastRenderedPageBreak/>
        <w:t xml:space="preserve">In our pilot survey, we observed several adaptation practices among smallholder farmers, including grafting with resistant rootstocks and leveraging traditional knowledge on landraces for commercial nursery businesses. These practices resonate with the theoretical framework outlined by Nelson and </w:t>
      </w:r>
      <w:proofErr w:type="gramStart"/>
      <w:r w:rsidRPr="006822F8">
        <w:rPr>
          <w:rFonts w:ascii="Times New Roman" w:hAnsi="Times New Roman" w:cs="Times New Roman"/>
          <w:sz w:val="24"/>
          <w:szCs w:val="24"/>
        </w:rPr>
        <w:t>Winter</w:t>
      </w:r>
      <w:proofErr w:type="gramEnd"/>
      <w:r w:rsidRPr="006822F8">
        <w:rPr>
          <w:rFonts w:ascii="Times New Roman" w:hAnsi="Times New Roman" w:cs="Times New Roman"/>
          <w:sz w:val="24"/>
          <w:szCs w:val="24"/>
        </w:rPr>
        <w:t xml:space="preserve"> (1978) regarding organizational routines and tacit knowledge. The framework also acknowledges the temporal constraints in CCRDs, which necessitate quick adaptive responses. In response to these constraints, decision-makers often rely on simple, fast, and frugal decision-making heuristics, as proposed by </w:t>
      </w:r>
      <w:proofErr w:type="spellStart"/>
      <w:r w:rsidRPr="006822F8">
        <w:rPr>
          <w:rFonts w:ascii="Times New Roman" w:hAnsi="Times New Roman" w:cs="Times New Roman"/>
          <w:sz w:val="24"/>
          <w:szCs w:val="24"/>
        </w:rPr>
        <w:t>Gigerenzer</w:t>
      </w:r>
      <w:proofErr w:type="spellEnd"/>
      <w:r w:rsidRPr="006822F8">
        <w:rPr>
          <w:rFonts w:ascii="Times New Roman" w:hAnsi="Times New Roman" w:cs="Times New Roman"/>
          <w:sz w:val="24"/>
          <w:szCs w:val="24"/>
        </w:rPr>
        <w:t xml:space="preserve"> and Todd (1999). Through this, our study seeks to understand how farmers navigate the challenges of climate change by leveraging existing knowledge and adopting adaptive strategies grounded in organizational routines and heuristic decision-making processes.</w:t>
      </w:r>
    </w:p>
    <w:p w:rsidR="00465AAE" w:rsidRPr="006822F8" w:rsidRDefault="00FD407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Our framework also underscores the significance of heuristics and biases in shaping decision-making strategies, echoing March's assertion (1978) that decision-makers often depart from fully conscious preferences, opting instead for established rules, traditions, or external guidance. This acknowledgment of decision-making inconsistency, as emphasized by </w:t>
      </w:r>
      <w:proofErr w:type="spellStart"/>
      <w:r w:rsidRPr="006822F8">
        <w:rPr>
          <w:rFonts w:ascii="Times New Roman" w:hAnsi="Times New Roman" w:cs="Times New Roman"/>
          <w:sz w:val="24"/>
          <w:szCs w:val="24"/>
        </w:rPr>
        <w:t>Fiori</w:t>
      </w:r>
      <w:proofErr w:type="spellEnd"/>
      <w:r w:rsidRPr="006822F8">
        <w:rPr>
          <w:rFonts w:ascii="Times New Roman" w:hAnsi="Times New Roman" w:cs="Times New Roman"/>
          <w:sz w:val="24"/>
          <w:szCs w:val="24"/>
        </w:rPr>
        <w:t xml:space="preserve"> (2011), motivates the utilization of Best-Worst Scaling in gathering responses. Furthermore, the framework aligns with the notion that comprehending how and why individuals make specific climate change-related decisions necessitates transcending traditional rational-actor models of human </w:t>
      </w:r>
      <w:r w:rsidR="0086174F" w:rsidRPr="006822F8">
        <w:rPr>
          <w:rFonts w:ascii="Times New Roman" w:hAnsi="Times New Roman" w:cs="Times New Roman"/>
          <w:sz w:val="24"/>
          <w:szCs w:val="24"/>
        </w:rPr>
        <w:t>behaviour</w:t>
      </w:r>
      <w:r w:rsidRPr="006822F8">
        <w:rPr>
          <w:rFonts w:ascii="Times New Roman" w:hAnsi="Times New Roman" w:cs="Times New Roman"/>
          <w:sz w:val="24"/>
          <w:szCs w:val="24"/>
        </w:rPr>
        <w:t xml:space="preserve">. </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The specific factors that guide individuals in giving varied responses are captured by defining at</w:t>
      </w:r>
      <w:r w:rsidR="00FD4072" w:rsidRPr="006822F8">
        <w:rPr>
          <w:rFonts w:ascii="Times New Roman" w:hAnsi="Times New Roman" w:cs="Times New Roman"/>
          <w:sz w:val="24"/>
          <w:szCs w:val="24"/>
        </w:rPr>
        <w:t xml:space="preserve">tributes and attribute levels for each adaptation practice. </w:t>
      </w:r>
      <w:r w:rsidRPr="006822F8">
        <w:rPr>
          <w:rFonts w:ascii="Times New Roman" w:hAnsi="Times New Roman" w:cs="Times New Roman"/>
          <w:sz w:val="24"/>
          <w:szCs w:val="24"/>
        </w:rPr>
        <w:t xml:space="preserve">The study refrains from quantifying the costs associated with individual adaptation practices, assuming that these costs are implicitly reflected in the selection of relevant profiles by respondent farmers. Through this theoretical lens, our study aims to provide an understanding of the decision-making dynamics underlying climate resilience strategies in smallholder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farming systems.</w:t>
      </w:r>
    </w:p>
    <w:p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3</w:t>
      </w:r>
      <w:r w:rsidRPr="006822F8">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Attribute and level selection</w:t>
      </w:r>
    </w:p>
    <w:p w:rsidR="00947CD4" w:rsidRPr="006822F8" w:rsidRDefault="00B55502"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A</w:t>
      </w:r>
      <w:r w:rsidR="00947CD4" w:rsidRPr="006822F8">
        <w:rPr>
          <w:rFonts w:ascii="Times New Roman" w:hAnsi="Times New Roman" w:cs="Times New Roman"/>
          <w:sz w:val="24"/>
          <w:szCs w:val="24"/>
          <w:shd w:val="clear" w:color="auto" w:fill="FFFFFF"/>
        </w:rPr>
        <w:t>ttributes and attribute level</w:t>
      </w:r>
      <w:r w:rsidRPr="006822F8">
        <w:rPr>
          <w:rFonts w:ascii="Times New Roman" w:hAnsi="Times New Roman" w:cs="Times New Roman"/>
          <w:sz w:val="24"/>
          <w:szCs w:val="24"/>
          <w:shd w:val="clear" w:color="auto" w:fill="FFFFFF"/>
        </w:rPr>
        <w:t xml:space="preserve"> selection </w:t>
      </w:r>
      <w:r w:rsidR="00947CD4" w:rsidRPr="006822F8">
        <w:rPr>
          <w:rFonts w:ascii="Times New Roman" w:hAnsi="Times New Roman" w:cs="Times New Roman"/>
          <w:sz w:val="24"/>
          <w:szCs w:val="24"/>
          <w:shd w:val="clear" w:color="auto" w:fill="FFFFFF"/>
        </w:rPr>
        <w:t xml:space="preserve">for </w:t>
      </w:r>
      <w:r w:rsidRPr="006822F8">
        <w:rPr>
          <w:rFonts w:ascii="Times New Roman" w:hAnsi="Times New Roman" w:cs="Times New Roman"/>
          <w:sz w:val="24"/>
          <w:szCs w:val="24"/>
          <w:shd w:val="clear" w:color="auto" w:fill="FFFFFF"/>
        </w:rPr>
        <w:t xml:space="preserve">the study </w:t>
      </w:r>
      <w:r w:rsidR="00947CD4" w:rsidRPr="006822F8">
        <w:rPr>
          <w:rFonts w:ascii="Times New Roman" w:hAnsi="Times New Roman" w:cs="Times New Roman"/>
          <w:sz w:val="24"/>
          <w:szCs w:val="24"/>
          <w:shd w:val="clear" w:color="auto" w:fill="FFFFFF"/>
        </w:rPr>
        <w:t>involved a collaborative effort between researchers and subject matter experts, aiming to capture the decision-making processes of small</w:t>
      </w:r>
      <w:r w:rsidR="00C82BE0" w:rsidRPr="006822F8">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holder farmers regarding climate resilience strategies in the southern and northern hills of Kerala. Initially, pilot surveys</w:t>
      </w:r>
      <w:r w:rsidR="00F245CC" w:rsidRPr="006822F8">
        <w:rPr>
          <w:rFonts w:ascii="Times New Roman" w:hAnsi="Times New Roman" w:cs="Times New Roman"/>
          <w:sz w:val="24"/>
          <w:szCs w:val="24"/>
          <w:shd w:val="clear" w:color="auto" w:fill="FFFFFF"/>
        </w:rPr>
        <w:t xml:space="preserve"> (explain more details about pilot survey)</w:t>
      </w:r>
      <w:r w:rsidR="00947CD4" w:rsidRPr="006822F8">
        <w:rPr>
          <w:rFonts w:ascii="Times New Roman" w:hAnsi="Times New Roman" w:cs="Times New Roman"/>
          <w:sz w:val="24"/>
          <w:szCs w:val="24"/>
          <w:shd w:val="clear" w:color="auto" w:fill="FFFFFF"/>
        </w:rPr>
        <w:t xml:space="preserve"> were conducted to identify relevant attributes that influence farmers' choices in this context. These attributes represent key factors or characteristics that farmers consider when making decisions related to climate resilience.</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6822F8">
        <w:rPr>
          <w:rFonts w:ascii="Times New Roman" w:hAnsi="Times New Roman" w:cs="Times New Roman"/>
          <w:sz w:val="24"/>
          <w:szCs w:val="24"/>
          <w:shd w:val="clear" w:color="auto" w:fill="FFFFFF"/>
        </w:rPr>
        <w:t>Pamapadumpara</w:t>
      </w:r>
      <w:proofErr w:type="spellEnd"/>
      <w:r w:rsidRPr="006822F8">
        <w:rPr>
          <w:rFonts w:ascii="Times New Roman" w:hAnsi="Times New Roman" w:cs="Times New Roman"/>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rsidR="006C5A89" w:rsidRPr="006822F8" w:rsidRDefault="006C5A89"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lastRenderedPageBreak/>
        <w:t xml:space="preserve">Finalized set of attributes which include </w:t>
      </w:r>
      <w:r w:rsidR="00B85277" w:rsidRPr="006822F8">
        <w:rPr>
          <w:rFonts w:ascii="Times New Roman" w:hAnsi="Times New Roman" w:cs="Times New Roman"/>
          <w:sz w:val="24"/>
          <w:szCs w:val="24"/>
          <w:shd w:val="clear" w:color="auto" w:fill="FFFFFF"/>
        </w:rPr>
        <w:t xml:space="preserve">(A) </w:t>
      </w:r>
      <w:r w:rsidRPr="006822F8">
        <w:rPr>
          <w:rFonts w:ascii="Times New Roman" w:hAnsi="Times New Roman" w:cs="Times New Roman"/>
          <w:sz w:val="24"/>
          <w:szCs w:val="24"/>
          <w:shd w:val="clear" w:color="auto" w:fill="FFFFFF"/>
        </w:rPr>
        <w:t xml:space="preserve">organic farming practices, </w:t>
      </w:r>
      <w:r w:rsidR="00B85277" w:rsidRPr="006822F8">
        <w:rPr>
          <w:rFonts w:ascii="Times New Roman" w:hAnsi="Times New Roman" w:cs="Times New Roman"/>
          <w:sz w:val="24"/>
          <w:szCs w:val="24"/>
          <w:shd w:val="clear" w:color="auto" w:fill="FFFFFF"/>
        </w:rPr>
        <w:t xml:space="preserve">(B) </w:t>
      </w:r>
      <w:r w:rsidRPr="006822F8">
        <w:rPr>
          <w:rFonts w:ascii="Times New Roman" w:hAnsi="Times New Roman" w:cs="Times New Roman"/>
          <w:sz w:val="24"/>
          <w:szCs w:val="24"/>
          <w:shd w:val="clear" w:color="auto" w:fill="FFFFFF"/>
        </w:rPr>
        <w:t xml:space="preserve">grafting for stress tolerance, </w:t>
      </w:r>
      <w:r w:rsidR="00B85277" w:rsidRPr="006822F8">
        <w:rPr>
          <w:rFonts w:ascii="Times New Roman" w:hAnsi="Times New Roman" w:cs="Times New Roman"/>
          <w:sz w:val="24"/>
          <w:szCs w:val="24"/>
          <w:shd w:val="clear" w:color="auto" w:fill="FFFFFF"/>
        </w:rPr>
        <w:t xml:space="preserve">(C) </w:t>
      </w:r>
      <w:r w:rsidRPr="006822F8">
        <w:rPr>
          <w:rFonts w:ascii="Times New Roman" w:hAnsi="Times New Roman" w:cs="Times New Roman"/>
          <w:sz w:val="24"/>
          <w:szCs w:val="24"/>
          <w:shd w:val="clear" w:color="auto" w:fill="FFFFFF"/>
        </w:rPr>
        <w:t xml:space="preserve">use of landraces, and </w:t>
      </w:r>
      <w:r w:rsidR="00B85277" w:rsidRPr="006822F8">
        <w:rPr>
          <w:rFonts w:ascii="Times New Roman" w:hAnsi="Times New Roman" w:cs="Times New Roman"/>
          <w:sz w:val="24"/>
          <w:szCs w:val="24"/>
          <w:shd w:val="clear" w:color="auto" w:fill="FFFFFF"/>
        </w:rPr>
        <w:t xml:space="preserve">(D) </w:t>
      </w:r>
      <w:r w:rsidRPr="006822F8">
        <w:rPr>
          <w:rFonts w:ascii="Times New Roman" w:hAnsi="Times New Roman" w:cs="Times New Roman"/>
          <w:sz w:val="24"/>
          <w:szCs w:val="24"/>
          <w:shd w:val="clear" w:color="auto" w:fill="FFFFFF"/>
        </w:rPr>
        <w:t>cropping systems were selected. Each attribute is further delineated into specific attribute levels</w:t>
      </w:r>
      <w:r w:rsidR="000A1F9A" w:rsidRPr="006822F8">
        <w:rPr>
          <w:rFonts w:ascii="Times New Roman" w:hAnsi="Times New Roman" w:cs="Times New Roman"/>
          <w:sz w:val="24"/>
          <w:szCs w:val="24"/>
          <w:shd w:val="clear" w:color="auto" w:fill="FFFFFF"/>
        </w:rPr>
        <w:t>. The attribute levels for attribute A are denoted as A</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A</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and A</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while for attribute B, they are denoted as B</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and so forth.</w:t>
      </w:r>
      <w:r w:rsidRPr="006822F8">
        <w:rPr>
          <w:rFonts w:ascii="Times New Roman" w:hAnsi="Times New Roman" w:cs="Times New Roman"/>
          <w:sz w:val="24"/>
          <w:szCs w:val="24"/>
          <w:shd w:val="clear" w:color="auto" w:fill="FFFFFF"/>
        </w:rPr>
        <w:t>, which represent different conditions or characteristics within that attribute given in Table 1. These attribute levels were selected based on their relevance to real field conditions in the target regions</w:t>
      </w:r>
      <w:r w:rsidR="00894C37" w:rsidRPr="006822F8">
        <w:rPr>
          <w:rFonts w:ascii="Times New Roman" w:hAnsi="Times New Roman" w:cs="Times New Roman"/>
          <w:sz w:val="24"/>
          <w:szCs w:val="24"/>
          <w:shd w:val="clear" w:color="auto" w:fill="FFFFFF"/>
        </w:rPr>
        <w:t>.</w:t>
      </w:r>
    </w:p>
    <w:tbl>
      <w:tblPr>
        <w:tblStyle w:val="TableGrid"/>
        <w:tblW w:w="0" w:type="auto"/>
        <w:jc w:val="center"/>
        <w:tblLook w:val="04A0"/>
      </w:tblPr>
      <w:tblGrid>
        <w:gridCol w:w="2283"/>
        <w:gridCol w:w="2580"/>
        <w:gridCol w:w="4379"/>
      </w:tblGrid>
      <w:tr w:rsidR="00E86428" w:rsidRPr="006822F8" w:rsidTr="00E86428">
        <w:trPr>
          <w:trHeight w:val="650"/>
          <w:jc w:val="center"/>
        </w:trPr>
        <w:tc>
          <w:tcPr>
            <w:tcW w:w="1803"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Attribute </w:t>
            </w:r>
          </w:p>
        </w:tc>
        <w:tc>
          <w:tcPr>
            <w:tcW w:w="2587"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Definition </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Attribute levels</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Organic farming </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Compliance with organic agriculture</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A combination of chemical and organic methods proves more effective for adapting to climate change</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Exclusively employing organic inputs in crop cultivation aids in adapting and mitigating climate change-associated management issues.</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Certified organic farming serves as an adaptation and mitigation strategy.</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Grafting for stress tolerance</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Grafting with </w:t>
            </w:r>
            <w:r w:rsidRPr="006822F8">
              <w:rPr>
                <w:rFonts w:ascii="Times New Roman" w:eastAsia="Arial" w:hAnsi="Times New Roman" w:cs="Times New Roman"/>
                <w:i/>
                <w:iCs/>
                <w:sz w:val="24"/>
                <w:szCs w:val="24"/>
                <w:lang w:val="en-GB"/>
              </w:rPr>
              <w:t>Piper</w:t>
            </w:r>
            <w:r w:rsidR="00361F2E" w:rsidRPr="006822F8">
              <w:rPr>
                <w:rFonts w:ascii="Times New Roman" w:eastAsia="Arial" w:hAnsi="Times New Roman" w:cs="Times New Roman"/>
                <w:i/>
                <w:iCs/>
                <w:sz w:val="24"/>
                <w:szCs w:val="24"/>
                <w:lang w:val="en-GB"/>
              </w:rPr>
              <w:t xml:space="preserve"> </w:t>
            </w:r>
            <w:proofErr w:type="spellStart"/>
            <w:r w:rsidRPr="006822F8">
              <w:rPr>
                <w:rFonts w:ascii="Times New Roman" w:eastAsia="Arial" w:hAnsi="Times New Roman" w:cs="Times New Roman"/>
                <w:i/>
                <w:iCs/>
                <w:sz w:val="24"/>
                <w:szCs w:val="24"/>
                <w:lang w:val="en-GB"/>
              </w:rPr>
              <w:t>colubrinum</w:t>
            </w:r>
            <w:proofErr w:type="spellEnd"/>
            <w:r w:rsidR="00361F2E" w:rsidRPr="006822F8">
              <w:rPr>
                <w:rFonts w:ascii="Times New Roman" w:eastAsia="Arial" w:hAnsi="Times New Roman" w:cs="Times New Roman"/>
                <w:i/>
                <w:iCs/>
                <w:sz w:val="24"/>
                <w:szCs w:val="24"/>
                <w:lang w:val="en-GB"/>
              </w:rPr>
              <w:t xml:space="preserve"> </w:t>
            </w:r>
            <w:r w:rsidRPr="006822F8">
              <w:rPr>
                <w:rFonts w:ascii="Times New Roman" w:eastAsia="Arial" w:hAnsi="Times New Roman" w:cs="Times New Roman"/>
                <w:sz w:val="24"/>
                <w:szCs w:val="24"/>
                <w:lang w:val="en-GB"/>
              </w:rPr>
              <w:t xml:space="preserve">as rootstock on </w:t>
            </w:r>
            <w:r w:rsidR="00AD2007">
              <w:rPr>
                <w:rFonts w:ascii="Times New Roman" w:eastAsia="Arial" w:hAnsi="Times New Roman" w:cs="Times New Roman"/>
                <w:sz w:val="24"/>
                <w:szCs w:val="24"/>
                <w:lang w:val="en-GB"/>
              </w:rPr>
              <w:t>black pepper</w:t>
            </w:r>
            <w:r w:rsidRPr="006822F8">
              <w:rPr>
                <w:rFonts w:ascii="Times New Roman" w:eastAsia="Arial" w:hAnsi="Times New Roman" w:cs="Times New Roman"/>
                <w:sz w:val="24"/>
                <w:szCs w:val="24"/>
                <w:lang w:val="en-GB"/>
              </w:rPr>
              <w:t xml:space="preserve"> </w:t>
            </w:r>
            <w:r w:rsidRPr="006822F8">
              <w:rPr>
                <w:rFonts w:ascii="Times New Roman" w:eastAsia="Arial" w:hAnsi="Times New Roman" w:cs="Times New Roman"/>
                <w:iCs/>
                <w:sz w:val="24"/>
                <w:szCs w:val="24"/>
                <w:lang w:val="en-GB"/>
              </w:rPr>
              <w:t>to</w:t>
            </w:r>
            <w:r w:rsidRPr="006822F8">
              <w:rPr>
                <w:rFonts w:ascii="Times New Roman" w:eastAsia="Arial" w:hAnsi="Times New Roman" w:cs="Times New Roman"/>
                <w:sz w:val="24"/>
                <w:szCs w:val="24"/>
                <w:lang w:val="en-GB"/>
              </w:rPr>
              <w:t xml:space="preserve"> increase biotic and </w:t>
            </w:r>
            <w:proofErr w:type="spellStart"/>
            <w:r w:rsidRPr="006822F8">
              <w:rPr>
                <w:rFonts w:ascii="Times New Roman" w:eastAsia="Arial" w:hAnsi="Times New Roman" w:cs="Times New Roman"/>
                <w:sz w:val="24"/>
                <w:szCs w:val="24"/>
                <w:lang w:val="en-GB"/>
              </w:rPr>
              <w:t>abiotic</w:t>
            </w:r>
            <w:proofErr w:type="spellEnd"/>
            <w:r w:rsidRPr="006822F8">
              <w:rPr>
                <w:rFonts w:ascii="Times New Roman" w:eastAsia="Arial" w:hAnsi="Times New Roman" w:cs="Times New Roman"/>
                <w:sz w:val="24"/>
                <w:szCs w:val="24"/>
                <w:lang w:val="en-GB"/>
              </w:rPr>
              <w:t xml:space="preserve"> stress tolerance</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Grafting is not effective in the long run</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xml:space="preserve">) Production and sale of bush pepper plants having ornamental and culinary value grafted on </w:t>
            </w:r>
            <w:r w:rsidRPr="006822F8">
              <w:rPr>
                <w:rFonts w:ascii="Times New Roman" w:eastAsia="Arial" w:hAnsi="Times New Roman" w:cs="Times New Roman"/>
                <w:i/>
                <w:iCs/>
                <w:sz w:val="24"/>
                <w:szCs w:val="24"/>
                <w:lang w:val="en-GB"/>
              </w:rPr>
              <w:t xml:space="preserve">Piper </w:t>
            </w:r>
            <w:proofErr w:type="spellStart"/>
            <w:r w:rsidRPr="006822F8">
              <w:rPr>
                <w:rFonts w:ascii="Times New Roman" w:eastAsia="Arial" w:hAnsi="Times New Roman" w:cs="Times New Roman"/>
                <w:i/>
                <w:iCs/>
                <w:sz w:val="24"/>
                <w:szCs w:val="24"/>
                <w:lang w:val="en-GB"/>
              </w:rPr>
              <w:t>colubrinum</w:t>
            </w:r>
            <w:proofErr w:type="spellEnd"/>
            <w:r w:rsidRPr="006822F8">
              <w:rPr>
                <w:rFonts w:ascii="Times New Roman" w:eastAsia="Arial" w:hAnsi="Times New Roman" w:cs="Times New Roman"/>
                <w:sz w:val="24"/>
                <w:szCs w:val="24"/>
                <w:lang w:val="en-GB"/>
              </w:rPr>
              <w:t xml:space="preserve"> for home gardens.</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xml:space="preserve">) Raising grafted plants with irrigation in the main field increases </w:t>
            </w:r>
            <w:proofErr w:type="spellStart"/>
            <w:r w:rsidRPr="006822F8">
              <w:rPr>
                <w:rFonts w:ascii="Times New Roman" w:eastAsia="Arial" w:hAnsi="Times New Roman" w:cs="Times New Roman"/>
                <w:sz w:val="24"/>
                <w:szCs w:val="24"/>
                <w:lang w:val="en-GB"/>
              </w:rPr>
              <w:t>abiotic</w:t>
            </w:r>
            <w:proofErr w:type="spellEnd"/>
            <w:r w:rsidRPr="006822F8">
              <w:rPr>
                <w:rFonts w:ascii="Times New Roman" w:eastAsia="Arial" w:hAnsi="Times New Roman" w:cs="Times New Roman"/>
                <w:sz w:val="24"/>
                <w:szCs w:val="24"/>
                <w:lang w:val="en-GB"/>
              </w:rPr>
              <w:t xml:space="preserve"> and biotic stress tolerance.</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Landraces</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Varietal diversity</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One or two high-yielding varieties/ landraces</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More than two high-yielding varieties/ landraces</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bookmarkStart w:id="0" w:name="_Hlk165040198"/>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More than two high-yielding varieties along with selected landraces known for climate resilience</w:t>
            </w:r>
          </w:p>
        </w:tc>
      </w:tr>
      <w:bookmarkEnd w:id="0"/>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Cropping system</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Number, type, and tiers of crops</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Sole crop</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Two-tiered diversified cropping system with coffee /cocoa /tree spices/areca nut / coconut</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keepNext/>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xml:space="preserve">) Three-tiered diversified cropping </w:t>
            </w:r>
            <w:r w:rsidRPr="006822F8">
              <w:rPr>
                <w:rFonts w:ascii="Times New Roman" w:eastAsia="Arial" w:hAnsi="Times New Roman" w:cs="Times New Roman"/>
                <w:sz w:val="24"/>
                <w:szCs w:val="24"/>
                <w:lang w:val="en-GB"/>
              </w:rPr>
              <w:lastRenderedPageBreak/>
              <w:t>system with cardamom and tree spices/Arecanut and Coconut</w:t>
            </w:r>
          </w:p>
        </w:tc>
      </w:tr>
    </w:tbl>
    <w:p w:rsidR="00F245CC" w:rsidRPr="006822F8" w:rsidRDefault="00C5005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lastRenderedPageBreak/>
        <w:t xml:space="preserve">Table </w:t>
      </w:r>
      <w:r w:rsidR="00D00645"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D00645"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1</w:t>
      </w:r>
      <w:r w:rsidR="00D00645"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Selected Attributes and Attribute Levels for Climate Resilience Strategies in smallholder farmers' decision-making in </w:t>
      </w:r>
      <w:r w:rsidR="00AD2007">
        <w:rPr>
          <w:rFonts w:ascii="Times New Roman" w:hAnsi="Times New Roman" w:cs="Times New Roman"/>
          <w:i w:val="0"/>
          <w:iCs w:val="0"/>
          <w:color w:val="auto"/>
          <w:sz w:val="24"/>
          <w:szCs w:val="24"/>
        </w:rPr>
        <w:t>black pepper</w:t>
      </w:r>
      <w:r w:rsidRPr="006822F8">
        <w:rPr>
          <w:rFonts w:ascii="Times New Roman" w:hAnsi="Times New Roman" w:cs="Times New Roman"/>
          <w:i w:val="0"/>
          <w:iCs w:val="0"/>
          <w:color w:val="auto"/>
          <w:sz w:val="24"/>
          <w:szCs w:val="24"/>
        </w:rPr>
        <w:t xml:space="preserve"> cultivation</w:t>
      </w:r>
    </w:p>
    <w:p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4</w:t>
      </w:r>
      <w:r w:rsidRPr="006822F8">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 xml:space="preserve">Best Worst Scaling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make a series of choices among subsets of items" (Louviere </w:t>
      </w:r>
      <w:r w:rsidRPr="006822F8">
        <w:rPr>
          <w:rFonts w:ascii="Times New Roman" w:hAnsi="Times New Roman" w:cs="Times New Roman"/>
          <w:i/>
          <w:iCs/>
          <w:sz w:val="24"/>
          <w:szCs w:val="24"/>
          <w:shd w:val="clear" w:color="auto" w:fill="FFFFFF"/>
        </w:rPr>
        <w:t>et al</w:t>
      </w:r>
      <w:r w:rsidRPr="006822F8">
        <w:rPr>
          <w:rFonts w:ascii="Times New Roman" w:hAnsi="Times New Roman" w:cs="Times New Roman"/>
          <w:sz w:val="24"/>
          <w:szCs w:val="24"/>
          <w:shd w:val="clear" w:color="auto" w:fill="FFFFFF"/>
        </w:rPr>
        <w:t xml:space="preserve">., 2015). This approach allows </w:t>
      </w:r>
      <w:proofErr w:type="gramStart"/>
      <w:r w:rsidRPr="006822F8">
        <w:rPr>
          <w:rFonts w:ascii="Times New Roman" w:hAnsi="Times New Roman" w:cs="Times New Roman"/>
          <w:sz w:val="24"/>
          <w:szCs w:val="24"/>
          <w:shd w:val="clear" w:color="auto" w:fill="FFFFFF"/>
        </w:rPr>
        <w:t>to elicit</w:t>
      </w:r>
      <w:proofErr w:type="gramEnd"/>
      <w:r w:rsidRPr="006822F8">
        <w:rPr>
          <w:rFonts w:ascii="Times New Roman" w:hAnsi="Times New Roman" w:cs="Times New Roman"/>
          <w:sz w:val="24"/>
          <w:szCs w:val="24"/>
          <w:shd w:val="clear" w:color="auto" w:fill="FFFFFF"/>
        </w:rPr>
        <w:t xml:space="preserve"> context-specific insights into decision-making processes.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BWS (Best Worst Scaling) 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w:t>
      </w:r>
      <w:proofErr w:type="spellStart"/>
      <w:r w:rsidR="00AD2007">
        <w:rPr>
          <w:rFonts w:ascii="Times New Roman" w:hAnsi="Times New Roman" w:cs="Times New Roman"/>
          <w:sz w:val="24"/>
          <w:szCs w:val="24"/>
          <w:shd w:val="clear" w:color="auto" w:fill="FFFFFF"/>
        </w:rPr>
        <w:t>black</w:t>
      </w:r>
      <w:proofErr w:type="spellEnd"/>
      <w:r w:rsidR="00AD2007">
        <w:rPr>
          <w:rFonts w:ascii="Times New Roman" w:hAnsi="Times New Roman" w:cs="Times New Roman"/>
          <w:sz w:val="24"/>
          <w:szCs w:val="24"/>
          <w:shd w:val="clear" w:color="auto" w:fill="FFFFFF"/>
        </w:rPr>
        <w:t xml:space="preserve"> pepper</w:t>
      </w:r>
      <w:r w:rsidRPr="006822F8">
        <w:rPr>
          <w:rFonts w:ascii="Times New Roman" w:hAnsi="Times New Roman" w:cs="Times New Roman"/>
          <w:sz w:val="24"/>
          <w:szCs w:val="24"/>
          <w:shd w:val="clear" w:color="auto" w:fill="FFFFFF"/>
        </w:rPr>
        <w:t xml:space="preserve"> cultivation. Its ability to quantify both positive and negative evaluations provides deeper insights into the factors driving decision-making.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5</w:t>
      </w:r>
      <w:r w:rsidRPr="006822F8">
        <w:rPr>
          <w:rFonts w:ascii="Times New Roman" w:hAnsi="Times New Roman" w:cs="Times New Roman"/>
          <w:sz w:val="24"/>
          <w:szCs w:val="24"/>
        </w:rPr>
        <w:t xml:space="preserve"> </w:t>
      </w:r>
      <w:r w:rsidR="00F245CC" w:rsidRPr="006822F8">
        <w:rPr>
          <w:rFonts w:ascii="Times New Roman" w:hAnsi="Times New Roman" w:cs="Times New Roman"/>
          <w:sz w:val="24"/>
          <w:szCs w:val="24"/>
        </w:rPr>
        <w:t>Profile creation</w:t>
      </w:r>
    </w:p>
    <w:p w:rsidR="007417E6" w:rsidRPr="006822F8" w:rsidRDefault="00B85277"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rPr>
        <w:t>A 3</w:t>
      </w:r>
      <w:r w:rsidRPr="006822F8">
        <w:rPr>
          <w:rFonts w:ascii="Times New Roman" w:hAnsi="Times New Roman" w:cs="Times New Roman"/>
          <w:sz w:val="24"/>
          <w:szCs w:val="24"/>
          <w:vertAlign w:val="superscript"/>
        </w:rPr>
        <w:t>4</w:t>
      </w:r>
      <w:r w:rsidRPr="006822F8">
        <w:rPr>
          <w:rFonts w:ascii="Times New Roman" w:hAnsi="Times New Roman" w:cs="Times New Roman"/>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sidRPr="006822F8">
        <w:rPr>
          <w:rFonts w:ascii="Times New Roman" w:hAnsi="Times New Roman" w:cs="Times New Roman"/>
          <w:sz w:val="24"/>
          <w:szCs w:val="24"/>
          <w:shd w:val="clear" w:color="auto" w:fill="FFFFFF"/>
        </w:rPr>
        <w:t xml:space="preserve">The utilization of orthogonal arrays (OAs) in profile creation offers several significant advantages. Firstly, by employing OAs, we can explore a diverse range of factor combinations related to attributes. This systematic exploration allows you to efficiently cover a large experimental space while minimizing the number of </w:t>
      </w:r>
      <w:r w:rsidR="00FB4B0C" w:rsidRPr="006822F8">
        <w:rPr>
          <w:rFonts w:ascii="Times New Roman" w:hAnsi="Times New Roman" w:cs="Times New Roman"/>
          <w:sz w:val="24"/>
          <w:szCs w:val="24"/>
          <w:shd w:val="clear" w:color="auto" w:fill="FFFFFF"/>
        </w:rPr>
        <w:t>profiles employed in the study</w:t>
      </w:r>
      <w:r w:rsidR="0005123F" w:rsidRPr="006822F8">
        <w:rPr>
          <w:rFonts w:ascii="Times New Roman" w:hAnsi="Times New Roman" w:cs="Times New Roman"/>
          <w:sz w:val="24"/>
          <w:szCs w:val="24"/>
          <w:shd w:val="clear" w:color="auto" w:fill="FFFFFF"/>
        </w:rPr>
        <w:t>.</w:t>
      </w:r>
      <w:r w:rsidR="00FB4B0C" w:rsidRPr="006822F8">
        <w:rPr>
          <w:rFonts w:ascii="Times New Roman" w:hAnsi="Times New Roman" w:cs="Times New Roman"/>
          <w:sz w:val="24"/>
          <w:szCs w:val="24"/>
          <w:shd w:val="clear" w:color="auto" w:fill="FFFFFF"/>
        </w:rPr>
        <w:t xml:space="preserve"> In addition, OAs ensure a balanced distribution of factor combinations, which is crucial for ensuring that each attribute and its levels are adequately represented. This balance enhances the statistical efficiency to </w:t>
      </w:r>
      <w:r w:rsidR="00FB4B0C" w:rsidRPr="006822F8">
        <w:rPr>
          <w:rFonts w:ascii="Times New Roman" w:hAnsi="Times New Roman" w:cs="Times New Roman"/>
          <w:sz w:val="24"/>
          <w:szCs w:val="24"/>
          <w:shd w:val="clear" w:color="auto" w:fill="FFFFFF"/>
        </w:rPr>
        <w:lastRenderedPageBreak/>
        <w:t>accurately estimate the effects of different climate resilience strategies on smallholder farmers' decision-making processes.</w:t>
      </w:r>
      <w:r w:rsidR="00C60690" w:rsidRPr="006822F8">
        <w:rPr>
          <w:rFonts w:ascii="Times New Roman" w:hAnsi="Times New Roman" w:cs="Times New Roman"/>
          <w:sz w:val="24"/>
          <w:szCs w:val="24"/>
          <w:shd w:val="clear" w:color="auto" w:fill="FFFFFF"/>
        </w:rPr>
        <w:t xml:space="preserve">OA was created using the function </w:t>
      </w:r>
      <w:proofErr w:type="spellStart"/>
      <w:proofErr w:type="gramStart"/>
      <w:r w:rsidR="00C60690" w:rsidRPr="006822F8">
        <w:rPr>
          <w:rFonts w:ascii="Times New Roman" w:hAnsi="Times New Roman" w:cs="Times New Roman"/>
          <w:i/>
          <w:iCs/>
          <w:sz w:val="24"/>
          <w:szCs w:val="24"/>
          <w:shd w:val="clear" w:color="auto" w:fill="FFFFFF"/>
        </w:rPr>
        <w:t>oa.design</w:t>
      </w:r>
      <w:proofErr w:type="spellEnd"/>
      <w:r w:rsidR="00C60690" w:rsidRPr="006822F8">
        <w:rPr>
          <w:rFonts w:ascii="Times New Roman" w:hAnsi="Times New Roman" w:cs="Times New Roman"/>
          <w:i/>
          <w:iCs/>
          <w:sz w:val="24"/>
          <w:szCs w:val="24"/>
          <w:shd w:val="clear" w:color="auto" w:fill="FFFFFF"/>
        </w:rPr>
        <w:t>(</w:t>
      </w:r>
      <w:proofErr w:type="gramEnd"/>
      <w:r w:rsidR="00C60690" w:rsidRPr="006822F8">
        <w:rPr>
          <w:rFonts w:ascii="Times New Roman" w:hAnsi="Times New Roman" w:cs="Times New Roman"/>
          <w:i/>
          <w:iCs/>
          <w:sz w:val="24"/>
          <w:szCs w:val="24"/>
          <w:shd w:val="clear" w:color="auto" w:fill="FFFFFF"/>
        </w:rPr>
        <w:t>)</w:t>
      </w:r>
      <w:r w:rsidR="00C60690" w:rsidRPr="006822F8">
        <w:rPr>
          <w:rFonts w:ascii="Times New Roman" w:hAnsi="Times New Roman" w:cs="Times New Roman"/>
          <w:sz w:val="24"/>
          <w:szCs w:val="24"/>
          <w:shd w:val="clear" w:color="auto" w:fill="FFFFFF"/>
        </w:rPr>
        <w:t xml:space="preserve"> in </w:t>
      </w:r>
      <w:proofErr w:type="spellStart"/>
      <w:r w:rsidR="00C60690" w:rsidRPr="006822F8">
        <w:rPr>
          <w:rFonts w:ascii="Times New Roman" w:hAnsi="Times New Roman" w:cs="Times New Roman"/>
          <w:i/>
          <w:iCs/>
          <w:sz w:val="24"/>
          <w:szCs w:val="24"/>
          <w:shd w:val="clear" w:color="auto" w:fill="FFFFFF"/>
        </w:rPr>
        <w:t>DoE.base</w:t>
      </w:r>
      <w:proofErr w:type="spellEnd"/>
      <w:r w:rsidR="000A1F9A" w:rsidRPr="006822F8">
        <w:rPr>
          <w:rFonts w:ascii="Times New Roman" w:hAnsi="Times New Roman" w:cs="Times New Roman"/>
          <w:i/>
          <w:iCs/>
          <w:sz w:val="24"/>
          <w:szCs w:val="24"/>
          <w:shd w:val="clear" w:color="auto" w:fill="FFFFFF"/>
        </w:rPr>
        <w:t xml:space="preserve"> </w:t>
      </w:r>
      <w:r w:rsidR="00C60690" w:rsidRPr="006822F8">
        <w:rPr>
          <w:rFonts w:ascii="Times New Roman" w:hAnsi="Times New Roman" w:cs="Times New Roman"/>
          <w:sz w:val="24"/>
          <w:szCs w:val="24"/>
          <w:shd w:val="clear" w:color="auto" w:fill="FFFFFF"/>
        </w:rPr>
        <w:t>package</w:t>
      </w:r>
      <w:r w:rsidR="0043557D" w:rsidRPr="006822F8">
        <w:rPr>
          <w:rFonts w:ascii="Times New Roman" w:hAnsi="Times New Roman" w:cs="Times New Roman"/>
          <w:sz w:val="24"/>
          <w:szCs w:val="24"/>
          <w:shd w:val="clear" w:color="auto" w:fill="FFFFFF"/>
        </w:rPr>
        <w:t xml:space="preserve"> (</w:t>
      </w:r>
      <w:proofErr w:type="spellStart"/>
      <w:r w:rsidR="0043557D" w:rsidRPr="006822F8">
        <w:rPr>
          <w:rFonts w:ascii="Times New Roman" w:hAnsi="Times New Roman" w:cs="Times New Roman"/>
          <w:sz w:val="24"/>
          <w:szCs w:val="24"/>
        </w:rPr>
        <w:t>Grömping</w:t>
      </w:r>
      <w:proofErr w:type="spellEnd"/>
      <w:r w:rsidR="0043557D" w:rsidRPr="006822F8">
        <w:rPr>
          <w:rFonts w:ascii="Times New Roman" w:hAnsi="Times New Roman" w:cs="Times New Roman"/>
          <w:sz w:val="24"/>
          <w:szCs w:val="24"/>
        </w:rPr>
        <w:t>, 2018)</w:t>
      </w:r>
      <w:r w:rsidR="00C60690" w:rsidRPr="006822F8">
        <w:rPr>
          <w:rFonts w:ascii="Times New Roman" w:hAnsi="Times New Roman" w:cs="Times New Roman"/>
          <w:sz w:val="24"/>
          <w:szCs w:val="24"/>
          <w:shd w:val="clear" w:color="auto" w:fill="FFFFFF"/>
        </w:rPr>
        <w:t xml:space="preserve"> in R (</w:t>
      </w:r>
      <w:r w:rsidR="0043557D" w:rsidRPr="006822F8">
        <w:rPr>
          <w:rFonts w:ascii="Times New Roman" w:hAnsi="Times New Roman" w:cs="Times New Roman"/>
          <w:sz w:val="24"/>
          <w:szCs w:val="24"/>
        </w:rPr>
        <w:t>R Core Team</w:t>
      </w:r>
      <w:r w:rsidR="00C60690" w:rsidRPr="006822F8">
        <w:rPr>
          <w:rFonts w:ascii="Times New Roman" w:hAnsi="Times New Roman" w:cs="Times New Roman"/>
          <w:sz w:val="24"/>
          <w:szCs w:val="24"/>
          <w:shd w:val="clear" w:color="auto" w:fill="FFFFFF"/>
        </w:rPr>
        <w:t xml:space="preserve">, 2021). </w:t>
      </w:r>
      <w:r w:rsidR="00FB4B0C" w:rsidRPr="006822F8">
        <w:rPr>
          <w:rFonts w:ascii="Times New Roman" w:hAnsi="Times New Roman" w:cs="Times New Roman"/>
          <w:sz w:val="24"/>
          <w:szCs w:val="24"/>
          <w:shd w:val="clear" w:color="auto" w:fill="FFFFFF"/>
        </w:rPr>
        <w:t xml:space="preserve">The nine profile combinations are shown </w:t>
      </w:r>
      <w:proofErr w:type="gramStart"/>
      <w:r w:rsidR="00FB4B0C" w:rsidRPr="006822F8">
        <w:rPr>
          <w:rFonts w:ascii="Times New Roman" w:hAnsi="Times New Roman" w:cs="Times New Roman"/>
          <w:sz w:val="24"/>
          <w:szCs w:val="24"/>
          <w:shd w:val="clear" w:color="auto" w:fill="FFFFFF"/>
        </w:rPr>
        <w:t>below,</w:t>
      </w:r>
      <w:proofErr w:type="gramEnd"/>
      <w:r w:rsidR="00FB4B0C" w:rsidRPr="006822F8">
        <w:rPr>
          <w:rFonts w:ascii="Times New Roman" w:hAnsi="Times New Roman" w:cs="Times New Roman"/>
          <w:sz w:val="24"/>
          <w:szCs w:val="24"/>
          <w:shd w:val="clear" w:color="auto" w:fill="FFFFFF"/>
        </w:rPr>
        <w:t xml:space="preserve"> </w:t>
      </w:r>
      <w:r w:rsidR="00B06CB1" w:rsidRPr="006822F8">
        <w:rPr>
          <w:rFonts w:ascii="Times New Roman" w:hAnsi="Times New Roman" w:cs="Times New Roman"/>
          <w:sz w:val="24"/>
          <w:szCs w:val="24"/>
          <w:shd w:val="clear" w:color="auto" w:fill="FFFFFF"/>
        </w:rPr>
        <w:t xml:space="preserve">the columns of the OA correspond to attributes, while the rows correspond to profiles. </w:t>
      </w:r>
      <w:r w:rsidR="00FB4B0C" w:rsidRPr="006822F8">
        <w:rPr>
          <w:rFonts w:ascii="Times New Roman" w:hAnsi="Times New Roman" w:cs="Times New Roman"/>
          <w:sz w:val="24"/>
          <w:szCs w:val="24"/>
          <w:shd w:val="clear" w:color="auto" w:fill="FFFFFF"/>
        </w:rPr>
        <w:t>A, B, C and D denotes the attributes and numbers 1, 2 and 3 denotes the levels.</w:t>
      </w:r>
      <w:r w:rsidR="00B06CB1" w:rsidRPr="006822F8">
        <w:rPr>
          <w:rFonts w:ascii="Times New Roman" w:hAnsi="Times New Roman" w:cs="Times New Roman"/>
          <w:sz w:val="24"/>
          <w:szCs w:val="24"/>
          <w:shd w:val="clear" w:color="auto" w:fill="FFFFFF"/>
        </w:rPr>
        <w:t xml:space="preserve"> Detailed attribute level combination can be seen in Table 3 below.</w:t>
      </w:r>
    </w:p>
    <w:p w:rsidR="003F1BD9" w:rsidRPr="006822F8" w:rsidRDefault="003F1BD9" w:rsidP="006822F8">
      <w:pPr>
        <w:spacing w:line="276" w:lineRule="auto"/>
        <w:jc w:val="both"/>
        <w:rPr>
          <w:rFonts w:ascii="Times New Roman" w:hAnsi="Times New Roman" w:cs="Times New Roman"/>
          <w:sz w:val="24"/>
          <w:szCs w:val="24"/>
          <w:shd w:val="clear" w:color="auto" w:fill="FFFFFF"/>
        </w:rPr>
      </w:pPr>
    </w:p>
    <w:tbl>
      <w:tblPr>
        <w:tblStyle w:val="TableGrid"/>
        <w:tblW w:w="3047" w:type="dxa"/>
        <w:jc w:val="center"/>
        <w:tblLook w:val="04A0"/>
      </w:tblPr>
      <w:tblGrid>
        <w:gridCol w:w="1020"/>
        <w:gridCol w:w="510"/>
        <w:gridCol w:w="497"/>
        <w:gridCol w:w="510"/>
        <w:gridCol w:w="510"/>
      </w:tblGrid>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Profile</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A</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C</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D</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bl>
    <w:p w:rsidR="007417E6"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D00645"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D00645"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2</w:t>
      </w:r>
      <w:r w:rsidR="00D00645"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Orthogonal Array showing 9 profiles generated through combining levels of attributes</w:t>
      </w:r>
    </w:p>
    <w:tbl>
      <w:tblPr>
        <w:tblStyle w:val="TableGrid"/>
        <w:tblW w:w="0" w:type="auto"/>
        <w:tblLook w:val="04A0"/>
      </w:tblPr>
      <w:tblGrid>
        <w:gridCol w:w="3005"/>
        <w:gridCol w:w="3005"/>
        <w:gridCol w:w="3006"/>
      </w:tblGrid>
      <w:tr w:rsidR="00AC2EEB" w:rsidRPr="006822F8" w:rsidTr="00465AAE">
        <w:tc>
          <w:tcPr>
            <w:tcW w:w="3005" w:type="dxa"/>
          </w:tcPr>
          <w:p w:rsidR="00AC2EEB" w:rsidRPr="006822F8" w:rsidRDefault="00AC2EEB" w:rsidP="006822F8">
            <w:pPr>
              <w:spacing w:line="276" w:lineRule="auto"/>
              <w:jc w:val="center"/>
              <w:rPr>
                <w:rFonts w:ascii="Times New Roman" w:eastAsia="Arial" w:hAnsi="Times New Roman" w:cs="Times New Roman"/>
                <w:b/>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1</w:t>
            </w:r>
          </w:p>
        </w:tc>
        <w:tc>
          <w:tcPr>
            <w:tcW w:w="3005"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2</w:t>
            </w:r>
          </w:p>
        </w:tc>
        <w:tc>
          <w:tcPr>
            <w:tcW w:w="3006"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3</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Grafting is not effective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 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6" w:type="dxa"/>
          </w:tcPr>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r>
      <w:tr w:rsidR="00AC2EEB" w:rsidRPr="006822F8" w:rsidTr="00465AAE">
        <w:tc>
          <w:tcPr>
            <w:tcW w:w="3005" w:type="dxa"/>
          </w:tcPr>
          <w:p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4</w:t>
            </w:r>
          </w:p>
        </w:tc>
        <w:tc>
          <w:tcPr>
            <w:tcW w:w="3005" w:type="dxa"/>
          </w:tcPr>
          <w:p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5</w:t>
            </w:r>
          </w:p>
        </w:tc>
        <w:tc>
          <w:tcPr>
            <w:tcW w:w="3006" w:type="dxa"/>
          </w:tcPr>
          <w:p w:rsidR="00AC2EEB" w:rsidRPr="006822F8" w:rsidRDefault="00AC2EEB" w:rsidP="006822F8">
            <w:pPr>
              <w:spacing w:line="276" w:lineRule="auto"/>
              <w:jc w:val="center"/>
              <w:rPr>
                <w:rFonts w:ascii="Times New Roman" w:eastAsia="Arial" w:hAnsi="Times New Roman" w:cs="Times New Roman"/>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6</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More than two high-yielding varieties along with selected landraces </w:t>
            </w:r>
            <w:r w:rsidRPr="006822F8">
              <w:rPr>
                <w:rFonts w:ascii="Times New Roman" w:eastAsia="Arial" w:hAnsi="Times New Roman" w:cs="Times New Roman"/>
                <w:kern w:val="0"/>
                <w:sz w:val="24"/>
                <w:szCs w:val="24"/>
                <w:lang w:val="en-GB" w:eastAsia="en-IN"/>
              </w:rPr>
              <w:lastRenderedPageBreak/>
              <w:t>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5" w:type="dxa"/>
          </w:tcPr>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lastRenderedPageBreak/>
              <w:t>Crop grown only with organic inputs</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w:t>
            </w:r>
            <w:r w:rsidRPr="006822F8">
              <w:rPr>
                <w:rFonts w:ascii="Times New Roman" w:eastAsia="Arial" w:hAnsi="Times New Roman" w:cs="Times New Roman"/>
                <w:kern w:val="0"/>
                <w:sz w:val="24"/>
                <w:szCs w:val="24"/>
                <w:lang w:val="en-GB" w:eastAsia="en-IN"/>
              </w:rPr>
              <w:lastRenderedPageBreak/>
              <w:t>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6"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lastRenderedPageBreak/>
              <w:t>Crop grown only with organic inputs.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lastRenderedPageBreak/>
              <w:t>Two-tiered diversified cropping system with coffee /cocoa /tree spices/areca nut / coconut</w:t>
            </w:r>
          </w:p>
        </w:tc>
      </w:tr>
      <w:tr w:rsidR="00AC2EEB" w:rsidRPr="006822F8" w:rsidTr="00465AAE">
        <w:tc>
          <w:tcPr>
            <w:tcW w:w="3005" w:type="dxa"/>
          </w:tcPr>
          <w:p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lastRenderedPageBreak/>
              <w:t>Profile 7</w:t>
            </w:r>
          </w:p>
        </w:tc>
        <w:tc>
          <w:tcPr>
            <w:tcW w:w="3005"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8</w:t>
            </w:r>
          </w:p>
        </w:tc>
        <w:tc>
          <w:tcPr>
            <w:tcW w:w="3006" w:type="dxa"/>
          </w:tcPr>
          <w:p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9</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Certified organic farming serves as an adaptation </w:t>
            </w:r>
          </w:p>
          <w:p w:rsidR="00AC2EEB" w:rsidRPr="006822F8" w:rsidRDefault="00AC2EEB" w:rsidP="006822F8">
            <w:pPr>
              <w:spacing w:line="276" w:lineRule="auto"/>
              <w:ind w:left="360"/>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6"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Planting grafted plants in the main field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p w:rsidR="00AC2EEB" w:rsidRPr="006822F8" w:rsidRDefault="00AC2EEB" w:rsidP="006822F8">
            <w:pPr>
              <w:keepNext/>
              <w:spacing w:line="276" w:lineRule="auto"/>
              <w:ind w:left="284"/>
              <w:rPr>
                <w:rFonts w:ascii="Times New Roman" w:eastAsia="Arial" w:hAnsi="Times New Roman" w:cs="Times New Roman"/>
                <w:kern w:val="0"/>
                <w:sz w:val="24"/>
                <w:szCs w:val="24"/>
                <w:lang w:val="en-GB" w:eastAsia="en-IN"/>
              </w:rPr>
            </w:pPr>
          </w:p>
        </w:tc>
      </w:tr>
    </w:tbl>
    <w:p w:rsidR="00B06CB1" w:rsidRPr="00487A9D" w:rsidRDefault="00C50058" w:rsidP="00487A9D">
      <w:pPr>
        <w:pStyle w:val="Caption"/>
        <w:spacing w:line="276" w:lineRule="auto"/>
        <w:jc w:val="center"/>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D00645"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D00645"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3</w:t>
      </w:r>
      <w:r w:rsidR="00D00645"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Nine profiles generated through combining levels of attributes</w:t>
      </w:r>
    </w:p>
    <w:p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6</w:t>
      </w:r>
      <w:r w:rsidRPr="006822F8">
        <w:rPr>
          <w:rFonts w:ascii="Times New Roman" w:hAnsi="Times New Roman" w:cs="Times New Roman"/>
          <w:sz w:val="24"/>
          <w:szCs w:val="24"/>
        </w:rPr>
        <w:t xml:space="preserve"> </w:t>
      </w:r>
      <w:r w:rsidR="007E6156" w:rsidRPr="006822F8">
        <w:rPr>
          <w:rFonts w:ascii="Times New Roman" w:hAnsi="Times New Roman" w:cs="Times New Roman"/>
          <w:sz w:val="24"/>
          <w:szCs w:val="24"/>
        </w:rPr>
        <w:t>Questionnaire</w:t>
      </w:r>
    </w:p>
    <w:p w:rsidR="003F1BD9" w:rsidRPr="006822F8"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The questionnaire design for this study was based on design method proposed by Louviere et al. (2015), which involved the creation of a Balanced Incomplete Block Design (BIBD). A BIBD was created for 9 profiles (</w:t>
      </w:r>
      <w:r w:rsidRPr="006822F8">
        <w:rPr>
          <w:rFonts w:ascii="Times New Roman" w:hAnsi="Times New Roman" w:cs="Times New Roman"/>
          <w:i/>
          <w:iCs/>
          <w:sz w:val="24"/>
          <w:szCs w:val="24"/>
        </w:rPr>
        <w:t>v</w:t>
      </w:r>
      <w:r w:rsidRPr="006822F8">
        <w:rPr>
          <w:rFonts w:ascii="Times New Roman" w:hAnsi="Times New Roman" w:cs="Times New Roman"/>
          <w:sz w:val="24"/>
          <w:szCs w:val="24"/>
        </w:rPr>
        <w:t>) with 12 blocks (</w:t>
      </w:r>
      <w:r w:rsidRPr="006822F8">
        <w:rPr>
          <w:rFonts w:ascii="Times New Roman" w:hAnsi="Times New Roman" w:cs="Times New Roman"/>
          <w:i/>
          <w:iCs/>
          <w:sz w:val="24"/>
          <w:szCs w:val="24"/>
        </w:rPr>
        <w:t>b</w:t>
      </w:r>
      <w:r w:rsidRPr="006822F8">
        <w:rPr>
          <w:rFonts w:ascii="Times New Roman" w:hAnsi="Times New Roman" w:cs="Times New Roman"/>
          <w:sz w:val="24"/>
          <w:szCs w:val="24"/>
        </w:rPr>
        <w:t>) and each blocks having block size (</w:t>
      </w:r>
      <w:r w:rsidRPr="006822F8">
        <w:rPr>
          <w:rFonts w:ascii="Times New Roman" w:hAnsi="Times New Roman" w:cs="Times New Roman"/>
          <w:i/>
          <w:iCs/>
          <w:sz w:val="24"/>
          <w:szCs w:val="24"/>
        </w:rPr>
        <w:t>k</w:t>
      </w:r>
      <w:r w:rsidRPr="006822F8">
        <w:rPr>
          <w:rFonts w:ascii="Times New Roman" w:hAnsi="Times New Roman" w:cs="Times New Roman"/>
          <w:sz w:val="24"/>
          <w:szCs w:val="24"/>
        </w:rPr>
        <w:t>) of 6. Each profile was repeated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8 times. </w:t>
      </w:r>
      <w:proofErr w:type="gramStart"/>
      <w:r w:rsidRPr="006822F8">
        <w:rPr>
          <w:rFonts w:ascii="Times New Roman" w:hAnsi="Times New Roman" w:cs="Times New Roman"/>
          <w:sz w:val="24"/>
          <w:szCs w:val="24"/>
        </w:rPr>
        <w:t>Where each pair of the profiles was repeated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5 times.</w:t>
      </w:r>
      <w:proofErr w:type="gramEnd"/>
      <w:r w:rsidRPr="006822F8">
        <w:rPr>
          <w:rFonts w:ascii="Times New Roman" w:hAnsi="Times New Roman" w:cs="Times New Roman"/>
          <w:sz w:val="24"/>
          <w:szCs w:val="24"/>
        </w:rPr>
        <w:t xml:space="preserve"> It resulted in a BIBD with parameters (</w:t>
      </w:r>
      <w:r w:rsidRPr="006822F8">
        <w:rPr>
          <w:rFonts w:ascii="Times New Roman" w:hAnsi="Times New Roman" w:cs="Times New Roman"/>
          <w:i/>
          <w:iCs/>
          <w:sz w:val="24"/>
          <w:szCs w:val="24"/>
        </w:rPr>
        <w:t>v</w:t>
      </w:r>
      <w:r w:rsidRPr="006822F8">
        <w:rPr>
          <w:rFonts w:ascii="Times New Roman" w:hAnsi="Times New Roman" w:cs="Times New Roman"/>
          <w:sz w:val="24"/>
          <w:szCs w:val="24"/>
        </w:rPr>
        <w:t xml:space="preserve">= 9, </w:t>
      </w:r>
      <w:r w:rsidRPr="006822F8">
        <w:rPr>
          <w:rFonts w:ascii="Times New Roman" w:hAnsi="Times New Roman" w:cs="Times New Roman"/>
          <w:i/>
          <w:iCs/>
          <w:sz w:val="24"/>
          <w:szCs w:val="24"/>
        </w:rPr>
        <w:t>b</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 8,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 6,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xml:space="preserve"> = 5), which is expressed as a matrix with 12 rows and three columns in Table 4, below.</w:t>
      </w:r>
      <w:r w:rsidR="0043557D" w:rsidRPr="006822F8">
        <w:rPr>
          <w:rFonts w:ascii="Times New Roman" w:hAnsi="Times New Roman" w:cs="Times New Roman"/>
          <w:sz w:val="24"/>
          <w:szCs w:val="24"/>
        </w:rPr>
        <w:t xml:space="preserve">BIBD was created using the </w:t>
      </w:r>
      <w:proofErr w:type="gramStart"/>
      <w:r w:rsidR="0043557D" w:rsidRPr="006822F8">
        <w:rPr>
          <w:rFonts w:ascii="Times New Roman" w:hAnsi="Times New Roman" w:cs="Times New Roman"/>
          <w:i/>
          <w:iCs/>
          <w:sz w:val="24"/>
          <w:szCs w:val="24"/>
        </w:rPr>
        <w:t>find.BIB(</w:t>
      </w:r>
      <w:proofErr w:type="gramEnd"/>
      <w:r w:rsidR="0043557D" w:rsidRPr="006822F8">
        <w:rPr>
          <w:rFonts w:ascii="Times New Roman" w:hAnsi="Times New Roman" w:cs="Times New Roman"/>
          <w:i/>
          <w:iCs/>
          <w:sz w:val="24"/>
          <w:szCs w:val="24"/>
        </w:rPr>
        <w:t>)</w:t>
      </w:r>
      <w:r w:rsidR="0043557D" w:rsidRPr="006822F8">
        <w:rPr>
          <w:rFonts w:ascii="Times New Roman" w:hAnsi="Times New Roman" w:cs="Times New Roman"/>
          <w:sz w:val="24"/>
          <w:szCs w:val="24"/>
        </w:rPr>
        <w:t xml:space="preserve"> function in </w:t>
      </w:r>
      <w:proofErr w:type="spellStart"/>
      <w:r w:rsidR="0043557D" w:rsidRPr="006822F8">
        <w:rPr>
          <w:rFonts w:ascii="Times New Roman" w:hAnsi="Times New Roman" w:cs="Times New Roman"/>
          <w:i/>
          <w:iCs/>
          <w:sz w:val="24"/>
          <w:szCs w:val="24"/>
        </w:rPr>
        <w:t>crossdes</w:t>
      </w:r>
      <w:proofErr w:type="spellEnd"/>
      <w:r w:rsidR="00381673" w:rsidRPr="006822F8">
        <w:rPr>
          <w:rFonts w:ascii="Times New Roman" w:hAnsi="Times New Roman" w:cs="Times New Roman"/>
          <w:i/>
          <w:iCs/>
          <w:sz w:val="24"/>
          <w:szCs w:val="24"/>
        </w:rPr>
        <w:t xml:space="preserve"> </w:t>
      </w:r>
      <w:r w:rsidR="0043557D" w:rsidRPr="006822F8">
        <w:rPr>
          <w:rFonts w:ascii="Times New Roman" w:hAnsi="Times New Roman" w:cs="Times New Roman"/>
          <w:sz w:val="24"/>
          <w:szCs w:val="24"/>
        </w:rPr>
        <w:t xml:space="preserve">package(Sailer,2022) in R </w:t>
      </w:r>
      <w:r w:rsidR="0043557D" w:rsidRPr="006822F8">
        <w:rPr>
          <w:rFonts w:ascii="Times New Roman" w:hAnsi="Times New Roman" w:cs="Times New Roman"/>
          <w:sz w:val="24"/>
          <w:szCs w:val="24"/>
          <w:shd w:val="clear" w:color="auto" w:fill="FFFFFF"/>
        </w:rPr>
        <w:t>(</w:t>
      </w:r>
      <w:r w:rsidR="0043557D" w:rsidRPr="006822F8">
        <w:rPr>
          <w:rFonts w:ascii="Times New Roman" w:hAnsi="Times New Roman" w:cs="Times New Roman"/>
          <w:sz w:val="24"/>
          <w:szCs w:val="24"/>
        </w:rPr>
        <w:t>R Core Team</w:t>
      </w:r>
      <w:r w:rsidR="0043557D" w:rsidRPr="006822F8">
        <w:rPr>
          <w:rFonts w:ascii="Times New Roman" w:hAnsi="Times New Roman" w:cs="Times New Roman"/>
          <w:sz w:val="24"/>
          <w:szCs w:val="24"/>
          <w:shd w:val="clear" w:color="auto" w:fill="FFFFFF"/>
        </w:rPr>
        <w:t>, 2021).</w:t>
      </w:r>
    </w:p>
    <w:p w:rsidR="003F1BD9"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To create the questionnaire, the treatment numbers in the BIBD (1, 2</w:t>
      </w:r>
      <w:proofErr w:type="gramStart"/>
      <w:r w:rsidRPr="006822F8">
        <w:rPr>
          <w:rFonts w:ascii="Times New Roman" w:hAnsi="Times New Roman" w:cs="Times New Roman"/>
          <w:sz w:val="24"/>
          <w:szCs w:val="24"/>
        </w:rPr>
        <w:t>, ...,</w:t>
      </w:r>
      <w:proofErr w:type="gramEnd"/>
      <w:r w:rsidRPr="006822F8">
        <w:rPr>
          <w:rFonts w:ascii="Times New Roman" w:hAnsi="Times New Roman" w:cs="Times New Roman"/>
          <w:sz w:val="24"/>
          <w:szCs w:val="24"/>
        </w:rPr>
        <w:t xml:space="preserve">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 For </w:t>
      </w:r>
      <w:r w:rsidR="00965D88" w:rsidRPr="006822F8">
        <w:rPr>
          <w:rFonts w:ascii="Times New Roman" w:hAnsi="Times New Roman" w:cs="Times New Roman"/>
          <w:sz w:val="24"/>
          <w:szCs w:val="24"/>
        </w:rPr>
        <w:t>example,</w:t>
      </w:r>
      <w:r w:rsidRPr="006822F8">
        <w:rPr>
          <w:rFonts w:ascii="Times New Roman" w:hAnsi="Times New Roman" w:cs="Times New Roman"/>
          <w:sz w:val="24"/>
          <w:szCs w:val="24"/>
        </w:rPr>
        <w:t xml:space="preserve"> the </w:t>
      </w:r>
      <w:r w:rsidR="00965D88" w:rsidRPr="006822F8">
        <w:rPr>
          <w:rFonts w:ascii="Times New Roman" w:hAnsi="Times New Roman" w:cs="Times New Roman"/>
          <w:sz w:val="24"/>
          <w:szCs w:val="24"/>
        </w:rPr>
        <w:t>first-choice</w:t>
      </w:r>
      <w:r w:rsidRPr="006822F8">
        <w:rPr>
          <w:rFonts w:ascii="Times New Roman" w:hAnsi="Times New Roman" w:cs="Times New Roman"/>
          <w:sz w:val="24"/>
          <w:szCs w:val="24"/>
        </w:rPr>
        <w:t xml:space="preserve"> set consist of the profiles 3,5,6,7,8</w:t>
      </w:r>
      <w:r w:rsidR="00C60690" w:rsidRPr="006822F8">
        <w:rPr>
          <w:rFonts w:ascii="Times New Roman" w:hAnsi="Times New Roman" w:cs="Times New Roman"/>
          <w:sz w:val="24"/>
          <w:szCs w:val="24"/>
        </w:rPr>
        <w:t xml:space="preserve"> and </w:t>
      </w:r>
      <w:r w:rsidRPr="006822F8">
        <w:rPr>
          <w:rFonts w:ascii="Times New Roman" w:hAnsi="Times New Roman" w:cs="Times New Roman"/>
          <w:sz w:val="24"/>
          <w:szCs w:val="24"/>
        </w:rPr>
        <w:t>9</w:t>
      </w:r>
      <w:r w:rsidR="00C60690" w:rsidRPr="006822F8">
        <w:rPr>
          <w:rFonts w:ascii="Times New Roman" w:hAnsi="Times New Roman" w:cs="Times New Roman"/>
          <w:sz w:val="24"/>
          <w:szCs w:val="24"/>
        </w:rPr>
        <w:t xml:space="preserve"> and the 12</w:t>
      </w:r>
      <w:r w:rsidR="00C60690" w:rsidRPr="006822F8">
        <w:rPr>
          <w:rFonts w:ascii="Times New Roman" w:hAnsi="Times New Roman" w:cs="Times New Roman"/>
          <w:sz w:val="24"/>
          <w:szCs w:val="24"/>
          <w:vertAlign w:val="superscript"/>
        </w:rPr>
        <w:t>th</w:t>
      </w:r>
      <w:r w:rsidR="00C60690" w:rsidRPr="006822F8">
        <w:rPr>
          <w:rFonts w:ascii="Times New Roman" w:hAnsi="Times New Roman" w:cs="Times New Roman"/>
          <w:sz w:val="24"/>
          <w:szCs w:val="24"/>
        </w:rPr>
        <w:t xml:space="preserve"> choice set consist of the profiles 1,2,4,5,6, and 9.</w:t>
      </w:r>
      <w:r w:rsidR="001D581B" w:rsidRPr="006822F8">
        <w:rPr>
          <w:rFonts w:ascii="Times New Roman" w:hAnsi="Times New Roman" w:cs="Times New Roman"/>
          <w:sz w:val="24"/>
          <w:szCs w:val="24"/>
        </w:rPr>
        <w:t xml:space="preserve"> A model choice set is given in Figure 2.</w:t>
      </w:r>
    </w:p>
    <w:p w:rsidR="00B224D6" w:rsidRPr="006822F8" w:rsidRDefault="00B224D6" w:rsidP="006822F8">
      <w:pPr>
        <w:spacing w:line="276" w:lineRule="auto"/>
        <w:jc w:val="both"/>
        <w:rPr>
          <w:rFonts w:ascii="Times New Roman" w:hAnsi="Times New Roman" w:cs="Times New Roman"/>
          <w:sz w:val="24"/>
          <w:szCs w:val="24"/>
        </w:rPr>
      </w:pPr>
    </w:p>
    <w:tbl>
      <w:tblPr>
        <w:tblStyle w:val="TableGrid"/>
        <w:tblW w:w="3636" w:type="dxa"/>
        <w:jc w:val="center"/>
        <w:tblBorders>
          <w:insideV w:val="none" w:sz="0" w:space="0" w:color="auto"/>
        </w:tblBorders>
        <w:tblLook w:val="04A0"/>
      </w:tblPr>
      <w:tblGrid>
        <w:gridCol w:w="1020"/>
        <w:gridCol w:w="436"/>
        <w:gridCol w:w="436"/>
        <w:gridCol w:w="436"/>
        <w:gridCol w:w="436"/>
        <w:gridCol w:w="436"/>
        <w:gridCol w:w="436"/>
      </w:tblGrid>
      <w:tr w:rsidR="00055201" w:rsidRPr="006822F8" w:rsidTr="0081200D">
        <w:trPr>
          <w:trHeight w:val="292"/>
          <w:jc w:val="center"/>
        </w:trPr>
        <w:tc>
          <w:tcPr>
            <w:tcW w:w="1020" w:type="dxa"/>
          </w:tcPr>
          <w:p w:rsidR="00055201" w:rsidRPr="006822F8" w:rsidRDefault="00055201" w:rsidP="006822F8">
            <w:pPr>
              <w:spacing w:line="276" w:lineRule="auto"/>
              <w:jc w:val="right"/>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Block</w:t>
            </w:r>
          </w:p>
        </w:tc>
        <w:tc>
          <w:tcPr>
            <w:tcW w:w="2616" w:type="dxa"/>
            <w:gridSpan w:val="6"/>
            <w:noWrap/>
          </w:tcPr>
          <w:p w:rsidR="00055201" w:rsidRPr="006822F8" w:rsidRDefault="00055201" w:rsidP="006822F8">
            <w:pPr>
              <w:spacing w:line="276" w:lineRule="auto"/>
              <w:jc w:val="right"/>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BIBD (9, 12, 8, 6 ,5)</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lastRenderedPageBreak/>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10</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bl>
    <w:p w:rsidR="003F1BD9" w:rsidRPr="006822F8" w:rsidRDefault="00B8313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D00645"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D00645"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4</w:t>
      </w:r>
      <w:r w:rsidR="00D00645"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Balanced Incomplete Block Design for Questionnaire with 9 Profiles Arranged in Sets of 6 across 12 Choice Sets</w:t>
      </w:r>
    </w:p>
    <w:p w:rsidR="0061378E" w:rsidRPr="006822F8" w:rsidRDefault="0061378E" w:rsidP="006822F8">
      <w:pPr>
        <w:spacing w:line="276" w:lineRule="auto"/>
        <w:ind w:left="720"/>
        <w:jc w:val="both"/>
        <w:rPr>
          <w:rFonts w:ascii="Times New Roman" w:hAnsi="Times New Roman" w:cs="Times New Roman"/>
          <w:sz w:val="24"/>
          <w:szCs w:val="24"/>
        </w:rPr>
      </w:pPr>
    </w:p>
    <w:p w:rsidR="00C50058" w:rsidRPr="006822F8" w:rsidRDefault="00654521"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5731510" cy="2622550"/>
            <wp:effectExtent l="19050" t="0" r="2540" b="0"/>
            <wp:docPr id="3" name="Picture 2" descr="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7" cstate="print"/>
                    <a:stretch>
                      <a:fillRect/>
                    </a:stretch>
                  </pic:blipFill>
                  <pic:spPr>
                    <a:xfrm>
                      <a:off x="0" y="0"/>
                      <a:ext cx="5731510" cy="2622550"/>
                    </a:xfrm>
                    <a:prstGeom prst="rect">
                      <a:avLst/>
                    </a:prstGeom>
                  </pic:spPr>
                </pic:pic>
              </a:graphicData>
            </a:graphic>
          </wp:inline>
        </w:drawing>
      </w:r>
    </w:p>
    <w:p w:rsidR="0061378E"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D00645"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D00645"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2</w:t>
      </w:r>
      <w:r w:rsidR="00D00645"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A model choice set consisting of profiles 3,</w:t>
      </w:r>
      <w:r w:rsidR="00654521" w:rsidRPr="006822F8">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5,</w:t>
      </w:r>
      <w:r w:rsidR="00654521" w:rsidRPr="006822F8">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6,</w:t>
      </w:r>
      <w:r w:rsidR="00654521" w:rsidRPr="006822F8">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7,</w:t>
      </w:r>
      <w:r w:rsidR="00654521" w:rsidRPr="006822F8">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8 and 9</w:t>
      </w:r>
    </w:p>
    <w:p w:rsidR="003F1BD9" w:rsidRPr="006822F8" w:rsidRDefault="003F1BD9" w:rsidP="006822F8">
      <w:pPr>
        <w:spacing w:line="276" w:lineRule="auto"/>
        <w:jc w:val="both"/>
        <w:rPr>
          <w:rFonts w:ascii="Times New Roman" w:hAnsi="Times New Roman" w:cs="Times New Roman"/>
          <w:sz w:val="24"/>
          <w:szCs w:val="24"/>
        </w:rPr>
      </w:pPr>
    </w:p>
    <w:p w:rsidR="005A6DEA" w:rsidRPr="006822F8" w:rsidRDefault="00F8306C"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2.</w:t>
      </w:r>
      <w:r w:rsidR="00FD4072" w:rsidRPr="006822F8">
        <w:rPr>
          <w:rFonts w:ascii="Times New Roman" w:hAnsi="Times New Roman" w:cs="Times New Roman"/>
          <w:b/>
          <w:sz w:val="24"/>
          <w:szCs w:val="24"/>
        </w:rPr>
        <w:t>7</w:t>
      </w:r>
      <w:r w:rsidRPr="006822F8">
        <w:rPr>
          <w:rFonts w:ascii="Times New Roman" w:hAnsi="Times New Roman" w:cs="Times New Roman"/>
          <w:b/>
          <w:sz w:val="24"/>
          <w:szCs w:val="24"/>
        </w:rPr>
        <w:t xml:space="preserve"> </w:t>
      </w:r>
      <w:r w:rsidR="005A6DEA" w:rsidRPr="006822F8">
        <w:rPr>
          <w:rFonts w:ascii="Times New Roman" w:hAnsi="Times New Roman" w:cs="Times New Roman"/>
          <w:b/>
          <w:sz w:val="24"/>
          <w:szCs w:val="24"/>
        </w:rPr>
        <w:t>Statistical Analysis</w:t>
      </w:r>
    </w:p>
    <w:p w:rsidR="005A6DEA"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 xml:space="preserve">.1 </w:t>
      </w:r>
      <w:r w:rsidR="005A6DEA" w:rsidRPr="006822F8">
        <w:rPr>
          <w:rFonts w:ascii="Times New Roman" w:hAnsi="Times New Roman" w:cs="Times New Roman"/>
          <w:sz w:val="24"/>
          <w:szCs w:val="24"/>
        </w:rPr>
        <w:t>Counting method</w:t>
      </w:r>
    </w:p>
    <w:p w:rsidR="003F1BD9"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Consider that there are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profiles and </w:t>
      </w:r>
      <w:r w:rsidRPr="006822F8">
        <w:rPr>
          <w:rFonts w:ascii="Times New Roman" w:hAnsi="Times New Roman" w:cs="Times New Roman"/>
          <w:i/>
          <w:iCs/>
          <w:sz w:val="24"/>
          <w:szCs w:val="24"/>
        </w:rPr>
        <w:t>N</w:t>
      </w:r>
      <w:r w:rsidRPr="006822F8">
        <w:rPr>
          <w:rFonts w:ascii="Times New Roman" w:hAnsi="Times New Roman" w:cs="Times New Roman"/>
          <w:sz w:val="24"/>
          <w:szCs w:val="24"/>
        </w:rPr>
        <w:t xml:space="preserve"> respondents. </w:t>
      </w:r>
      <w:r w:rsidR="005A6DEA" w:rsidRPr="006822F8">
        <w:rPr>
          <w:rFonts w:ascii="Times New Roman" w:hAnsi="Times New Roman" w:cs="Times New Roman"/>
          <w:sz w:val="24"/>
          <w:szCs w:val="24"/>
        </w:rPr>
        <w:t xml:space="preserve">The counting approach calculates Best Worst Scale scores (BWS scores) </w:t>
      </w:r>
      <w:r w:rsidR="0095387B" w:rsidRPr="006822F8">
        <w:rPr>
          <w:rFonts w:ascii="Times New Roman" w:hAnsi="Times New Roman" w:cs="Times New Roman"/>
          <w:sz w:val="24"/>
          <w:szCs w:val="24"/>
        </w:rPr>
        <w:t>based on</w:t>
      </w:r>
      <w:r w:rsidR="005A6DEA" w:rsidRPr="006822F8">
        <w:rPr>
          <w:rFonts w:ascii="Times New Roman" w:hAnsi="Times New Roman" w:cs="Times New Roman"/>
          <w:sz w:val="24"/>
          <w:szCs w:val="24"/>
        </w:rPr>
        <w:t xml:space="preserve"> the number of times (</w:t>
      </w:r>
      <w:r w:rsidR="005A6DEA" w:rsidRPr="006822F8">
        <w:rPr>
          <w:rFonts w:ascii="Times New Roman" w:hAnsi="Times New Roman" w:cs="Times New Roman"/>
          <w:i/>
          <w:iCs/>
          <w:sz w:val="24"/>
          <w:szCs w:val="24"/>
        </w:rPr>
        <w:t>i</w:t>
      </w:r>
      <w:r w:rsidR="005A6DEA" w:rsidRPr="006822F8">
        <w:rPr>
          <w:rFonts w:ascii="Times New Roman" w:hAnsi="Times New Roman" w:cs="Times New Roman"/>
          <w:sz w:val="24"/>
          <w:szCs w:val="24"/>
        </w:rPr>
        <w:t>.</w:t>
      </w:r>
      <w:r w:rsidR="005A6DEA" w:rsidRPr="006822F8">
        <w:rPr>
          <w:rFonts w:ascii="Times New Roman" w:hAnsi="Times New Roman" w:cs="Times New Roman"/>
          <w:i/>
          <w:iCs/>
          <w:sz w:val="24"/>
          <w:szCs w:val="24"/>
        </w:rPr>
        <w:t>e</w:t>
      </w:r>
      <w:r w:rsidR="005A6DEA" w:rsidRPr="006822F8">
        <w:rPr>
          <w:rFonts w:ascii="Times New Roman" w:hAnsi="Times New Roman" w:cs="Times New Roman"/>
          <w:sz w:val="24"/>
          <w:szCs w:val="24"/>
        </w:rPr>
        <w:t xml:space="preserve">., the frequency or count) 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z w:val="24"/>
          <w:szCs w:val="24"/>
        </w:rPr>
        <w:t xml:space="preserve"> is selected as the best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or worst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profile</w:t>
      </w:r>
      <w:r w:rsidR="005A6DEA" w:rsidRPr="006822F8">
        <w:rPr>
          <w:rFonts w:ascii="Times New Roman" w:hAnsi="Times New Roman" w:cs="Times New Roman"/>
          <w:sz w:val="24"/>
          <w:szCs w:val="24"/>
        </w:rPr>
        <w:t xml:space="preserve"> among all the questions for </w:t>
      </w:r>
      <w:proofErr w:type="spellStart"/>
      <w:r w:rsidR="00F45F94" w:rsidRPr="006822F8">
        <w:rPr>
          <w:rFonts w:ascii="Times New Roman" w:hAnsi="Times New Roman" w:cs="Times New Roman"/>
          <w:i/>
          <w:iCs/>
          <w:sz w:val="24"/>
          <w:szCs w:val="24"/>
        </w:rPr>
        <w:t>j</w:t>
      </w:r>
      <w:r w:rsidR="00F45F94" w:rsidRPr="006822F8">
        <w:rPr>
          <w:rFonts w:ascii="Times New Roman" w:hAnsi="Times New Roman" w:cs="Times New Roman"/>
          <w:sz w:val="24"/>
          <w:szCs w:val="24"/>
          <w:vertAlign w:val="superscript"/>
        </w:rPr>
        <w:t>th</w:t>
      </w:r>
      <w:proofErr w:type="spellEnd"/>
      <w:r w:rsidR="00381673" w:rsidRPr="006822F8">
        <w:rPr>
          <w:rFonts w:ascii="Times New Roman" w:hAnsi="Times New Roman" w:cs="Times New Roman"/>
          <w:sz w:val="24"/>
          <w:szCs w:val="24"/>
          <w:vertAlign w:val="superscript"/>
        </w:rPr>
        <w:t xml:space="preserve"> </w:t>
      </w:r>
      <w:r w:rsidR="005A6DEA" w:rsidRPr="006822F8">
        <w:rPr>
          <w:rFonts w:ascii="Times New Roman" w:hAnsi="Times New Roman" w:cs="Times New Roman"/>
          <w:sz w:val="24"/>
          <w:szCs w:val="24"/>
        </w:rPr>
        <w:t>respondent</w:t>
      </w:r>
      <w:r w:rsidRPr="006822F8">
        <w:rPr>
          <w:rFonts w:ascii="Times New Roman" w:hAnsi="Times New Roman" w:cs="Times New Roman"/>
          <w:sz w:val="24"/>
          <w:szCs w:val="24"/>
        </w:rPr>
        <w:t xml:space="preserve">,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j</w:t>
      </w:r>
      <w:r w:rsidRPr="006822F8">
        <w:rPr>
          <w:rFonts w:ascii="Times New Roman" w:hAnsi="Times New Roman" w:cs="Times New Roman"/>
          <w:sz w:val="24"/>
          <w:szCs w:val="24"/>
        </w:rPr>
        <w:t xml:space="preserve">=1,2,…, </w:t>
      </w:r>
      <w:r w:rsidRPr="006822F8">
        <w:rPr>
          <w:rFonts w:ascii="Times New Roman" w:hAnsi="Times New Roman" w:cs="Times New Roman"/>
          <w:i/>
          <w:iCs/>
          <w:sz w:val="24"/>
          <w:szCs w:val="24"/>
        </w:rPr>
        <w:t>N</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 xml:space="preserve">An aggregated </w:t>
      </w:r>
      <w:r w:rsidR="00363003" w:rsidRPr="006822F8">
        <w:rPr>
          <w:rFonts w:ascii="Times New Roman" w:eastAsiaTheme="minorEastAsia" w:hAnsi="Times New Roman" w:cs="Times New Roman"/>
          <w:sz w:val="24"/>
          <w:szCs w:val="24"/>
        </w:rPr>
        <w:t xml:space="preserve">Best Worst score of </w:t>
      </w:r>
      <w:proofErr w:type="spellStart"/>
      <w:r w:rsidR="00363003" w:rsidRPr="006822F8">
        <w:rPr>
          <w:rFonts w:ascii="Times New Roman" w:eastAsiaTheme="minorEastAsia" w:hAnsi="Times New Roman" w:cs="Times New Roman"/>
          <w:i/>
          <w:iCs/>
          <w:sz w:val="24"/>
          <w:szCs w:val="24"/>
        </w:rPr>
        <w:t>i</w:t>
      </w:r>
      <w:r w:rsidR="00363003" w:rsidRPr="006822F8">
        <w:rPr>
          <w:rFonts w:ascii="Times New Roman" w:eastAsiaTheme="minorEastAsia" w:hAnsi="Times New Roman" w:cs="Times New Roman"/>
          <w:sz w:val="24"/>
          <w:szCs w:val="24"/>
          <w:vertAlign w:val="superscript"/>
        </w:rPr>
        <w:t>th</w:t>
      </w:r>
      <w:proofErr w:type="spellEnd"/>
      <w:r w:rsidR="00381673" w:rsidRPr="006822F8">
        <w:rPr>
          <w:rFonts w:ascii="Times New Roman" w:eastAsiaTheme="minorEastAsia" w:hAnsi="Times New Roman" w:cs="Times New Roman"/>
          <w:sz w:val="24"/>
          <w:szCs w:val="24"/>
          <w:vertAlign w:val="superscript"/>
        </w:rPr>
        <w:t xml:space="preserve"> </w:t>
      </w:r>
      <w:r w:rsidR="00363003" w:rsidRPr="006822F8">
        <w:rPr>
          <w:rFonts w:ascii="Times New Roman" w:eastAsiaTheme="minorEastAsia" w:hAnsi="Times New Roman" w:cs="Times New Roman"/>
          <w:sz w:val="24"/>
          <w:szCs w:val="24"/>
        </w:rPr>
        <w:t>profile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 xml:space="preserve">) and </w:t>
      </w:r>
      <w:r w:rsidR="009D3570" w:rsidRPr="006822F8">
        <w:rPr>
          <w:rFonts w:ascii="Times New Roman" w:eastAsiaTheme="minorEastAsia" w:hAnsi="Times New Roman" w:cs="Times New Roman"/>
          <w:spacing w:val="3"/>
          <w:sz w:val="24"/>
          <w:szCs w:val="24"/>
          <w:shd w:val="clear" w:color="auto" w:fill="FFFFFF"/>
        </w:rPr>
        <w:t xml:space="preserve">mean </w:t>
      </w:r>
      <w:r w:rsidR="00363003" w:rsidRPr="006822F8">
        <w:rPr>
          <w:rFonts w:ascii="Times New Roman" w:eastAsiaTheme="minorEastAsia" w:hAnsi="Times New Roman" w:cs="Times New Roman"/>
          <w:spacing w:val="3"/>
          <w:sz w:val="24"/>
          <w:szCs w:val="24"/>
          <w:shd w:val="clear" w:color="auto" w:fill="FFFFFF"/>
        </w:rPr>
        <w:t>standard</w:t>
      </w:r>
      <w:r w:rsidR="000F2A44" w:rsidRPr="006822F8">
        <w:rPr>
          <w:rFonts w:ascii="Times New Roman" w:eastAsiaTheme="minorEastAsia" w:hAnsi="Times New Roman" w:cs="Times New Roman"/>
          <w:spacing w:val="3"/>
          <w:sz w:val="24"/>
          <w:szCs w:val="24"/>
          <w:shd w:val="clear" w:color="auto" w:fill="FFFFFF"/>
        </w:rPr>
        <w:t>ized</w:t>
      </w:r>
      <w:r w:rsidR="00A364E2" w:rsidRPr="006822F8">
        <w:rPr>
          <w:rFonts w:ascii="Times New Roman" w:eastAsiaTheme="minorEastAsia" w:hAnsi="Times New Roman" w:cs="Times New Roman"/>
          <w:spacing w:val="3"/>
          <w:sz w:val="24"/>
          <w:szCs w:val="24"/>
          <w:shd w:val="clear" w:color="auto" w:fill="FFFFFF"/>
        </w:rPr>
        <w:t xml:space="preserve"> </w:t>
      </w:r>
      <w:r w:rsidR="000F2A44" w:rsidRPr="006822F8">
        <w:rPr>
          <w:rFonts w:ascii="Times New Roman" w:eastAsiaTheme="minorEastAsia" w:hAnsi="Times New Roman" w:cs="Times New Roman"/>
          <w:spacing w:val="3"/>
          <w:sz w:val="24"/>
          <w:szCs w:val="24"/>
          <w:shd w:val="clear" w:color="auto" w:fill="FFFFFF"/>
        </w:rPr>
        <w:t xml:space="preserve">Best Worst score </w:t>
      </w:r>
      <w:r w:rsidR="00363003" w:rsidRPr="006822F8">
        <w:rPr>
          <w:rFonts w:ascii="Times New Roman" w:eastAsiaTheme="minorEastAsia" w:hAnsi="Times New Roman" w:cs="Times New Roman"/>
          <w:spacing w:val="3"/>
          <w:sz w:val="24"/>
          <w:szCs w:val="24"/>
          <w:shd w:val="clear" w:color="auto" w:fill="FFFFFF"/>
        </w:rPr>
        <w:t>(</w:t>
      </w:r>
      <m:oMath>
        <m:r>
          <w:rPr>
            <w:rFonts w:ascii="Cambria Math" w:eastAsiaTheme="minorEastAsia" w:hAnsi="Cambria Math" w:cs="Times New Roman"/>
            <w:spacing w:val="3"/>
            <w:sz w:val="24"/>
            <w:szCs w:val="24"/>
            <w:shd w:val="clear" w:color="auto" w:fill="FFFFFF"/>
          </w:rPr>
          <m:t>mean</m:t>
        </m:r>
        <m:r>
          <w:rPr>
            <w:rFonts w:ascii="Cambria Math" w:eastAsiaTheme="minorEastAsia" w:hAnsi="Times New Roman" w:cs="Times New Roman"/>
            <w:spacing w:val="3"/>
            <w:sz w:val="24"/>
            <w:szCs w:val="24"/>
            <w:shd w:val="clear" w:color="auto" w:fill="FFFFFF"/>
          </w:rPr>
          <m:t xml:space="preserve"> </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w:t>
      </w:r>
      <w:r w:rsidR="00363003" w:rsidRPr="006822F8">
        <w:rPr>
          <w:rFonts w:ascii="Times New Roman" w:hAnsi="Times New Roman" w:cs="Times New Roman"/>
          <w:sz w:val="24"/>
          <w:szCs w:val="24"/>
        </w:rPr>
        <w:t xml:space="preserve"> is calculated for each profile using the equations</w:t>
      </w:r>
      <w:r w:rsidR="009F5249" w:rsidRPr="006822F8">
        <w:rPr>
          <w:rFonts w:ascii="Times New Roman" w:hAnsi="Times New Roman" w:cs="Times New Roman"/>
          <w:sz w:val="24"/>
          <w:szCs w:val="24"/>
        </w:rPr>
        <w:t xml:space="preserve"> (1) and (2)</w:t>
      </w:r>
      <w:r w:rsidR="00363003" w:rsidRPr="006822F8">
        <w:rPr>
          <w:rFonts w:ascii="Times New Roman" w:hAnsi="Times New Roman" w:cs="Times New Roman"/>
          <w:sz w:val="24"/>
          <w:szCs w:val="24"/>
        </w:rPr>
        <w:t xml:space="preserve"> (Finn and Louviere 1992; Lee, Soutar, and Louviere 2007a; Cohen 2009; Mueller, Francis, and </w:t>
      </w:r>
      <w:proofErr w:type="spellStart"/>
      <w:r w:rsidR="00363003" w:rsidRPr="006822F8">
        <w:rPr>
          <w:rFonts w:ascii="Times New Roman" w:hAnsi="Times New Roman" w:cs="Times New Roman"/>
          <w:sz w:val="24"/>
          <w:szCs w:val="24"/>
        </w:rPr>
        <w:t>Lockshin</w:t>
      </w:r>
      <w:proofErr w:type="spellEnd"/>
      <w:r w:rsidR="00363003" w:rsidRPr="006822F8">
        <w:rPr>
          <w:rFonts w:ascii="Times New Roman" w:hAnsi="Times New Roman" w:cs="Times New Roman"/>
          <w:sz w:val="24"/>
          <w:szCs w:val="24"/>
        </w:rPr>
        <w:t xml:space="preserve"> 2009).</w:t>
      </w:r>
      <w:r w:rsidR="005A6DEA" w:rsidRPr="006822F8">
        <w:rPr>
          <w:rFonts w:ascii="Times New Roman" w:hAnsi="Times New Roman" w:cs="Times New Roman"/>
          <w:spacing w:val="3"/>
          <w:sz w:val="24"/>
          <w:szCs w:val="24"/>
          <w:shd w:val="clear" w:color="auto" w:fill="FFFFFF"/>
        </w:rPr>
        <w:t xml:space="preserve">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lastRenderedPageBreak/>
        <w:t>i</w:t>
      </w:r>
      <w:proofErr w:type="spellEnd"/>
      <w:r w:rsidR="005A6DEA" w:rsidRPr="006822F8">
        <w:rPr>
          <w:rFonts w:ascii="Times New Roman" w:hAnsi="Times New Roman" w:cs="Times New Roman"/>
          <w:spacing w:val="3"/>
          <w:sz w:val="24"/>
          <w:szCs w:val="24"/>
          <w:shd w:val="clear" w:color="auto" w:fill="FFFFFF"/>
        </w:rPr>
        <w:t xml:space="preserve"> is selected as the bestacross all questions for </w:t>
      </w:r>
      <w:r w:rsidR="005A6DEA" w:rsidRPr="006822F8">
        <w:rPr>
          <w:rStyle w:val="mjx-char"/>
          <w:rFonts w:ascii="Times New Roman" w:hAnsi="Times New Roman" w:cs="Times New Roman"/>
          <w:i/>
          <w:iCs/>
          <w:sz w:val="24"/>
          <w:szCs w:val="24"/>
          <w:bdr w:val="none" w:sz="0" w:space="0" w:color="auto" w:frame="1"/>
          <w:shd w:val="clear" w:color="auto" w:fill="FFFFFF"/>
        </w:rPr>
        <w:t>N</w:t>
      </w:r>
      <w:r w:rsidR="005A6DEA" w:rsidRPr="006822F8">
        <w:rPr>
          <w:rFonts w:ascii="Times New Roman" w:hAnsi="Times New Roman" w:cs="Times New Roman"/>
          <w:spacing w:val="3"/>
          <w:sz w:val="24"/>
          <w:szCs w:val="24"/>
          <w:shd w:val="clear" w:color="auto" w:fill="FFFFFF"/>
        </w:rPr>
        <w:t> respondents is defined as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xml:space="preserve">. Similarly, 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worst item is defined </w:t>
      </w:r>
      <w:proofErr w:type="gramStart"/>
      <w:r w:rsidR="005A6DEA" w:rsidRPr="006822F8">
        <w:rPr>
          <w:rFonts w:ascii="Times New Roman" w:hAnsi="Times New Roman" w:cs="Times New Roman"/>
          <w:spacing w:val="3"/>
          <w:sz w:val="24"/>
          <w:szCs w:val="24"/>
          <w:shd w:val="clear" w:color="auto" w:fill="FFFFFF"/>
        </w:rPr>
        <w:t>as </w:t>
      </w:r>
      <m:oMath>
        <w:proofErr w:type="gramEnd"/>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w:t>
      </w:r>
      <w:proofErr w:type="gramStart"/>
      <w:r w:rsidR="0095387B" w:rsidRPr="006822F8">
        <w:rPr>
          <w:rFonts w:ascii="Times New Roman" w:hAnsi="Times New Roman" w:cs="Times New Roman"/>
          <w:spacing w:val="3"/>
          <w:sz w:val="24"/>
          <w:szCs w:val="24"/>
          <w:shd w:val="clear" w:color="auto" w:fill="FFFFFF"/>
        </w:rPr>
        <w:t>Where</w:t>
      </w:r>
      <w:r w:rsidR="009D3570" w:rsidRPr="006822F8">
        <w:rPr>
          <w:rFonts w:ascii="Times New Roman" w:hAnsi="Times New Roman" w:cs="Times New Roman"/>
          <w:spacing w:val="3"/>
          <w:sz w:val="24"/>
          <w:szCs w:val="24"/>
          <w:shd w:val="clear" w:color="auto" w:fill="FFFFFF"/>
        </w:rPr>
        <w:t xml:space="preserve">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e>
        </m:nary>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0095387B" w:rsidRPr="006822F8">
        <w:rPr>
          <w:rFonts w:ascii="Times New Roman" w:eastAsiaTheme="minorEastAsia" w:hAnsi="Times New Roman" w:cs="Times New Roman"/>
          <w:sz w:val="24"/>
          <w:szCs w:val="24"/>
        </w:rPr>
        <w:t xml:space="preserve">. </w:t>
      </w:r>
      <w:proofErr w:type="gramStart"/>
      <w:r w:rsidR="0095387B" w:rsidRPr="006822F8">
        <w:rPr>
          <w:rFonts w:ascii="Times New Roman" w:eastAsiaTheme="minorEastAsia" w:hAnsi="Times New Roman" w:cs="Times New Roman"/>
          <w:i/>
          <w:iCs/>
          <w:sz w:val="24"/>
          <w:szCs w:val="24"/>
        </w:rPr>
        <w:t>r</w:t>
      </w:r>
      <w:proofErr w:type="gramEnd"/>
      <w:r w:rsidR="0095387B" w:rsidRPr="006822F8">
        <w:rPr>
          <w:rFonts w:ascii="Times New Roman" w:eastAsiaTheme="minorEastAsia" w:hAnsi="Times New Roman" w:cs="Times New Roman"/>
          <w:sz w:val="24"/>
          <w:szCs w:val="24"/>
        </w:rPr>
        <w:t xml:space="preserve"> is the frequency with which profile </w:t>
      </w:r>
      <w:proofErr w:type="spellStart"/>
      <w:r w:rsidR="0095387B" w:rsidRPr="006822F8">
        <w:rPr>
          <w:rFonts w:ascii="Times New Roman" w:eastAsiaTheme="minorEastAsia" w:hAnsi="Times New Roman" w:cs="Times New Roman"/>
          <w:i/>
          <w:iCs/>
          <w:sz w:val="24"/>
          <w:szCs w:val="24"/>
        </w:rPr>
        <w:t>i</w:t>
      </w:r>
      <w:proofErr w:type="spellEnd"/>
      <w:r w:rsidR="009D3570" w:rsidRPr="006822F8">
        <w:rPr>
          <w:rFonts w:ascii="Times New Roman" w:eastAsiaTheme="minorEastAsia" w:hAnsi="Times New Roman" w:cs="Times New Roman"/>
          <w:i/>
          <w:iCs/>
          <w:sz w:val="24"/>
          <w:szCs w:val="24"/>
        </w:rPr>
        <w:t xml:space="preserve"> </w:t>
      </w:r>
      <w:r w:rsidR="0095387B" w:rsidRPr="006822F8">
        <w:rPr>
          <w:rFonts w:ascii="Times New Roman" w:eastAsiaTheme="minorEastAsia" w:hAnsi="Times New Roman" w:cs="Times New Roman"/>
          <w:sz w:val="24"/>
          <w:szCs w:val="24"/>
        </w:rPr>
        <w:t>appears across all choice sets.</w:t>
      </w:r>
      <w:r w:rsidR="006972B5" w:rsidRPr="006822F8">
        <w:rPr>
          <w:rFonts w:ascii="Times New Roman" w:eastAsiaTheme="minorEastAsia" w:hAnsi="Times New Roman" w:cs="Times New Roman"/>
          <w:sz w:val="24"/>
          <w:szCs w:val="24"/>
        </w:rPr>
        <w:t xml:space="preserve">A </w:t>
      </w:r>
      <w:r w:rsidR="000F2A44" w:rsidRPr="006822F8">
        <w:rPr>
          <w:rFonts w:ascii="Times New Roman" w:eastAsiaTheme="minorEastAsia" w:hAnsi="Times New Roman" w:cs="Times New Roman"/>
          <w:sz w:val="24"/>
          <w:szCs w:val="24"/>
        </w:rPr>
        <w:t>square root of the ratio of</w:t>
      </w:r>
      <m:oMath>
        <m:sSub>
          <m:sSubPr>
            <m:ctrlPr>
              <w:rPr>
                <w:rFonts w:ascii="Cambria Math" w:hAnsi="Times New Roman" w:cs="Times New Roman"/>
                <w:i/>
                <w:spacing w:val="3"/>
                <w:sz w:val="24"/>
                <w:szCs w:val="24"/>
                <w:shd w:val="clear" w:color="auto" w:fill="FFFFFF"/>
              </w:rPr>
            </m:ctrlPr>
          </m:sSubPr>
          <m:e>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0F2A44" w:rsidRPr="006822F8">
        <w:rPr>
          <w:rFonts w:ascii="Times New Roman" w:eastAsiaTheme="minorEastAsia" w:hAnsi="Times New Roman" w:cs="Times New Roman"/>
          <w:sz w:val="24"/>
          <w:szCs w:val="24"/>
        </w:rPr>
        <w:t xml:space="preserve">and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 xml:space="preserve"> </m:t>
        </m:r>
      </m:oMath>
      <w:r w:rsidR="006972B5" w:rsidRPr="006822F8">
        <w:rPr>
          <w:rFonts w:ascii="Times New Roman" w:eastAsiaTheme="minorEastAsia" w:hAnsi="Times New Roman" w:cs="Times New Roman"/>
          <w:sz w:val="24"/>
          <w:szCs w:val="24"/>
        </w:rPr>
        <w:t xml:space="preserve">for the </w:t>
      </w:r>
      <w:proofErr w:type="spellStart"/>
      <w:r w:rsidR="006972B5" w:rsidRPr="006822F8">
        <w:rPr>
          <w:rFonts w:ascii="Times New Roman" w:eastAsiaTheme="minorEastAsia" w:hAnsi="Times New Roman" w:cs="Times New Roman"/>
          <w:i/>
          <w:iCs/>
          <w:sz w:val="24"/>
          <w:szCs w:val="24"/>
        </w:rPr>
        <w:t>i</w:t>
      </w:r>
      <w:r w:rsidR="006972B5" w:rsidRPr="006822F8">
        <w:rPr>
          <w:rFonts w:ascii="Times New Roman" w:eastAsiaTheme="minorEastAsia" w:hAnsi="Times New Roman" w:cs="Times New Roman"/>
          <w:i/>
          <w:iCs/>
          <w:sz w:val="24"/>
          <w:szCs w:val="24"/>
          <w:vertAlign w:val="superscript"/>
        </w:rPr>
        <w:t>t</w:t>
      </w:r>
      <w:r w:rsidR="006972B5" w:rsidRPr="006822F8">
        <w:rPr>
          <w:rFonts w:ascii="Times New Roman" w:eastAsiaTheme="minorEastAsia" w:hAnsi="Times New Roman" w:cs="Times New Roman"/>
          <w:sz w:val="24"/>
          <w:szCs w:val="24"/>
          <w:vertAlign w:val="superscript"/>
        </w:rPr>
        <w:t>h</w:t>
      </w:r>
      <w:proofErr w:type="spellEnd"/>
      <w:r w:rsidR="006972B5" w:rsidRPr="006822F8">
        <w:rPr>
          <w:rFonts w:ascii="Times New Roman" w:eastAsiaTheme="minorEastAsia" w:hAnsi="Times New Roman" w:cs="Times New Roman"/>
          <w:sz w:val="24"/>
          <w:szCs w:val="24"/>
        </w:rPr>
        <w:t xml:space="preserve"> profile </w:t>
      </w:r>
      <w:r w:rsidR="00353008" w:rsidRPr="006822F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53008" w:rsidRPr="006822F8">
        <w:rPr>
          <w:rFonts w:ascii="Times New Roman" w:eastAsiaTheme="minorEastAsia" w:hAnsi="Times New Roman" w:cs="Times New Roman"/>
          <w:spacing w:val="3"/>
          <w:sz w:val="24"/>
          <w:szCs w:val="24"/>
          <w:shd w:val="clear" w:color="auto" w:fill="FFFFFF"/>
        </w:rPr>
        <w:t xml:space="preserve">)and </w:t>
      </w:r>
      <w:r w:rsidR="000F2A44" w:rsidRPr="006822F8">
        <w:rPr>
          <w:rFonts w:ascii="Times New Roman" w:eastAsiaTheme="minorEastAsia" w:hAnsi="Times New Roman" w:cs="Times New Roman"/>
          <w:spacing w:val="3"/>
          <w:sz w:val="24"/>
          <w:szCs w:val="24"/>
          <w:shd w:val="clear" w:color="auto" w:fill="FFFFFF"/>
        </w:rPr>
        <w:t>standardized score</w:t>
      </w:r>
      <w:r w:rsidR="006972B5" w:rsidRPr="006822F8">
        <w:rPr>
          <w:rFonts w:ascii="Times New Roman" w:eastAsiaTheme="minorEastAsia" w:hAnsi="Times New Roman" w:cs="Times New Roman"/>
          <w:sz w:val="24"/>
          <w:szCs w:val="24"/>
        </w:rPr>
        <w:t>is calculated using equation (3)</w:t>
      </w:r>
      <w:r w:rsidR="00353008" w:rsidRPr="006822F8">
        <w:rPr>
          <w:rFonts w:ascii="Times New Roman" w:eastAsiaTheme="minorEastAsia" w:hAnsi="Times New Roman" w:cs="Times New Roman"/>
          <w:sz w:val="24"/>
          <w:szCs w:val="24"/>
        </w:rPr>
        <w:t xml:space="preserve"> and (4)</w:t>
      </w:r>
      <w:r w:rsidR="00F8306C" w:rsidRPr="006822F8">
        <w:rPr>
          <w:rFonts w:ascii="Times New Roman" w:eastAsiaTheme="minorEastAsia" w:hAnsi="Times New Roman" w:cs="Times New Roman"/>
          <w:sz w:val="24"/>
          <w:szCs w:val="24"/>
        </w:rPr>
        <w:t xml:space="preserve">. </w:t>
      </w:r>
    </w:p>
    <w:p w:rsidR="00F45F94" w:rsidRPr="006822F8" w:rsidRDefault="00D00645"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p w:rsidR="009F5249" w:rsidRPr="006822F8" w:rsidRDefault="009F5249" w:rsidP="006822F8">
      <w:pPr>
        <w:pStyle w:val="Caption"/>
        <w:spacing w:line="276" w:lineRule="auto"/>
        <w:jc w:val="right"/>
        <w:rPr>
          <w:rFonts w:ascii="Times New Roman" w:hAnsi="Times New Roman" w:cs="Times New Roman"/>
          <w:b/>
          <w:bCs/>
          <w:color w:val="auto"/>
          <w:sz w:val="24"/>
          <w:szCs w:val="24"/>
        </w:rPr>
      </w:pPr>
      <w:r w:rsidRPr="006822F8">
        <w:rPr>
          <w:rFonts w:ascii="Times New Roman" w:hAnsi="Times New Roman" w:cs="Times New Roman"/>
          <w:b/>
          <w:bCs/>
          <w:i w:val="0"/>
          <w:iCs w:val="0"/>
          <w:color w:val="auto"/>
          <w:sz w:val="24"/>
          <w:szCs w:val="24"/>
        </w:rPr>
        <w:t>(</w:t>
      </w:r>
      <w:r w:rsidR="00D00645"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D00645" w:rsidRPr="006822F8">
        <w:rPr>
          <w:rFonts w:ascii="Times New Roman" w:hAnsi="Times New Roman" w:cs="Times New Roman"/>
          <w:b/>
          <w:bCs/>
          <w:i w:val="0"/>
          <w:iCs w:val="0"/>
          <w:color w:val="auto"/>
          <w:sz w:val="24"/>
          <w:szCs w:val="24"/>
        </w:rPr>
        <w:fldChar w:fldCharType="separate"/>
      </w:r>
      <w:r w:rsidR="00DF27BB">
        <w:rPr>
          <w:rFonts w:ascii="Times New Roman" w:hAnsi="Times New Roman" w:cs="Times New Roman"/>
          <w:b/>
          <w:bCs/>
          <w:i w:val="0"/>
          <w:iCs w:val="0"/>
          <w:noProof/>
          <w:color w:val="auto"/>
          <w:sz w:val="24"/>
          <w:szCs w:val="24"/>
        </w:rPr>
        <w:t>1</w:t>
      </w:r>
      <w:r w:rsidR="00D00645"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353008" w:rsidRPr="006822F8" w:rsidRDefault="00D00645"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f>
            <m:fPr>
              <m:ctrlPr>
                <w:rPr>
                  <w:rFonts w:ascii="Cambria Math" w:hAnsi="Times New Roman" w:cs="Times New Roman"/>
                  <w:i/>
                  <w:spacing w:val="3"/>
                  <w:sz w:val="24"/>
                  <w:szCs w:val="24"/>
                  <w:shd w:val="clear" w:color="auto" w:fill="FFFFFF"/>
                </w:rPr>
              </m:ctrlPr>
            </m:fPr>
            <m:num>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num>
            <m:den>
              <m:r>
                <w:rPr>
                  <w:rFonts w:ascii="Cambria Math" w:hAnsi="Cambria Math" w:cs="Times New Roman"/>
                  <w:spacing w:val="3"/>
                  <w:sz w:val="24"/>
                  <w:szCs w:val="24"/>
                  <w:shd w:val="clear" w:color="auto" w:fill="FFFFFF"/>
                </w:rPr>
                <m:t>Nr</m:t>
              </m:r>
            </m:den>
          </m:f>
        </m:oMath>
      </m:oMathPara>
    </w:p>
    <w:p w:rsidR="003F1BD9" w:rsidRPr="006822F8" w:rsidRDefault="00353008" w:rsidP="006822F8">
      <w:pPr>
        <w:pStyle w:val="Caption"/>
        <w:tabs>
          <w:tab w:val="left" w:pos="737"/>
          <w:tab w:val="right" w:pos="9026"/>
        </w:tabs>
        <w:spacing w:line="276" w:lineRule="auto"/>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ab/>
      </w:r>
      <w:r w:rsidRPr="006822F8">
        <w:rPr>
          <w:rFonts w:ascii="Times New Roman" w:hAnsi="Times New Roman" w:cs="Times New Roman"/>
          <w:b/>
          <w:bCs/>
          <w:i w:val="0"/>
          <w:iCs w:val="0"/>
          <w:color w:val="auto"/>
          <w:sz w:val="24"/>
          <w:szCs w:val="24"/>
        </w:rPr>
        <w:tab/>
      </w:r>
      <w:r w:rsidR="009F5249" w:rsidRPr="006822F8">
        <w:rPr>
          <w:rFonts w:ascii="Times New Roman" w:hAnsi="Times New Roman" w:cs="Times New Roman"/>
          <w:b/>
          <w:bCs/>
          <w:i w:val="0"/>
          <w:iCs w:val="0"/>
          <w:color w:val="auto"/>
          <w:sz w:val="24"/>
          <w:szCs w:val="24"/>
        </w:rPr>
        <w:t>(</w:t>
      </w:r>
      <w:r w:rsidR="00D00645" w:rsidRPr="006822F8">
        <w:rPr>
          <w:rFonts w:ascii="Times New Roman" w:hAnsi="Times New Roman" w:cs="Times New Roman"/>
          <w:b/>
          <w:bCs/>
          <w:i w:val="0"/>
          <w:iCs w:val="0"/>
          <w:color w:val="auto"/>
          <w:sz w:val="24"/>
          <w:szCs w:val="24"/>
        </w:rPr>
        <w:fldChar w:fldCharType="begin"/>
      </w:r>
      <w:r w:rsidR="009F5249" w:rsidRPr="006822F8">
        <w:rPr>
          <w:rFonts w:ascii="Times New Roman" w:hAnsi="Times New Roman" w:cs="Times New Roman"/>
          <w:b/>
          <w:bCs/>
          <w:i w:val="0"/>
          <w:iCs w:val="0"/>
          <w:color w:val="auto"/>
          <w:sz w:val="24"/>
          <w:szCs w:val="24"/>
        </w:rPr>
        <w:instrText xml:space="preserve"> SEQ ( \* ARABIC </w:instrText>
      </w:r>
      <w:r w:rsidR="00D00645" w:rsidRPr="006822F8">
        <w:rPr>
          <w:rFonts w:ascii="Times New Roman" w:hAnsi="Times New Roman" w:cs="Times New Roman"/>
          <w:b/>
          <w:bCs/>
          <w:i w:val="0"/>
          <w:iCs w:val="0"/>
          <w:color w:val="auto"/>
          <w:sz w:val="24"/>
          <w:szCs w:val="24"/>
        </w:rPr>
        <w:fldChar w:fldCharType="separate"/>
      </w:r>
      <w:r w:rsidR="00DF27BB">
        <w:rPr>
          <w:rFonts w:ascii="Times New Roman" w:hAnsi="Times New Roman" w:cs="Times New Roman"/>
          <w:b/>
          <w:bCs/>
          <w:i w:val="0"/>
          <w:iCs w:val="0"/>
          <w:noProof/>
          <w:color w:val="auto"/>
          <w:sz w:val="24"/>
          <w:szCs w:val="24"/>
        </w:rPr>
        <w:t>2</w:t>
      </w:r>
      <w:r w:rsidR="00D00645" w:rsidRPr="006822F8">
        <w:rPr>
          <w:rFonts w:ascii="Times New Roman" w:hAnsi="Times New Roman" w:cs="Times New Roman"/>
          <w:b/>
          <w:bCs/>
          <w:i w:val="0"/>
          <w:iCs w:val="0"/>
          <w:color w:val="auto"/>
          <w:sz w:val="24"/>
          <w:szCs w:val="24"/>
        </w:rPr>
        <w:fldChar w:fldCharType="end"/>
      </w:r>
      <w:r w:rsidR="009F5249" w:rsidRPr="006822F8">
        <w:rPr>
          <w:rFonts w:ascii="Times New Roman" w:hAnsi="Times New Roman" w:cs="Times New Roman"/>
          <w:b/>
          <w:bCs/>
          <w:i w:val="0"/>
          <w:iCs w:val="0"/>
          <w:color w:val="auto"/>
          <w:sz w:val="24"/>
          <w:szCs w:val="24"/>
        </w:rPr>
        <w:t>)</w:t>
      </w:r>
    </w:p>
    <w:p w:rsidR="00353008" w:rsidRPr="006822F8" w:rsidRDefault="00353008"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rad>
        </m:oMath>
      </m:oMathPara>
    </w:p>
    <w:p w:rsidR="00353008" w:rsidRPr="006822F8" w:rsidRDefault="00353008" w:rsidP="006822F8">
      <w:pPr>
        <w:pStyle w:val="Caption"/>
        <w:spacing w:line="276" w:lineRule="auto"/>
        <w:jc w:val="right"/>
        <w:rPr>
          <w:rFonts w:ascii="Times New Roman" w:hAnsi="Times New Roman" w:cs="Times New Roman"/>
          <w:color w:val="auto"/>
          <w:sz w:val="24"/>
          <w:szCs w:val="24"/>
        </w:rPr>
      </w:pPr>
      <w:r w:rsidRPr="006822F8">
        <w:rPr>
          <w:rFonts w:ascii="Times New Roman" w:hAnsi="Times New Roman" w:cs="Times New Roman"/>
          <w:b/>
          <w:bCs/>
          <w:i w:val="0"/>
          <w:iCs w:val="0"/>
          <w:color w:val="auto"/>
          <w:sz w:val="24"/>
          <w:szCs w:val="24"/>
        </w:rPr>
        <w:t>(</w:t>
      </w:r>
      <w:r w:rsidR="00D00645"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D00645" w:rsidRPr="006822F8">
        <w:rPr>
          <w:rFonts w:ascii="Times New Roman" w:hAnsi="Times New Roman" w:cs="Times New Roman"/>
          <w:b/>
          <w:bCs/>
          <w:i w:val="0"/>
          <w:iCs w:val="0"/>
          <w:color w:val="auto"/>
          <w:sz w:val="24"/>
          <w:szCs w:val="24"/>
        </w:rPr>
        <w:fldChar w:fldCharType="separate"/>
      </w:r>
      <w:r w:rsidR="00DF27BB">
        <w:rPr>
          <w:rFonts w:ascii="Times New Roman" w:hAnsi="Times New Roman" w:cs="Times New Roman"/>
          <w:b/>
          <w:bCs/>
          <w:i w:val="0"/>
          <w:iCs w:val="0"/>
          <w:noProof/>
          <w:color w:val="auto"/>
          <w:sz w:val="24"/>
          <w:szCs w:val="24"/>
        </w:rPr>
        <w:t>3</w:t>
      </w:r>
      <w:r w:rsidR="00D00645"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F8306C" w:rsidRPr="006822F8" w:rsidRDefault="00F8306C"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num>
            <m:den>
              <w:bookmarkStart w:id="1" w:name="_Hlk165579344"/>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w:bookmarkEnd w:id="1"/>
            </m:den>
          </m:f>
        </m:oMath>
      </m:oMathPara>
    </w:p>
    <w:p w:rsidR="00353008" w:rsidRPr="006822F8" w:rsidRDefault="00F8306C"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D00645"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D00645" w:rsidRPr="006822F8">
        <w:rPr>
          <w:rFonts w:ascii="Times New Roman" w:hAnsi="Times New Roman" w:cs="Times New Roman"/>
          <w:b/>
          <w:bCs/>
          <w:i w:val="0"/>
          <w:iCs w:val="0"/>
          <w:color w:val="auto"/>
          <w:sz w:val="24"/>
          <w:szCs w:val="24"/>
        </w:rPr>
        <w:fldChar w:fldCharType="separate"/>
      </w:r>
      <w:r w:rsidR="00DF27BB">
        <w:rPr>
          <w:rFonts w:ascii="Times New Roman" w:hAnsi="Times New Roman" w:cs="Times New Roman"/>
          <w:b/>
          <w:bCs/>
          <w:i w:val="0"/>
          <w:iCs w:val="0"/>
          <w:noProof/>
          <w:color w:val="auto"/>
          <w:sz w:val="24"/>
          <w:szCs w:val="24"/>
        </w:rPr>
        <w:t>4</w:t>
      </w:r>
      <w:r w:rsidR="00D00645"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353008" w:rsidRPr="006822F8" w:rsidRDefault="00A364E2"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Where</w:t>
      </w:r>
      <w:r w:rsidR="00F8306C" w:rsidRPr="006822F8">
        <w:rPr>
          <w:rFonts w:ascii="Times New Roman" w:hAnsi="Times New Roman" w:cs="Times New Roman"/>
          <w:spacing w:val="3"/>
          <w:sz w:val="24"/>
          <w:szCs w:val="24"/>
          <w:shd w:val="clear" w:color="auto" w:fill="FFFFFF"/>
        </w:rPr>
        <w:t> </w:t>
      </w:r>
      <m:oMath>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 is the maximum value of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w:t>
      </w:r>
      <w:r w:rsidR="009B50DF" w:rsidRPr="006822F8">
        <w:rPr>
          <w:rFonts w:ascii="Times New Roman" w:hAnsi="Times New Roman" w:cs="Times New Roman"/>
          <w:spacing w:val="3"/>
          <w:sz w:val="24"/>
          <w:szCs w:val="24"/>
          <w:shd w:val="clear" w:color="auto" w:fill="FFFFFF"/>
        </w:rPr>
        <w:t xml:space="preserve">Profiles with higher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scores </w:t>
      </w:r>
      <w:proofErr w:type="gramStart"/>
      <w:r w:rsidR="009B50DF" w:rsidRPr="006822F8">
        <w:rPr>
          <w:rFonts w:ascii="Times New Roman" w:hAnsi="Times New Roman" w:cs="Times New Roman"/>
          <w:spacing w:val="3"/>
          <w:sz w:val="24"/>
          <w:szCs w:val="24"/>
          <w:shd w:val="clear" w:color="auto" w:fill="FFFFFF"/>
        </w:rPr>
        <w:t xml:space="preserve">and </w:t>
      </w:r>
      <m:oMath>
        <w:proofErr w:type="gramEnd"/>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accompanied by lower standard deviations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exhibit more consistent and widely accepted preferences among respondents. Conversely, profiles with higher standard deviations may indicate greater variability in respondents' perceptions, suggesting diverse or polarized opinions regarding the desirability of those profiles. Hence, while high scores indicate favourable profiles, evaluating their standard deviations offers insights into the consensus or variability in respondents' preferences, aiding in the interpretation of the overall preference landscape. This suggests that profiles with high scores are perceived as particularly favourable or effective in the context of the climate resilience strategies under consideration.</w:t>
      </w:r>
    </w:p>
    <w:p w:rsidR="001A1D71" w:rsidRPr="006822F8" w:rsidRDefault="001A1D71"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.2 Modelling Approach</w:t>
      </w:r>
    </w:p>
    <w:p w:rsidR="001A1D71" w:rsidRPr="006822F8" w:rsidRDefault="00CC43A3"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In addition to analysing responses at the profile level, it is imperative to gain clarity at the attribute level as well. This involves identifying the most preferred attribute levels to ensure a comprehensive understanding of respondents' preferences. By examining preferences at the attribute level, we can identify the specific attributes and attribute levels that are most favoured by respondents. This process enables us to consider any potential combinations of attributes that may not have been explicitly addressed in the study. Understanding the preferred attribute levels allows for the exploration of alternative combinations that align with respondents' preferences. </w:t>
      </w:r>
      <w:r w:rsidR="00387148" w:rsidRPr="006822F8">
        <w:rPr>
          <w:rFonts w:ascii="Times New Roman" w:hAnsi="Times New Roman" w:cs="Times New Roman"/>
          <w:sz w:val="24"/>
          <w:szCs w:val="24"/>
        </w:rPr>
        <w:t>The modelling approach employs discrete choice models to analyse the responses, with the dataset formatted according to the selected model specifications. Specifically, a maximum difference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as outlined by </w:t>
      </w:r>
      <w:proofErr w:type="spellStart"/>
      <w:r w:rsidR="00387148" w:rsidRPr="006822F8">
        <w:rPr>
          <w:rFonts w:ascii="Times New Roman" w:hAnsi="Times New Roman" w:cs="Times New Roman"/>
          <w:sz w:val="24"/>
          <w:szCs w:val="24"/>
        </w:rPr>
        <w:t>Lancsar</w:t>
      </w:r>
      <w:r w:rsidR="00387148" w:rsidRPr="006822F8">
        <w:rPr>
          <w:rFonts w:ascii="Times New Roman" w:hAnsi="Times New Roman" w:cs="Times New Roman"/>
          <w:i/>
          <w:iCs/>
          <w:sz w:val="24"/>
          <w:szCs w:val="24"/>
        </w:rPr>
        <w:t>et</w:t>
      </w:r>
      <w:proofErr w:type="spellEnd"/>
      <w:r w:rsidR="00387148" w:rsidRPr="006822F8">
        <w:rPr>
          <w:rFonts w:ascii="Times New Roman" w:hAnsi="Times New Roman" w:cs="Times New Roman"/>
          <w:i/>
          <w:iCs/>
          <w:sz w:val="24"/>
          <w:szCs w:val="24"/>
        </w:rPr>
        <w:t xml:space="preserve"> al</w:t>
      </w:r>
      <w:r w:rsidR="00387148" w:rsidRPr="006822F8">
        <w:rPr>
          <w:rFonts w:ascii="Times New Roman" w:hAnsi="Times New Roman" w:cs="Times New Roman"/>
          <w:sz w:val="24"/>
          <w:szCs w:val="24"/>
        </w:rPr>
        <w:t xml:space="preserve">. (2013) and </w:t>
      </w:r>
      <w:r w:rsidR="00387148" w:rsidRPr="006822F8">
        <w:rPr>
          <w:rFonts w:ascii="Times New Roman" w:hAnsi="Times New Roman" w:cs="Times New Roman"/>
          <w:sz w:val="24"/>
          <w:szCs w:val="24"/>
        </w:rPr>
        <w:lastRenderedPageBreak/>
        <w:t xml:space="preserve">Marley and </w:t>
      </w:r>
      <w:proofErr w:type="spellStart"/>
      <w:r w:rsidR="00387148" w:rsidRPr="006822F8">
        <w:rPr>
          <w:rFonts w:ascii="Times New Roman" w:hAnsi="Times New Roman" w:cs="Times New Roman"/>
          <w:sz w:val="24"/>
          <w:szCs w:val="24"/>
        </w:rPr>
        <w:t>Pihlens</w:t>
      </w:r>
      <w:proofErr w:type="spellEnd"/>
      <w:r w:rsidR="00387148" w:rsidRPr="006822F8">
        <w:rPr>
          <w:rFonts w:ascii="Times New Roman" w:hAnsi="Times New Roman" w:cs="Times New Roman"/>
          <w:sz w:val="24"/>
          <w:szCs w:val="24"/>
        </w:rPr>
        <w:t xml:space="preserve"> (2012), is utilized for the analysis. This model assumes that respondents derive utility from each profile within a choice set and select the best and worst profiles based on their subjective utilities. In the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respondents are assumed to select profile </w:t>
      </w:r>
      <w:proofErr w:type="spellStart"/>
      <w:proofErr w:type="gramStart"/>
      <w:r w:rsidR="00387148" w:rsidRPr="006822F8">
        <w:rPr>
          <w:rFonts w:ascii="Times New Roman" w:hAnsi="Times New Roman" w:cs="Times New Roman"/>
          <w:i/>
          <w:iCs/>
          <w:sz w:val="24"/>
          <w:szCs w:val="24"/>
        </w:rPr>
        <w:t>i</w:t>
      </w:r>
      <w:r w:rsidR="00387148" w:rsidRPr="006822F8">
        <w:rPr>
          <w:rFonts w:ascii="Times New Roman" w:hAnsi="Times New Roman" w:cs="Times New Roman"/>
          <w:sz w:val="24"/>
          <w:szCs w:val="24"/>
        </w:rPr>
        <w:t>as</w:t>
      </w:r>
      <w:proofErr w:type="spellEnd"/>
      <w:proofErr w:type="gramEnd"/>
      <w:r w:rsidR="00387148" w:rsidRPr="006822F8">
        <w:rPr>
          <w:rFonts w:ascii="Times New Roman" w:hAnsi="Times New Roman" w:cs="Times New Roman"/>
          <w:sz w:val="24"/>
          <w:szCs w:val="24"/>
        </w:rPr>
        <w:t xml:space="preserve">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(where </w:t>
      </w:r>
      <w:bookmarkStart w:id="2" w:name="_Hlk165615961"/>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t>
      </w:r>
      <w:bookmarkEnd w:id="2"/>
      <w:r w:rsidR="00387148" w:rsidRPr="006822F8">
        <w:rPr>
          <w:rFonts w:ascii="Times New Roman" w:hAnsi="Times New Roman" w:cs="Times New Roman"/>
          <w:sz w:val="24"/>
          <w:szCs w:val="24"/>
        </w:rPr>
        <w:t xml:space="preserve">as the worst because the difference in utility between these two profiles represents the greatest utility difference among all possible pairings. The number of utility differences in a pair is equal to the number of possible pairs in which profile </w:t>
      </w:r>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is selected as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is selected as the worst from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profiles, calculated as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-1).</w:t>
      </w:r>
    </w:p>
    <w:p w:rsidR="00B031ED"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pacing w:val="3"/>
          <w:sz w:val="24"/>
          <w:szCs w:val="24"/>
          <w:shd w:val="clear" w:color="auto" w:fill="FFFFFF"/>
        </w:rPr>
        <w:t>The probability of selecting profiles from a choice set </w:t>
      </w:r>
      <w:r w:rsidRPr="006822F8">
        <w:rPr>
          <w:rStyle w:val="mjx-char"/>
          <w:rFonts w:ascii="Times New Roman" w:hAnsi="Times New Roman" w:cs="Times New Roman"/>
          <w:sz w:val="24"/>
          <w:szCs w:val="24"/>
          <w:bdr w:val="none" w:sz="0" w:space="0" w:color="auto" w:frame="1"/>
          <w:shd w:val="clear" w:color="auto" w:fill="FFFFFF"/>
        </w:rPr>
        <w:t>S</w:t>
      </w:r>
      <w:r w:rsidRPr="006822F8">
        <w:rPr>
          <w:rFonts w:ascii="Times New Roman" w:hAnsi="Times New Roman" w:cs="Times New Roman"/>
          <w:spacing w:val="3"/>
          <w:sz w:val="24"/>
          <w:szCs w:val="24"/>
          <w:shd w:val="clear" w:color="auto" w:fill="FFFFFF"/>
        </w:rPr>
        <w:t xml:space="preserve"> for each model can be expressed using the conditional logit model. Under assumptions such as a choice set consists of nine profiles </w:t>
      </w:r>
      <w:r w:rsidRPr="006822F8">
        <w:rPr>
          <w:rStyle w:val="mjx-char"/>
          <w:rFonts w:ascii="Times New Roman" w:hAnsi="Times New Roman" w:cs="Times New Roman"/>
          <w:sz w:val="24"/>
          <w:szCs w:val="24"/>
          <w:bdr w:val="none" w:sz="0" w:space="0" w:color="auto" w:frame="1"/>
          <w:shd w:val="clear" w:color="auto" w:fill="FFFFFF"/>
        </w:rPr>
        <w:t>S</w:t>
      </w:r>
      <w:proofErr w:type="gramStart"/>
      <w:r w:rsidRPr="006822F8">
        <w:rPr>
          <w:rStyle w:val="mjx-char"/>
          <w:rFonts w:ascii="Times New Roman" w:hAnsi="Times New Roman" w:cs="Times New Roman"/>
          <w:sz w:val="24"/>
          <w:szCs w:val="24"/>
          <w:bdr w:val="none" w:sz="0" w:space="0" w:color="auto" w:frame="1"/>
          <w:shd w:val="clear" w:color="auto" w:fill="FFFFFF"/>
        </w:rPr>
        <w:t>={</w:t>
      </w:r>
      <w:proofErr w:type="gramEnd"/>
      <w:r w:rsidRPr="006822F8">
        <w:rPr>
          <w:rStyle w:val="mjx-char"/>
          <w:rFonts w:ascii="Times New Roman" w:hAnsi="Times New Roman" w:cs="Times New Roman"/>
          <w:sz w:val="24"/>
          <w:szCs w:val="24"/>
          <w:bdr w:val="none" w:sz="0" w:space="0" w:color="auto" w:frame="1"/>
          <w:shd w:val="clear" w:color="auto" w:fill="FFFFFF"/>
        </w:rPr>
        <w:t>1,2,3,…,9}</w:t>
      </w:r>
      <w:r w:rsidRPr="006822F8">
        <w:rPr>
          <w:rFonts w:ascii="Times New Roman" w:hAnsi="Times New Roman" w:cs="Times New Roman"/>
          <w:spacing w:val="3"/>
          <w:sz w:val="24"/>
          <w:szCs w:val="24"/>
          <w:shd w:val="clear" w:color="auto" w:fill="FFFFFF"/>
        </w:rPr>
        <w:t xml:space="preserve"> respondent </w:t>
      </w:r>
      <w:r w:rsidRPr="006822F8">
        <w:rPr>
          <w:rStyle w:val="mjx-char"/>
          <w:rFonts w:ascii="Times New Roman" w:hAnsi="Times New Roman" w:cs="Times New Roman"/>
          <w:i/>
          <w:iCs/>
          <w:sz w:val="24"/>
          <w:szCs w:val="24"/>
          <w:bdr w:val="none" w:sz="0" w:space="0" w:color="auto" w:frame="1"/>
          <w:shd w:val="clear" w:color="auto" w:fill="FFFFFF"/>
        </w:rPr>
        <w:t>k</w:t>
      </w:r>
      <w:r w:rsidRPr="006822F8">
        <w:rPr>
          <w:rFonts w:ascii="Times New Roman" w:hAnsi="Times New Roman" w:cs="Times New Roman"/>
          <w:spacing w:val="3"/>
          <w:sz w:val="24"/>
          <w:szCs w:val="24"/>
          <w:shd w:val="clear" w:color="auto" w:fill="FFFFFF"/>
        </w:rPr>
        <w:t xml:space="preserve"> selected Profile </w:t>
      </w:r>
      <w:proofErr w:type="spellStart"/>
      <w:r w:rsidRPr="006822F8">
        <w:rPr>
          <w:rFonts w:ascii="Times New Roman" w:hAnsi="Times New Roman" w:cs="Times New Roman"/>
          <w:i/>
          <w:iCs/>
          <w:spacing w:val="3"/>
          <w:sz w:val="24"/>
          <w:szCs w:val="24"/>
          <w:shd w:val="clear" w:color="auto" w:fill="FFFFFF"/>
        </w:rPr>
        <w:t>i</w:t>
      </w:r>
      <w:proofErr w:type="spellEnd"/>
      <w:r w:rsidRPr="006822F8">
        <w:rPr>
          <w:rFonts w:ascii="Times New Roman" w:hAnsi="Times New Roman" w:cs="Times New Roman"/>
          <w:spacing w:val="3"/>
          <w:sz w:val="24"/>
          <w:szCs w:val="24"/>
          <w:shd w:val="clear" w:color="auto" w:fill="FFFFFF"/>
        </w:rPr>
        <w:t xml:space="preserve"> as the first best (FB), Profile j as the first worst (FW).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w:t>
      </w:r>
      <w:r w:rsidRPr="006822F8">
        <w:rPr>
          <w:rFonts w:ascii="Times New Roman" w:hAnsi="Times New Roman" w:cs="Times New Roman"/>
          <w:i/>
          <w:iCs/>
          <w:sz w:val="24"/>
          <w:szCs w:val="24"/>
        </w:rPr>
        <w:t>j</w:t>
      </w:r>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N</w:t>
      </w:r>
      <w:r w:rsidRPr="006822F8">
        <w:rPr>
          <w:rFonts w:ascii="Times New Roman" w:hAnsi="Times New Roman" w:cs="Times New Roman"/>
          <w:sz w:val="24"/>
          <w:szCs w:val="24"/>
        </w:rPr>
        <w:t>. then the probability can be expressed using the equation 5</w:t>
      </w:r>
    </w:p>
    <w:p w:rsidR="00ED04FB" w:rsidRPr="006822F8" w:rsidRDefault="00D00645" w:rsidP="006822F8">
      <w:pPr>
        <w:keepNext/>
        <w:spacing w:line="276" w:lineRule="auto"/>
        <w:jc w:val="right"/>
        <w:rPr>
          <w:rFonts w:ascii="Times New Roman" w:hAnsi="Times New Roman" w:cs="Times New Roman"/>
          <w:sz w:val="24"/>
          <w:szCs w:val="24"/>
        </w:rPr>
      </w:pPr>
      <m:oMathPara>
        <m:oMath>
          <m:func>
            <m:funcPr>
              <m:ctrlPr>
                <w:rPr>
                  <w:rFonts w:ascii="Cambria Math" w:hAnsi="Times New Roman" w:cs="Times New Roman"/>
                  <w:sz w:val="24"/>
                  <w:szCs w:val="24"/>
                </w:rPr>
              </m:ctrlPr>
            </m:funcPr>
            <m:fName>
              <m:r>
                <m:rPr>
                  <m:sty m:val="p"/>
                </m:rPr>
                <w:rPr>
                  <w:rFonts w:ascii="Cambria Math" w:hAnsi="Times New Roman" w:cs="Times New Roman"/>
                  <w:sz w:val="24"/>
                  <w:szCs w:val="24"/>
                </w:rPr>
                <m:t>Pr</m:t>
              </m:r>
            </m:fName>
            <m:e>
              <m:d>
                <m:dPr>
                  <m:ctrlPr>
                    <w:rPr>
                      <w:rFonts w:ascii="Cambria Math" w:hAnsi="Times New Roman" w:cs="Times New Roman"/>
                      <w:i/>
                      <w:sz w:val="24"/>
                      <w:szCs w:val="24"/>
                    </w:rPr>
                  </m:ctrlPr>
                </m:dPr>
                <m:e>
                  <m:r>
                    <w:rPr>
                      <w:rFonts w:ascii="Cambria Math" w:hAnsi="Cambria Math" w:cs="Times New Roman"/>
                      <w:sz w:val="24"/>
                      <w:szCs w:val="24"/>
                    </w:rPr>
                    <m:t>FB</m:t>
                  </m:r>
                  <m:r>
                    <w:rPr>
                      <w:rFonts w:ascii="Cambria Math" w:hAnsi="Times New Roman" w:cs="Times New Roman"/>
                      <w:sz w:val="24"/>
                      <w:szCs w:val="24"/>
                    </w:rPr>
                    <m:t>=,</m:t>
                  </m:r>
                  <m:r>
                    <w:rPr>
                      <w:rFonts w:ascii="Cambria Math" w:hAnsi="Cambria Math" w:cs="Times New Roman"/>
                      <w:sz w:val="24"/>
                      <w:szCs w:val="24"/>
                    </w:rPr>
                    <m:t>WB</m:t>
                  </m:r>
                  <m:r>
                    <w:rPr>
                      <w:rFonts w:ascii="Cambria Math" w:hAnsi="Times New Roman" w:cs="Times New Roman"/>
                      <w:sz w:val="24"/>
                      <w:szCs w:val="24"/>
                    </w:rPr>
                    <m:t>=</m:t>
                  </m:r>
                </m:e>
              </m:d>
            </m:e>
          </m:func>
          <m:r>
            <w:rPr>
              <w:rFonts w:ascii="Cambria Math" w:hAnsi="Times New Roman" w:cs="Times New Roman"/>
              <w:sz w:val="24"/>
              <w:szCs w:val="24"/>
            </w:rPr>
            <m:t>=</m:t>
          </m:r>
          <m:f>
            <m:fPr>
              <m:ctrlPr>
                <w:rPr>
                  <w:rFonts w:ascii="Cambria Math" w:hAnsi="Times New Roman" w:cs="Times New Roman"/>
                  <w:i/>
                  <w:sz w:val="24"/>
                  <w:szCs w:val="24"/>
                </w:rPr>
              </m:ctrlPr>
            </m:fPr>
            <m:num>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num>
            <m:den>
              <m:nary>
                <m:naryPr>
                  <m:chr m:val="∑"/>
                  <m:limLoc m:val="subSup"/>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j∈S</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sub>
                <m:sup/>
                <m:e>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e>
              </m:nary>
            </m:den>
          </m:f>
        </m:oMath>
      </m:oMathPara>
    </w:p>
    <w:p w:rsidR="00B031ED" w:rsidRPr="006822F8" w:rsidRDefault="00ED04FB"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D00645"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D00645" w:rsidRPr="006822F8">
        <w:rPr>
          <w:rFonts w:ascii="Times New Roman" w:hAnsi="Times New Roman" w:cs="Times New Roman"/>
          <w:b/>
          <w:bCs/>
          <w:i w:val="0"/>
          <w:iCs w:val="0"/>
          <w:color w:val="auto"/>
          <w:sz w:val="24"/>
          <w:szCs w:val="24"/>
        </w:rPr>
        <w:fldChar w:fldCharType="separate"/>
      </w:r>
      <w:r w:rsidR="00DF27BB">
        <w:rPr>
          <w:rFonts w:ascii="Times New Roman" w:hAnsi="Times New Roman" w:cs="Times New Roman"/>
          <w:b/>
          <w:bCs/>
          <w:i w:val="0"/>
          <w:iCs w:val="0"/>
          <w:noProof/>
          <w:color w:val="auto"/>
          <w:sz w:val="24"/>
          <w:szCs w:val="24"/>
        </w:rPr>
        <w:t>5</w:t>
      </w:r>
      <w:r w:rsidR="00D00645"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197315" w:rsidRPr="006822F8" w:rsidRDefault="00197315" w:rsidP="006822F8">
      <w:pPr>
        <w:spacing w:line="276" w:lineRule="auto"/>
        <w:rPr>
          <w:rFonts w:ascii="Times New Roman" w:hAnsi="Times New Roman" w:cs="Times New Roman"/>
          <w:sz w:val="24"/>
          <w:szCs w:val="24"/>
        </w:rPr>
      </w:pPr>
      <w:proofErr w:type="gramStart"/>
      <w:r w:rsidRPr="006822F8">
        <w:rPr>
          <w:rFonts w:ascii="Times New Roman" w:hAnsi="Times New Roman" w:cs="Times New Roman"/>
          <w:spacing w:val="3"/>
          <w:sz w:val="24"/>
          <w:szCs w:val="24"/>
          <w:shd w:val="clear" w:color="auto" w:fill="FFFFFF"/>
        </w:rPr>
        <w:t>where </w:t>
      </w:r>
      <m:oMath>
        <w:proofErr w:type="gramEnd"/>
        <m:sSub>
          <m:sSubPr>
            <m:ctrlPr>
              <w:rPr>
                <w:rFonts w:ascii="Cambria Math" w:hAnsi="Times New Roman" w:cs="Times New Roman"/>
                <w:i/>
                <w:spacing w:val="3"/>
                <w:sz w:val="24"/>
                <w:szCs w:val="24"/>
                <w:shd w:val="clear" w:color="auto" w:fill="FFFFFF"/>
              </w:rPr>
            </m:ctrlPr>
          </m:sSubPr>
          <m:e>
            <m:r>
              <m:rPr>
                <m:sty m:val="bi"/>
              </m:rPr>
              <w:rPr>
                <w:rFonts w:ascii="Cambria Math" w:hAnsi="Cambria Math" w:cs="Times New Roman"/>
                <w:spacing w:val="3"/>
                <w:sz w:val="24"/>
                <w:szCs w:val="24"/>
                <w:shd w:val="clear" w:color="auto" w:fill="FFFFFF"/>
              </w:rPr>
              <m:t>v</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w:t>
      </w:r>
      <m:oMath>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oMath>
      <w:r w:rsidRPr="006822F8">
        <w:rPr>
          <w:rFonts w:ascii="Times New Roman" w:hAnsi="Times New Roman" w:cs="Times New Roman"/>
          <w:spacing w:val="3"/>
          <w:sz w:val="24"/>
          <w:szCs w:val="24"/>
          <w:shd w:val="clear" w:color="auto" w:fill="FFFFFF"/>
        </w:rPr>
        <w:t>is a vector of attribute-level variables for profile </w:t>
      </w:r>
      <w:proofErr w:type="spellStart"/>
      <w:r w:rsidRPr="006822F8">
        <w:rPr>
          <w:rStyle w:val="mjx-char"/>
          <w:rFonts w:ascii="Times New Roman" w:hAnsi="Times New Roman" w:cs="Times New Roman"/>
          <w:i/>
          <w:iCs/>
          <w:sz w:val="24"/>
          <w:szCs w:val="24"/>
          <w:bdr w:val="none" w:sz="0" w:space="0" w:color="auto" w:frame="1"/>
          <w:shd w:val="clear" w:color="auto" w:fill="FFFFFF"/>
        </w:rPr>
        <w:t>i</w:t>
      </w:r>
      <w:proofErr w:type="spellEnd"/>
      <w:r w:rsidRPr="006822F8">
        <w:rPr>
          <w:rFonts w:ascii="Times New Roman" w:hAnsi="Times New Roman" w:cs="Times New Roman"/>
          <w:spacing w:val="3"/>
          <w:sz w:val="24"/>
          <w:szCs w:val="24"/>
          <w:shd w:val="clear" w:color="auto" w:fill="FFFFFF"/>
        </w:rPr>
        <w:t>; and </w:t>
      </w:r>
      <m:oMath>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is a vector of the coefficients to be estimated.</w:t>
      </w:r>
    </w:p>
    <w:p w:rsidR="00F5106C" w:rsidRPr="006822F8" w:rsidRDefault="00A364E2"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 xml:space="preserve">3. </w:t>
      </w:r>
      <w:r w:rsidR="00952DBC" w:rsidRPr="006822F8">
        <w:rPr>
          <w:rFonts w:ascii="Times New Roman" w:hAnsi="Times New Roman" w:cs="Times New Roman"/>
          <w:b/>
          <w:sz w:val="24"/>
          <w:szCs w:val="24"/>
        </w:rPr>
        <w:t>Result and discussion</w:t>
      </w:r>
    </w:p>
    <w:p w:rsidR="00381673" w:rsidRPr="006822F8" w:rsidRDefault="00F5106C" w:rsidP="006822F8">
      <w:pPr>
        <w:spacing w:line="276" w:lineRule="auto"/>
        <w:jc w:val="both"/>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Best Worst scores were calculated</w:t>
      </w:r>
      <w:r w:rsidR="000A1F9A" w:rsidRPr="006822F8">
        <w:rPr>
          <w:rFonts w:ascii="Times New Roman" w:hAnsi="Times New Roman" w:cs="Times New Roman"/>
          <w:sz w:val="24"/>
          <w:szCs w:val="24"/>
        </w:rPr>
        <w:t xml:space="preserve"> using equations 1, 2, 3, and 4</w:t>
      </w:r>
      <w:r w:rsidRPr="006822F8">
        <w:rPr>
          <w:rFonts w:ascii="Times New Roman" w:hAnsi="Times New Roman" w:cs="Times New Roman"/>
          <w:sz w:val="24"/>
          <w:szCs w:val="24"/>
        </w:rPr>
        <w:t xml:space="preserve"> and the results are presented in Table 5 below. The profiles were ranked accordingly based on the </w:t>
      </w:r>
      <w:r w:rsidR="00381673" w:rsidRPr="006822F8">
        <w:rPr>
          <w:rFonts w:ascii="Times New Roman" w:eastAsia="Times New Roman" w:hAnsi="Times New Roman" w:cs="Times New Roman"/>
          <w:kern w:val="0"/>
          <w:sz w:val="24"/>
          <w:szCs w:val="24"/>
          <w:lang w:eastAsia="en-IN"/>
        </w:rPr>
        <w:t>mean</w:t>
      </w:r>
      <m:oMath>
        <m:r>
          <w:rPr>
            <w:rFonts w:ascii="Cambria Math" w:eastAsia="Times New Roman" w:hAnsi="Times New Roman" w:cs="Times New Roman"/>
            <w:kern w:val="0"/>
            <w:sz w:val="24"/>
            <w:szCs w:val="24"/>
            <w:lang w:eastAsia="en-IN"/>
          </w:rPr>
          <m:t xml:space="preserve"> </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81673" w:rsidRPr="006822F8">
        <w:rPr>
          <w:rFonts w:ascii="Times New Roman" w:eastAsia="Times New Roman" w:hAnsi="Times New Roman" w:cs="Times New Roman"/>
          <w:spacing w:val="3"/>
          <w:sz w:val="24"/>
          <w:szCs w:val="24"/>
          <w:shd w:val="clear" w:color="auto" w:fill="FFFFFF"/>
        </w:rPr>
        <w:t xml:space="preserve">, </w:t>
      </w:r>
      <w:r w:rsidR="00381673" w:rsidRPr="006822F8">
        <w:rPr>
          <w:rFonts w:ascii="Times New Roman" w:eastAsia="Times New Roman" w:hAnsi="Times New Roman" w:cs="Times New Roman"/>
          <w:kern w:val="0"/>
          <w:sz w:val="24"/>
          <w:szCs w:val="24"/>
          <w:lang w:eastAsia="en-IN"/>
        </w:rPr>
        <w:t>mean</w:t>
      </w:r>
      <w:r w:rsidR="00381673" w:rsidRPr="006822F8">
        <w:rPr>
          <w:rFonts w:ascii="Times New Roman" w:eastAsia="Times New Roman" w:hAnsi="Times New Roman" w:cs="Times New Roman"/>
          <w:spacing w:val="3"/>
          <w:sz w:val="24"/>
          <w:szCs w:val="24"/>
          <w:shd w:val="clear" w:color="auto" w:fill="FFFFFF"/>
        </w:rPr>
        <w:t xml:space="preserv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values. </w:t>
      </w:r>
    </w:p>
    <w:tbl>
      <w:tblPr>
        <w:tblStyle w:val="TableGrid"/>
        <w:tblW w:w="9070" w:type="dxa"/>
        <w:tblLook w:val="04A0"/>
      </w:tblPr>
      <w:tblGrid>
        <w:gridCol w:w="990"/>
        <w:gridCol w:w="648"/>
        <w:gridCol w:w="648"/>
        <w:gridCol w:w="713"/>
        <w:gridCol w:w="750"/>
        <w:gridCol w:w="1165"/>
        <w:gridCol w:w="1336"/>
        <w:gridCol w:w="1189"/>
        <w:gridCol w:w="1631"/>
      </w:tblGrid>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Profile</w:t>
            </w:r>
          </w:p>
        </w:tc>
        <w:tc>
          <w:tcPr>
            <w:tcW w:w="648" w:type="dxa"/>
            <w:noWrap/>
            <w:hideMark/>
          </w:tcPr>
          <w:p w:rsidR="000F2A44" w:rsidRPr="006822F8" w:rsidRDefault="00D00645"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m:oMathPara>
          </w:p>
        </w:tc>
        <w:tc>
          <w:tcPr>
            <w:tcW w:w="648" w:type="dxa"/>
            <w:noWrap/>
            <w:hideMark/>
          </w:tcPr>
          <w:p w:rsidR="000F2A44" w:rsidRPr="006822F8" w:rsidRDefault="00D00645"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tc>
        <w:tc>
          <w:tcPr>
            <w:tcW w:w="713" w:type="dxa"/>
            <w:noWrap/>
            <w:hideMark/>
          </w:tcPr>
          <w:p w:rsidR="000F2A44" w:rsidRPr="006822F8" w:rsidRDefault="00D00645"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Rank</w:t>
            </w:r>
          </w:p>
        </w:tc>
        <w:tc>
          <w:tcPr>
            <w:tcW w:w="1165" w:type="dxa"/>
            <w:noWrap/>
            <w:hideMark/>
          </w:tcPr>
          <w:p w:rsidR="000F2A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w:r w:rsidRPr="006822F8">
              <w:rPr>
                <w:rFonts w:ascii="Times New Roman" w:eastAsia="Times New Roman" w:hAnsi="Times New Roman" w:cs="Times New Roman"/>
                <w:kern w:val="0"/>
                <w:sz w:val="24"/>
                <w:szCs w:val="24"/>
                <w:lang w:eastAsia="en-IN"/>
              </w:rPr>
              <w:t xml:space="preserv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p>
        </w:tc>
        <w:tc>
          <w:tcPr>
            <w:tcW w:w="1336" w:type="dxa"/>
            <w:noWrap/>
            <w:hideMark/>
          </w:tcPr>
          <w:p w:rsidR="001A23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w:r w:rsidRPr="006822F8">
              <w:rPr>
                <w:rFonts w:ascii="Times New Roman" w:eastAsia="Times New Roman" w:hAnsi="Times New Roman" w:cs="Times New Roman"/>
                <w:kern w:val="0"/>
                <w:sz w:val="24"/>
                <w:szCs w:val="24"/>
                <w:lang w:eastAsia="en-IN"/>
              </w:rPr>
              <w:t xml:space="preserve"> </w:t>
            </w:r>
          </w:p>
          <w:p w:rsidR="000F2A44" w:rsidRPr="006822F8" w:rsidRDefault="00D00645"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189"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631"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r>
      <w:tr w:rsidR="000F2A44" w:rsidRPr="006822F8" w:rsidTr="00381673">
        <w:trPr>
          <w:trHeight w:val="292"/>
        </w:trPr>
        <w:tc>
          <w:tcPr>
            <w:tcW w:w="990"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415</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-363</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-2.420</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-0.303</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0.354</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0.104</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-0.460</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-0.058</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0.811</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0.239</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167</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258</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-91</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-0.607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-0.076</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0.805</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0.237</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379</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346</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2.307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0.288</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3.389</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1.000</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192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-0.049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0.832</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0.246</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78</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178</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-0.083</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0.662</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0.195</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255</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169</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86</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0.573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0.072</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1.228</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0.362</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262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143</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119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0.793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0.099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1.354</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0.399</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131</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0.873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1.284</w:t>
            </w:r>
          </w:p>
        </w:tc>
        <w:tc>
          <w:tcPr>
            <w:tcW w:w="1631" w:type="dxa"/>
            <w:noWrap/>
            <w:hideMark/>
          </w:tcPr>
          <w:p w:rsidR="000F2A44" w:rsidRPr="006822F8" w:rsidRDefault="000F2A44"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0.379</w:t>
            </w:r>
          </w:p>
        </w:tc>
      </w:tr>
    </w:tbl>
    <w:p w:rsidR="00952DBC" w:rsidRPr="006822F8" w:rsidRDefault="001A2344"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D00645"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D00645"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5</w:t>
      </w:r>
      <w:r w:rsidR="00D00645"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Best worst score calculated based on counting method for nine profiles</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The scatter plot in Figure 3, depicting the mean BWS score (</w:t>
      </w:r>
      <w:r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hAnsi="Times New Roman" w:cs="Times New Roman"/>
          <w:spacing w:val="3"/>
          <w:sz w:val="24"/>
          <w:szCs w:val="24"/>
          <w:shd w:val="clear" w:color="auto" w:fill="FFFFFF"/>
        </w:rPr>
        <w:t xml:space="preserve">) against the standard deviation of respondents' preferences, offers insights into the variability of preferences for different climate resilience strategies represented by profiles. Profile 4 notably distinguishes itself with a substantially high mean BWS score of 2.307 and a comparatively low standard deviation. This suggests that Profile 4 embodies a climate </w:t>
      </w:r>
      <w:r w:rsidRPr="006822F8">
        <w:rPr>
          <w:rFonts w:ascii="Times New Roman" w:hAnsi="Times New Roman" w:cs="Times New Roman"/>
          <w:spacing w:val="3"/>
          <w:sz w:val="24"/>
          <w:szCs w:val="24"/>
          <w:shd w:val="clear" w:color="auto" w:fill="FFFFFF"/>
        </w:rPr>
        <w:lastRenderedPageBreak/>
        <w:t>resilience strategy that resonates strongly with respondents, eliciting consistently positive evaluations across the board. In contrast, the majority of other profiles received negative or near-zero scores, indicating greater variability and ambiguity in respondents' perceptions regarding their effectiveness in enhancing climate resilience. Therefore, Profile 4 emerges as a standout choice, signifying a robust and widely accepted climate resilience strategy among respondents, characterized by its effectiveness and consensus in addressing climate-related challenges.</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In addition to Profile 4, Profiles 7, 8, and 9 also demonstrated positive BWS sc</w:t>
      </w:r>
      <w:r w:rsidR="009D3570" w:rsidRPr="006822F8">
        <w:rPr>
          <w:rFonts w:ascii="Times New Roman" w:hAnsi="Times New Roman" w:cs="Times New Roman"/>
          <w:spacing w:val="3"/>
          <w:sz w:val="24"/>
          <w:szCs w:val="24"/>
          <w:shd w:val="clear" w:color="auto" w:fill="FFFFFF"/>
        </w:rPr>
        <w:t>ores</w:t>
      </w:r>
      <w:r w:rsidRPr="006822F8">
        <w:rPr>
          <w:rFonts w:ascii="Times New Roman" w:hAnsi="Times New Roman" w:cs="Times New Roman"/>
          <w:spacing w:val="3"/>
          <w:sz w:val="24"/>
          <w:szCs w:val="24"/>
          <w:shd w:val="clear" w:color="auto" w:fill="FFFFFF"/>
        </w:rPr>
        <w:t xml:space="preserve"> indicating their effectiveness as climate resilience techniques. These profiles are grouped closely together in the plot, following Profile 4, with BWS values of 0.573, 0.793, and 0.873, respectively. This clustering suggests that these profiles share similarities in their perceived efficacy and appeal among respondents. While Profile 4 stands out as the most </w:t>
      </w:r>
      <w:r w:rsidR="009D3570" w:rsidRPr="006822F8">
        <w:rPr>
          <w:rFonts w:ascii="Times New Roman" w:hAnsi="Times New Roman" w:cs="Times New Roman"/>
          <w:spacing w:val="3"/>
          <w:sz w:val="24"/>
          <w:szCs w:val="24"/>
          <w:shd w:val="clear" w:color="auto" w:fill="FFFFFF"/>
        </w:rPr>
        <w:t>favoured</w:t>
      </w:r>
      <w:r w:rsidRPr="006822F8">
        <w:rPr>
          <w:rFonts w:ascii="Times New Roman" w:hAnsi="Times New Roman" w:cs="Times New Roman"/>
          <w:spacing w:val="3"/>
          <w:sz w:val="24"/>
          <w:szCs w:val="24"/>
          <w:shd w:val="clear" w:color="auto" w:fill="FFFFFF"/>
        </w:rPr>
        <w:t xml:space="preserve"> option with the highest BWS score, Profiles 7, 8, and 9 follow behind, representing viable and promising climate resilience techniques.</w:t>
      </w:r>
      <w:r w:rsidR="00555BCE" w:rsidRPr="006822F8">
        <w:rPr>
          <w:rFonts w:ascii="Times New Roman" w:hAnsi="Times New Roman" w:cs="Times New Roman"/>
          <w:spacing w:val="3"/>
          <w:sz w:val="24"/>
          <w:szCs w:val="24"/>
          <w:shd w:val="clear" w:color="auto" w:fill="FFFFFF"/>
        </w:rPr>
        <w:t xml:space="preserve"> Profile 9 has high standard deviation indicating a varied response among the respondents.</w:t>
      </w:r>
      <w:r w:rsidRPr="006822F8">
        <w:rPr>
          <w:rFonts w:ascii="Times New Roman" w:hAnsi="Times New Roman" w:cs="Times New Roman"/>
          <w:spacing w:val="3"/>
          <w:sz w:val="24"/>
          <w:szCs w:val="24"/>
          <w:shd w:val="clear" w:color="auto" w:fill="FFFFFF"/>
        </w:rPr>
        <w:t xml:space="preserve"> Together, these profiles contribute to a repertoire of strategies that respondents view positively in terms of their potential to enhance resilience to climate-related challenges.</w:t>
      </w:r>
      <w:r w:rsidR="009D3570" w:rsidRPr="006822F8">
        <w:rPr>
          <w:rFonts w:ascii="Times New Roman" w:hAnsi="Times New Roman" w:cs="Times New Roman"/>
          <w:spacing w:val="3"/>
          <w:sz w:val="24"/>
          <w:szCs w:val="24"/>
          <w:shd w:val="clear" w:color="auto" w:fill="FFFFFF"/>
        </w:rPr>
        <w:t xml:space="preserve"> Profile 1 is the least preferred. Figure 4 displays the rank order arrangement of the profiles along with their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D3570" w:rsidRPr="006822F8">
        <w:rPr>
          <w:rFonts w:ascii="Times New Roman" w:hAnsi="Times New Roman" w:cs="Times New Roman"/>
          <w:spacing w:val="3"/>
          <w:sz w:val="24"/>
          <w:szCs w:val="24"/>
          <w:shd w:val="clear" w:color="auto" w:fill="FFFFFF"/>
        </w:rPr>
        <w:t xml:space="preserve"> scores, effectively summarizing the aforementioned findings.</w:t>
      </w:r>
      <w:r w:rsidR="00FF3613" w:rsidRPr="006822F8">
        <w:rPr>
          <w:rFonts w:ascii="Times New Roman" w:hAnsi="Times New Roman" w:cs="Times New Roman"/>
          <w:spacing w:val="3"/>
          <w:sz w:val="24"/>
          <w:szCs w:val="24"/>
          <w:shd w:val="clear" w:color="auto" w:fill="FFFFFF"/>
        </w:rPr>
        <w:t xml:space="preserve"> From figure 5 it is clear that profile 4 has less negative BW scores and it is noteworthy that Profile 7, 8, 9 has also achieved a maximum BW score value 8 for several respondents but also gained considerable high negative values indicative of mixed responses. </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p>
    <w:p w:rsidR="00F5106C" w:rsidRPr="006822F8" w:rsidRDefault="00D547D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pacing w:val="3"/>
          <w:sz w:val="24"/>
          <w:szCs w:val="24"/>
          <w:shd w:val="clear" w:color="auto" w:fill="FFFFFF"/>
          <w:lang w:val="en-US"/>
        </w:rPr>
        <w:drawing>
          <wp:inline distT="0" distB="0" distL="0" distR="0">
            <wp:extent cx="4299857" cy="3040293"/>
            <wp:effectExtent l="0" t="0" r="5715" b="8255"/>
            <wp:docPr id="3490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7229" name="Picture 34907722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04269" cy="3043413"/>
                    </a:xfrm>
                    <a:prstGeom prst="rect">
                      <a:avLst/>
                    </a:prstGeom>
                  </pic:spPr>
                </pic:pic>
              </a:graphicData>
            </a:graphic>
          </wp:inline>
        </w:drawing>
      </w:r>
    </w:p>
    <w:p w:rsidR="00D547D0" w:rsidRPr="006822F8" w:rsidRDefault="00F5106C" w:rsidP="006822F8">
      <w:pPr>
        <w:pStyle w:val="Caption"/>
        <w:spacing w:line="276" w:lineRule="auto"/>
        <w:jc w:val="center"/>
        <w:rPr>
          <w:rFonts w:ascii="Times New Roman" w:hAnsi="Times New Roman" w:cs="Times New Roman"/>
          <w:i w:val="0"/>
          <w:color w:val="auto"/>
          <w:spacing w:val="3"/>
          <w:sz w:val="24"/>
          <w:szCs w:val="24"/>
          <w:shd w:val="clear" w:color="auto" w:fill="FFFFFF"/>
        </w:rPr>
      </w:pPr>
      <w:r w:rsidRPr="006822F8">
        <w:rPr>
          <w:rFonts w:ascii="Times New Roman" w:hAnsi="Times New Roman" w:cs="Times New Roman"/>
          <w:i w:val="0"/>
          <w:color w:val="auto"/>
          <w:sz w:val="24"/>
          <w:szCs w:val="24"/>
        </w:rPr>
        <w:t xml:space="preserve">Figure </w:t>
      </w:r>
      <w:r w:rsidR="00D00645"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D00645" w:rsidRPr="006822F8">
        <w:rPr>
          <w:rFonts w:ascii="Times New Roman" w:hAnsi="Times New Roman" w:cs="Times New Roman"/>
          <w:i w:val="0"/>
          <w:color w:val="auto"/>
          <w:sz w:val="24"/>
          <w:szCs w:val="24"/>
        </w:rPr>
        <w:fldChar w:fldCharType="separate"/>
      </w:r>
      <w:r w:rsidR="00DF27BB">
        <w:rPr>
          <w:rFonts w:ascii="Times New Roman" w:hAnsi="Times New Roman" w:cs="Times New Roman"/>
          <w:i w:val="0"/>
          <w:noProof/>
          <w:color w:val="auto"/>
          <w:sz w:val="24"/>
          <w:szCs w:val="24"/>
        </w:rPr>
        <w:t>3</w:t>
      </w:r>
      <w:r w:rsidR="00D00645" w:rsidRPr="006822F8">
        <w:rPr>
          <w:rFonts w:ascii="Times New Roman" w:hAnsi="Times New Roman" w:cs="Times New Roman"/>
          <w:i w:val="0"/>
          <w:color w:val="auto"/>
          <w:sz w:val="24"/>
          <w:szCs w:val="24"/>
        </w:rPr>
        <w:fldChar w:fldCharType="end"/>
      </w:r>
      <w:r w:rsidRPr="006822F8">
        <w:rPr>
          <w:rFonts w:ascii="Times New Roman" w:hAnsi="Times New Roman" w:cs="Times New Roman"/>
          <w:i w:val="0"/>
          <w:color w:val="auto"/>
          <w:sz w:val="24"/>
          <w:szCs w:val="24"/>
        </w:rPr>
        <w:t xml:space="preserve"> Scatter</w:t>
      </w:r>
      <w:r w:rsidR="009D3570" w:rsidRPr="006822F8">
        <w:rPr>
          <w:rFonts w:ascii="Times New Roman" w:hAnsi="Times New Roman" w:cs="Times New Roman"/>
          <w:i w:val="0"/>
          <w:color w:val="auto"/>
          <w:sz w:val="24"/>
          <w:szCs w:val="24"/>
        </w:rPr>
        <w:t xml:space="preserve"> </w:t>
      </w:r>
      <w:r w:rsidRPr="006822F8">
        <w:rPr>
          <w:rFonts w:ascii="Times New Roman" w:hAnsi="Times New Roman" w:cs="Times New Roman"/>
          <w:i w:val="0"/>
          <w:color w:val="auto"/>
          <w:sz w:val="24"/>
          <w:szCs w:val="24"/>
        </w:rPr>
        <w:t xml:space="preserve">plot based on </w:t>
      </w:r>
      <w:r w:rsidR="009D3570" w:rsidRPr="006822F8">
        <w:rPr>
          <w:rFonts w:ascii="Times New Roman" w:eastAsia="Times New Roman" w:hAnsi="Times New Roman" w:cs="Times New Roman"/>
          <w:i w:val="0"/>
          <w:color w:val="auto"/>
          <w:kern w:val="0"/>
          <w:sz w:val="24"/>
          <w:szCs w:val="24"/>
          <w:lang w:eastAsia="en-IN"/>
        </w:rPr>
        <w:t>mean</w:t>
      </w:r>
      <m:oMath>
        <m:r>
          <w:rPr>
            <w:rFonts w:ascii="Cambria Math" w:eastAsia="Times New Roman" w:hAnsi="Times New Roman" w:cs="Times New Roman"/>
            <w:color w:val="auto"/>
            <w:kern w:val="0"/>
            <w:sz w:val="24"/>
            <w:szCs w:val="24"/>
            <w:lang w:eastAsia="en-IN"/>
          </w:rPr>
          <m:t xml:space="preserve"> </m:t>
        </m:r>
        <m:sSub>
          <m:sSubPr>
            <m:ctrlPr>
              <w:rPr>
                <w:rFonts w:ascii="Cambria Math" w:hAnsi="Times New Roman" w:cs="Times New Roman"/>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r w:rsidRPr="006822F8">
        <w:rPr>
          <w:rFonts w:ascii="Times New Roman" w:hAnsi="Times New Roman" w:cs="Times New Roman"/>
          <w:i w:val="0"/>
          <w:color w:val="auto"/>
          <w:sz w:val="24"/>
          <w:szCs w:val="24"/>
        </w:rPr>
        <w:t xml:space="preserve"> and </w:t>
      </w:r>
      <w:r w:rsidR="009D3570" w:rsidRPr="006822F8">
        <w:rPr>
          <w:rFonts w:ascii="Times New Roman" w:hAnsi="Times New Roman" w:cs="Times New Roman"/>
          <w:i w:val="0"/>
          <w:color w:val="auto"/>
          <w:sz w:val="24"/>
          <w:szCs w:val="24"/>
        </w:rPr>
        <w:t xml:space="preserve">its </w:t>
      </w:r>
      <w:r w:rsidRPr="006822F8">
        <w:rPr>
          <w:rFonts w:ascii="Times New Roman" w:hAnsi="Times New Roman" w:cs="Times New Roman"/>
          <w:i w:val="0"/>
          <w:color w:val="auto"/>
          <w:sz w:val="24"/>
          <w:szCs w:val="24"/>
        </w:rPr>
        <w:t xml:space="preserve">Standard </w:t>
      </w:r>
      <w:r w:rsidR="009D3570" w:rsidRPr="006822F8">
        <w:rPr>
          <w:rFonts w:ascii="Times New Roman" w:hAnsi="Times New Roman" w:cs="Times New Roman"/>
          <w:i w:val="0"/>
          <w:color w:val="auto"/>
          <w:sz w:val="24"/>
          <w:szCs w:val="24"/>
        </w:rPr>
        <w:t>deviation</w:t>
      </w:r>
    </w:p>
    <w:p w:rsidR="009D3570" w:rsidRPr="006822F8" w:rsidRDefault="009D357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lastRenderedPageBreak/>
        <w:drawing>
          <wp:inline distT="0" distB="0" distL="0" distR="0">
            <wp:extent cx="2380567" cy="1683224"/>
            <wp:effectExtent l="19050" t="0" r="683" b="0"/>
            <wp:docPr id="1" name="Picture 0" descr="Bws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s scatter.JPG"/>
                    <pic:cNvPicPr/>
                  </pic:nvPicPr>
                  <pic:blipFill>
                    <a:blip r:embed="rId9" cstate="print"/>
                    <a:stretch>
                      <a:fillRect/>
                    </a:stretch>
                  </pic:blipFill>
                  <pic:spPr>
                    <a:xfrm>
                      <a:off x="0" y="0"/>
                      <a:ext cx="2380817" cy="1683401"/>
                    </a:xfrm>
                    <a:prstGeom prst="rect">
                      <a:avLst/>
                    </a:prstGeom>
                  </pic:spPr>
                </pic:pic>
              </a:graphicData>
            </a:graphic>
          </wp:inline>
        </w:drawing>
      </w:r>
    </w:p>
    <w:p w:rsidR="00952DBC" w:rsidRPr="006822F8" w:rsidRDefault="009D357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D00645"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D00645" w:rsidRPr="006822F8">
        <w:rPr>
          <w:rFonts w:ascii="Times New Roman" w:hAnsi="Times New Roman" w:cs="Times New Roman"/>
          <w:i w:val="0"/>
          <w:color w:val="auto"/>
          <w:sz w:val="24"/>
          <w:szCs w:val="24"/>
        </w:rPr>
        <w:fldChar w:fldCharType="separate"/>
      </w:r>
      <w:r w:rsidR="00DF27BB">
        <w:rPr>
          <w:rFonts w:ascii="Times New Roman" w:hAnsi="Times New Roman" w:cs="Times New Roman"/>
          <w:i w:val="0"/>
          <w:noProof/>
          <w:color w:val="auto"/>
          <w:sz w:val="24"/>
          <w:szCs w:val="24"/>
        </w:rPr>
        <w:t>4</w:t>
      </w:r>
      <w:r w:rsidR="00D00645" w:rsidRPr="006822F8">
        <w:rPr>
          <w:rFonts w:ascii="Times New Roman" w:hAnsi="Times New Roman" w:cs="Times New Roman"/>
          <w:i w:val="0"/>
          <w:color w:val="auto"/>
          <w:sz w:val="24"/>
          <w:szCs w:val="24"/>
        </w:rPr>
        <w:fldChar w:fldCharType="end"/>
      </w:r>
      <w:proofErr w:type="gramStart"/>
      <w:r w:rsidRPr="006822F8">
        <w:rPr>
          <w:rFonts w:ascii="Times New Roman" w:hAnsi="Times New Roman" w:cs="Times New Roman"/>
          <w:i w:val="0"/>
          <w:color w:val="auto"/>
          <w:sz w:val="24"/>
          <w:szCs w:val="24"/>
        </w:rPr>
        <w:t xml:space="preserve"> Rank order arrangement</w:t>
      </w:r>
      <w:proofErr w:type="gramEnd"/>
      <w:r w:rsidRPr="006822F8">
        <w:rPr>
          <w:rFonts w:ascii="Times New Roman" w:hAnsi="Times New Roman" w:cs="Times New Roman"/>
          <w:i w:val="0"/>
          <w:color w:val="auto"/>
          <w:sz w:val="24"/>
          <w:szCs w:val="24"/>
        </w:rPr>
        <w:t xml:space="preserve"> of profiles along with </w:t>
      </w:r>
      <m:oMath>
        <m:sSub>
          <m:sSubPr>
            <m:ctrlPr>
              <w:rPr>
                <w:rFonts w:ascii="Cambria Math" w:hAnsi="Times New Roman" w:cs="Times New Roman"/>
                <w:i w:val="0"/>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mean</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std</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p>
    <w:p w:rsidR="00952DBC" w:rsidRPr="006822F8" w:rsidRDefault="00952DBC" w:rsidP="006822F8">
      <w:pPr>
        <w:spacing w:line="276" w:lineRule="auto"/>
        <w:jc w:val="both"/>
        <w:rPr>
          <w:rFonts w:ascii="Times New Roman" w:hAnsi="Times New Roman" w:cs="Times New Roman"/>
          <w:sz w:val="24"/>
          <w:szCs w:val="24"/>
        </w:rPr>
      </w:pPr>
    </w:p>
    <w:p w:rsidR="00B57E90" w:rsidRPr="006822F8" w:rsidRDefault="00B57E90" w:rsidP="006822F8">
      <w:pPr>
        <w:keepNext/>
        <w:spacing w:line="276" w:lineRule="auto"/>
        <w:jc w:val="both"/>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5731510" cy="4052570"/>
            <wp:effectExtent l="19050" t="0" r="2540" b="0"/>
            <wp:docPr id="2" name="Picture 1" descr="Bar plot b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plot bws.JPG"/>
                    <pic:cNvPicPr/>
                  </pic:nvPicPr>
                  <pic:blipFill>
                    <a:blip r:embed="rId10" cstate="print"/>
                    <a:stretch>
                      <a:fillRect/>
                    </a:stretch>
                  </pic:blipFill>
                  <pic:spPr>
                    <a:xfrm>
                      <a:off x="0" y="0"/>
                      <a:ext cx="5731510" cy="4052570"/>
                    </a:xfrm>
                    <a:prstGeom prst="rect">
                      <a:avLst/>
                    </a:prstGeom>
                  </pic:spPr>
                </pic:pic>
              </a:graphicData>
            </a:graphic>
          </wp:inline>
        </w:drawing>
      </w:r>
    </w:p>
    <w:p w:rsidR="009D3570" w:rsidRPr="006822F8" w:rsidRDefault="00B57E9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D00645"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D00645" w:rsidRPr="006822F8">
        <w:rPr>
          <w:rFonts w:ascii="Times New Roman" w:hAnsi="Times New Roman" w:cs="Times New Roman"/>
          <w:i w:val="0"/>
          <w:color w:val="auto"/>
          <w:sz w:val="24"/>
          <w:szCs w:val="24"/>
        </w:rPr>
        <w:fldChar w:fldCharType="separate"/>
      </w:r>
      <w:r w:rsidR="00DF27BB">
        <w:rPr>
          <w:rFonts w:ascii="Times New Roman" w:hAnsi="Times New Roman" w:cs="Times New Roman"/>
          <w:i w:val="0"/>
          <w:noProof/>
          <w:color w:val="auto"/>
          <w:sz w:val="24"/>
          <w:szCs w:val="24"/>
        </w:rPr>
        <w:t>5</w:t>
      </w:r>
      <w:r w:rsidR="00D00645" w:rsidRPr="006822F8">
        <w:rPr>
          <w:rFonts w:ascii="Times New Roman" w:hAnsi="Times New Roman" w:cs="Times New Roman"/>
          <w:i w:val="0"/>
          <w:color w:val="auto"/>
          <w:sz w:val="24"/>
          <w:szCs w:val="24"/>
        </w:rPr>
        <w:fldChar w:fldCharType="end"/>
      </w:r>
      <w:proofErr w:type="gramStart"/>
      <w:r w:rsidRPr="006822F8">
        <w:rPr>
          <w:rFonts w:ascii="Times New Roman" w:hAnsi="Times New Roman" w:cs="Times New Roman"/>
          <w:i w:val="0"/>
          <w:color w:val="auto"/>
          <w:sz w:val="24"/>
          <w:szCs w:val="24"/>
        </w:rPr>
        <w:t xml:space="preserve"> </w:t>
      </w:r>
      <w:r w:rsidR="000A1F9A" w:rsidRPr="006822F8">
        <w:rPr>
          <w:rFonts w:ascii="Times New Roman" w:hAnsi="Times New Roman" w:cs="Times New Roman"/>
          <w:i w:val="0"/>
          <w:color w:val="auto"/>
          <w:sz w:val="24"/>
          <w:szCs w:val="24"/>
        </w:rPr>
        <w:t>Frequency</w:t>
      </w:r>
      <w:proofErr w:type="gramEnd"/>
      <w:r w:rsidR="000A1F9A" w:rsidRPr="006822F8">
        <w:rPr>
          <w:rFonts w:ascii="Times New Roman" w:hAnsi="Times New Roman" w:cs="Times New Roman"/>
          <w:i w:val="0"/>
          <w:color w:val="auto"/>
          <w:sz w:val="24"/>
          <w:szCs w:val="24"/>
        </w:rPr>
        <w:t xml:space="preserve"> </w:t>
      </w:r>
      <w:r w:rsidR="00FF3613" w:rsidRPr="006822F8">
        <w:rPr>
          <w:rFonts w:ascii="Times New Roman" w:hAnsi="Times New Roman" w:cs="Times New Roman"/>
          <w:i w:val="0"/>
          <w:color w:val="auto"/>
          <w:sz w:val="24"/>
          <w:szCs w:val="24"/>
        </w:rPr>
        <w:t>of Individual Best Worst (BW) Scores of Respondents</w:t>
      </w:r>
    </w:p>
    <w:p w:rsidR="00E927DA" w:rsidRPr="006822F8" w:rsidRDefault="00C3184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A utility function is developed for the purpose of fitting a conditional logistic model </w:t>
      </w:r>
      <w:r w:rsidR="00A73A49" w:rsidRPr="006822F8">
        <w:rPr>
          <w:rFonts w:ascii="Times New Roman" w:hAnsi="Times New Roman" w:cs="Times New Roman"/>
          <w:sz w:val="24"/>
          <w:szCs w:val="24"/>
        </w:rPr>
        <w:t xml:space="preserve">to the responses on the basis of the </w:t>
      </w:r>
      <w:proofErr w:type="spellStart"/>
      <w:r w:rsidR="00A73A49" w:rsidRPr="006822F8">
        <w:rPr>
          <w:rFonts w:ascii="Times New Roman" w:hAnsi="Times New Roman" w:cs="Times New Roman"/>
          <w:sz w:val="24"/>
          <w:szCs w:val="24"/>
        </w:rPr>
        <w:t>maxdiff</w:t>
      </w:r>
      <w:proofErr w:type="spellEnd"/>
      <w:r w:rsidR="00A73A49" w:rsidRPr="006822F8">
        <w:rPr>
          <w:rFonts w:ascii="Times New Roman" w:hAnsi="Times New Roman" w:cs="Times New Roman"/>
          <w:sz w:val="24"/>
          <w:szCs w:val="24"/>
        </w:rPr>
        <w:t xml:space="preserve"> model </w:t>
      </w:r>
      <w:r w:rsidRPr="006822F8">
        <w:rPr>
          <w:rFonts w:ascii="Times New Roman" w:hAnsi="Times New Roman" w:cs="Times New Roman"/>
          <w:sz w:val="24"/>
          <w:szCs w:val="24"/>
        </w:rPr>
        <w:t>to study the attribute level preference. While constructing utility function the</w:t>
      </w:r>
      <w:r w:rsidR="007B755B" w:rsidRPr="006822F8">
        <w:rPr>
          <w:rFonts w:ascii="Times New Roman" w:hAnsi="Times New Roman" w:cs="Times New Roman"/>
          <w:sz w:val="24"/>
          <w:szCs w:val="24"/>
        </w:rPr>
        <w:t xml:space="preserve"> attribute levels</w:t>
      </w:r>
      <w:r w:rsidR="00E927DA" w:rsidRPr="006822F8">
        <w:rPr>
          <w:rFonts w:ascii="Times New Roman" w:hAnsi="Times New Roman" w:cs="Times New Roman"/>
          <w:sz w:val="24"/>
          <w:szCs w:val="24"/>
        </w:rPr>
        <w:t xml:space="preserve"> (Table 1), the following attribute levels were considered as references. </w:t>
      </w:r>
      <w:r w:rsidR="007B755B" w:rsidRPr="006822F8">
        <w:rPr>
          <w:rFonts w:ascii="Times New Roman" w:eastAsia="Arial" w:hAnsi="Times New Roman" w:cs="Times New Roman"/>
          <w:sz w:val="24"/>
          <w:szCs w:val="24"/>
          <w:lang w:val="en-GB"/>
        </w:rPr>
        <w:t>(A</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A combination of chemical and organic methods proves more effective for adapting to climate change, (B</w:t>
      </w:r>
      <w:r w:rsidR="007B755B" w:rsidRPr="006822F8">
        <w:rPr>
          <w:rFonts w:ascii="Times New Roman" w:eastAsia="Arial" w:hAnsi="Times New Roman" w:cs="Times New Roman"/>
          <w:sz w:val="24"/>
          <w:szCs w:val="24"/>
          <w:vertAlign w:val="subscript"/>
          <w:lang w:val="en-GB"/>
        </w:rPr>
        <w:t>2</w:t>
      </w:r>
      <w:r w:rsidR="007B755B" w:rsidRPr="006822F8">
        <w:rPr>
          <w:rFonts w:ascii="Times New Roman" w:eastAsia="Arial" w:hAnsi="Times New Roman" w:cs="Times New Roman"/>
          <w:sz w:val="24"/>
          <w:szCs w:val="24"/>
          <w:lang w:val="en-GB"/>
        </w:rPr>
        <w:t xml:space="preserve">) Production and sale of bush pepper plants having ornamental and culinary value grafted on </w:t>
      </w:r>
      <w:r w:rsidR="007B755B" w:rsidRPr="006822F8">
        <w:rPr>
          <w:rFonts w:ascii="Times New Roman" w:eastAsia="Arial" w:hAnsi="Times New Roman" w:cs="Times New Roman"/>
          <w:i/>
          <w:iCs/>
          <w:sz w:val="24"/>
          <w:szCs w:val="24"/>
          <w:lang w:val="en-GB"/>
        </w:rPr>
        <w:t xml:space="preserve">Piper </w:t>
      </w:r>
      <w:proofErr w:type="spellStart"/>
      <w:r w:rsidR="007B755B" w:rsidRPr="006822F8">
        <w:rPr>
          <w:rFonts w:ascii="Times New Roman" w:eastAsia="Arial" w:hAnsi="Times New Roman" w:cs="Times New Roman"/>
          <w:i/>
          <w:iCs/>
          <w:sz w:val="24"/>
          <w:szCs w:val="24"/>
          <w:lang w:val="en-GB"/>
        </w:rPr>
        <w:t>colubrinum</w:t>
      </w:r>
      <w:proofErr w:type="spellEnd"/>
      <w:r w:rsidR="007B755B" w:rsidRPr="006822F8">
        <w:rPr>
          <w:rFonts w:ascii="Times New Roman" w:eastAsia="Arial" w:hAnsi="Times New Roman" w:cs="Times New Roman"/>
          <w:sz w:val="24"/>
          <w:szCs w:val="24"/>
          <w:lang w:val="en-GB"/>
        </w:rPr>
        <w:t xml:space="preserve"> for home gardens. (C</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One or two high-yielding varieties/ landraces, (D</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xml:space="preserve">) Sole crop </w:t>
      </w:r>
      <w:r w:rsidR="007B755B" w:rsidRPr="006822F8">
        <w:rPr>
          <w:rFonts w:ascii="Times New Roman" w:hAnsi="Times New Roman" w:cs="Times New Roman"/>
          <w:sz w:val="24"/>
          <w:szCs w:val="24"/>
        </w:rPr>
        <w:t>in corresponding profile</w:t>
      </w:r>
      <w:r w:rsidRPr="006822F8">
        <w:rPr>
          <w:rFonts w:ascii="Times New Roman" w:hAnsi="Times New Roman" w:cs="Times New Roman"/>
          <w:sz w:val="24"/>
          <w:szCs w:val="24"/>
        </w:rPr>
        <w:t xml:space="preserve"> </w:t>
      </w:r>
      <w:r w:rsidR="007B755B" w:rsidRPr="006822F8">
        <w:rPr>
          <w:rFonts w:ascii="Times New Roman" w:hAnsi="Times New Roman" w:cs="Times New Roman"/>
          <w:sz w:val="24"/>
          <w:szCs w:val="24"/>
        </w:rPr>
        <w:t>are considered as</w:t>
      </w:r>
      <w:r w:rsidRPr="006822F8">
        <w:rPr>
          <w:rFonts w:ascii="Times New Roman" w:hAnsi="Times New Roman" w:cs="Times New Roman"/>
          <w:sz w:val="24"/>
          <w:szCs w:val="24"/>
        </w:rPr>
        <w:t xml:space="preserve"> a reference for dummy variables</w:t>
      </w:r>
      <w:r w:rsidR="00E927DA" w:rsidRPr="006822F8">
        <w:rPr>
          <w:rFonts w:ascii="Times New Roman" w:hAnsi="Times New Roman" w:cs="Times New Roman"/>
          <w:sz w:val="24"/>
          <w:szCs w:val="24"/>
        </w:rPr>
        <w:t>.</w:t>
      </w:r>
      <w:r w:rsidR="007B755B" w:rsidRPr="006822F8">
        <w:rPr>
          <w:rFonts w:ascii="Times New Roman" w:hAnsi="Times New Roman" w:cs="Times New Roman"/>
          <w:sz w:val="24"/>
          <w:szCs w:val="24"/>
        </w:rPr>
        <w:t xml:space="preserve"> </w:t>
      </w:r>
      <w:r w:rsidR="00E927DA" w:rsidRPr="006822F8">
        <w:rPr>
          <w:rFonts w:ascii="Times New Roman" w:hAnsi="Times New Roman" w:cs="Times New Roman"/>
          <w:sz w:val="24"/>
          <w:szCs w:val="24"/>
        </w:rPr>
        <w:t xml:space="preserve">These attribute levels were considered as reference levels because farm products derived from a hybrid of chemical and organic </w:t>
      </w:r>
      <w:r w:rsidR="00E927DA" w:rsidRPr="006822F8">
        <w:rPr>
          <w:rFonts w:ascii="Times New Roman" w:hAnsi="Times New Roman" w:cs="Times New Roman"/>
          <w:sz w:val="24"/>
          <w:szCs w:val="24"/>
        </w:rPr>
        <w:lastRenderedPageBreak/>
        <w:t xml:space="preserve">management lack the market attribute specificity in asset quality and do not promote long-term climate adaptation. Farmers gave a varied response towards grafting technology in black pepper attributed to its perennial nature, prompts this study to explore the spectrum of adoption, ranging from complete rejection to full integration. The analysis of secondary data on the adoption of black pepper varieties in Kerala revealed the predominance of </w:t>
      </w:r>
      <w:proofErr w:type="spellStart"/>
      <w:r w:rsidR="00E927DA" w:rsidRPr="006822F8">
        <w:rPr>
          <w:rFonts w:ascii="Times New Roman" w:hAnsi="Times New Roman" w:cs="Times New Roman"/>
          <w:i/>
          <w:sz w:val="24"/>
          <w:szCs w:val="24"/>
        </w:rPr>
        <w:t>Karimunda</w:t>
      </w:r>
      <w:proofErr w:type="spellEnd"/>
      <w:r w:rsidR="00E927DA" w:rsidRPr="006822F8">
        <w:rPr>
          <w:rFonts w:ascii="Times New Roman" w:hAnsi="Times New Roman" w:cs="Times New Roman"/>
          <w:i/>
          <w:sz w:val="24"/>
          <w:szCs w:val="24"/>
        </w:rPr>
        <w:t xml:space="preserve"> </w:t>
      </w:r>
      <w:r w:rsidR="00E927DA" w:rsidRPr="006822F8">
        <w:rPr>
          <w:rFonts w:ascii="Times New Roman" w:hAnsi="Times New Roman" w:cs="Times New Roman"/>
          <w:sz w:val="24"/>
          <w:szCs w:val="24"/>
        </w:rPr>
        <w:t xml:space="preserve">and </w:t>
      </w:r>
      <w:proofErr w:type="spellStart"/>
      <w:r w:rsidR="00E927DA" w:rsidRPr="006822F8">
        <w:rPr>
          <w:rFonts w:ascii="Times New Roman" w:hAnsi="Times New Roman" w:cs="Times New Roman"/>
          <w:i/>
          <w:sz w:val="24"/>
          <w:szCs w:val="24"/>
        </w:rPr>
        <w:t>Panniyur</w:t>
      </w:r>
      <w:proofErr w:type="spellEnd"/>
      <w:r w:rsidR="00E927DA" w:rsidRPr="006822F8">
        <w:rPr>
          <w:rFonts w:ascii="Times New Roman" w:hAnsi="Times New Roman" w:cs="Times New Roman"/>
          <w:i/>
          <w:sz w:val="24"/>
          <w:szCs w:val="24"/>
        </w:rPr>
        <w:t xml:space="preserve"> 1</w:t>
      </w:r>
      <w:r w:rsidR="00E927DA" w:rsidRPr="006822F8">
        <w:rPr>
          <w:rFonts w:ascii="Times New Roman" w:hAnsi="Times New Roman" w:cs="Times New Roman"/>
          <w:sz w:val="24"/>
          <w:szCs w:val="24"/>
        </w:rPr>
        <w:t xml:space="preserve"> across all pepper-growing districts. However, considering the importance of genetic diversity beyond these two varieties, further exploration was deemed necessary. Hence, C</w:t>
      </w:r>
      <w:r w:rsidR="00E927DA" w:rsidRPr="006822F8">
        <w:rPr>
          <w:rFonts w:ascii="Times New Roman" w:hAnsi="Times New Roman" w:cs="Times New Roman"/>
          <w:sz w:val="24"/>
          <w:szCs w:val="24"/>
          <w:vertAlign w:val="subscript"/>
        </w:rPr>
        <w:t>1</w:t>
      </w:r>
      <w:r w:rsidR="00E927DA" w:rsidRPr="006822F8">
        <w:rPr>
          <w:rFonts w:ascii="Times New Roman" w:hAnsi="Times New Roman" w:cs="Times New Roman"/>
          <w:sz w:val="24"/>
          <w:szCs w:val="24"/>
        </w:rPr>
        <w:t xml:space="preserve"> was chosen as the reference level. Given that sole cropping is the least favoured cropping system for climate-resilient farming, this study aims to explore variations beyond this level in the choice analysis.</w:t>
      </w:r>
    </w:p>
    <w:p w:rsidR="007B755B" w:rsidRPr="006822F8" w:rsidRDefault="007B755B" w:rsidP="006822F8">
      <w:pPr>
        <w:spacing w:line="276" w:lineRule="auto"/>
        <w:jc w:val="both"/>
        <w:rPr>
          <w:rFonts w:ascii="Times New Roman" w:hAnsi="Times New Roman" w:cs="Times New Roman"/>
          <w:color w:val="FF0000"/>
          <w:sz w:val="24"/>
          <w:szCs w:val="24"/>
        </w:rPr>
      </w:pPr>
      <w:r w:rsidRPr="006822F8">
        <w:rPr>
          <w:rFonts w:ascii="Times New Roman" w:hAnsi="Times New Roman" w:cs="Times New Roman"/>
          <w:sz w:val="24"/>
          <w:szCs w:val="24"/>
        </w:rPr>
        <w:t>By designating specific attribute levels (A</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B</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C</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xml:space="preserve">, </w:t>
      </w:r>
      <w:proofErr w:type="gramStart"/>
      <w:r w:rsidRPr="006822F8">
        <w:rPr>
          <w:rFonts w:ascii="Times New Roman" w:hAnsi="Times New Roman" w:cs="Times New Roman"/>
          <w:sz w:val="24"/>
          <w:szCs w:val="24"/>
        </w:rPr>
        <w:t>D</w:t>
      </w:r>
      <w:r w:rsidRPr="006822F8">
        <w:rPr>
          <w:rFonts w:ascii="Times New Roman" w:hAnsi="Times New Roman" w:cs="Times New Roman"/>
          <w:sz w:val="24"/>
          <w:szCs w:val="24"/>
          <w:vertAlign w:val="subscript"/>
        </w:rPr>
        <w:t>1</w:t>
      </w:r>
      <w:proofErr w:type="gramEnd"/>
      <w:r w:rsidRPr="006822F8">
        <w:rPr>
          <w:rFonts w:ascii="Times New Roman" w:hAnsi="Times New Roman" w:cs="Times New Roman"/>
          <w:sz w:val="24"/>
          <w:szCs w:val="24"/>
        </w:rPr>
        <w:t xml:space="preserve">) as reference points, the utility function contrasts the preference for other attribute levels against these references. </w:t>
      </w:r>
      <w:r w:rsidR="00E927DA" w:rsidRPr="006822F8">
        <w:rPr>
          <w:rFonts w:ascii="Times New Roman" w:hAnsi="Times New Roman" w:cs="Times New Roman"/>
          <w:sz w:val="24"/>
          <w:szCs w:val="24"/>
        </w:rPr>
        <w:t>This comparison enables the identification of how respondents' preferences deviate from or align with the chosen reference levels.</w:t>
      </w:r>
    </w:p>
    <w:p w:rsidR="009D3570" w:rsidRPr="006822F8" w:rsidRDefault="007B755B" w:rsidP="006822F8">
      <w:pPr>
        <w:spacing w:line="276" w:lineRule="auto"/>
        <w:jc w:val="both"/>
        <w:rPr>
          <w:rFonts w:ascii="Times New Roman" w:hAnsi="Times New Roman" w:cs="Times New Roman"/>
          <w:iCs/>
          <w:sz w:val="24"/>
          <w:szCs w:val="24"/>
        </w:rPr>
      </w:pPr>
      <w:r w:rsidRPr="006822F8">
        <w:rPr>
          <w:rFonts w:ascii="Times New Roman" w:eastAsia="Arial" w:hAnsi="Times New Roman" w:cs="Times New Roman"/>
          <w:sz w:val="24"/>
          <w:szCs w:val="24"/>
          <w:lang w:val="en-GB"/>
        </w:rPr>
        <w:t>Accordingly, the systematic component of a utility function for the nine profiles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Cs/>
          <w:sz w:val="24"/>
          <w:szCs w:val="24"/>
        </w:rPr>
        <w:t>9) is as follows</w:t>
      </w:r>
    </w:p>
    <w:p w:rsidR="009D3570" w:rsidRPr="006822F8" w:rsidRDefault="00D00645" w:rsidP="006822F8">
      <w:pPr>
        <w:spacing w:line="276" w:lineRule="auto"/>
        <w:jc w:val="both"/>
        <w:rPr>
          <w:rFonts w:ascii="Times New Roman" w:eastAsia="Arial" w:hAnsi="Times New Roman" w:cs="Times New Roman"/>
          <w:sz w:val="24"/>
          <w:szCs w:val="24"/>
          <w:lang w:val="en-GB"/>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v</m:t>
              </m:r>
            </m:e>
            <m:sub>
              <m:r>
                <w:rPr>
                  <w:rFonts w:ascii="Cambria Math" w:eastAsia="Arial" w:hAnsi="Cambria Math" w:cs="Times New Roman"/>
                  <w:sz w:val="24"/>
                  <w:szCs w:val="24"/>
                  <w:lang w:val="en-GB"/>
                </w:rPr>
                <m:t>i</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2</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3</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4</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5</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6</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7</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8</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m:oMathPara>
    </w:p>
    <w:p w:rsidR="00DE764B" w:rsidRPr="006822F8" w:rsidRDefault="00DE764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Where</w:t>
      </w:r>
      <w:r w:rsidRPr="006822F8">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r>
          <w:rPr>
            <w:rFonts w:ascii="Cambria Math" w:eastAsiaTheme="minorEastAsia" w:hAnsi="Times New Roman" w:cs="Times New Roman"/>
            <w:sz w:val="24"/>
            <w:szCs w:val="24"/>
            <w:lang w:val="en-GB"/>
          </w:rPr>
          <m:t xml:space="preserve"> </m:t>
        </m:r>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 xml:space="preserve">  are dummy variable taking the value of 1 if </w:t>
      </w:r>
      <w:proofErr w:type="spellStart"/>
      <w:r w:rsidRPr="006822F8">
        <w:rPr>
          <w:rFonts w:ascii="Times New Roman" w:hAnsi="Times New Roman" w:cs="Times New Roman"/>
          <w:i/>
          <w:sz w:val="24"/>
          <w:szCs w:val="24"/>
        </w:rPr>
        <w:t>i</w:t>
      </w:r>
      <w:r w:rsidRPr="006822F8">
        <w:rPr>
          <w:rFonts w:ascii="Times New Roman" w:hAnsi="Times New Roman" w:cs="Times New Roman"/>
          <w:sz w:val="24"/>
          <w:szCs w:val="24"/>
          <w:vertAlign w:val="superscript"/>
        </w:rPr>
        <w:t>th</w:t>
      </w:r>
      <w:proofErr w:type="spellEnd"/>
      <w:r w:rsidRPr="006822F8">
        <w:rPr>
          <w:rFonts w:ascii="Times New Roman" w:hAnsi="Times New Roman" w:cs="Times New Roman"/>
          <w:sz w:val="24"/>
          <w:szCs w:val="24"/>
        </w:rPr>
        <w:t xml:space="preserve"> profile has the attribute level </w:t>
      </w: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xml:space="preserve"> respectively</w:t>
      </w:r>
      <w:r w:rsidRPr="006822F8">
        <w:rPr>
          <w:rFonts w:ascii="Times New Roman" w:hAnsi="Times New Roman" w:cs="Times New Roman"/>
          <w:sz w:val="24"/>
          <w:szCs w:val="24"/>
        </w:rPr>
        <w:t xml:space="preserve"> , 0 otherwise;. </w:t>
      </w:r>
      <m:oMath>
        <m:r>
          <w:rPr>
            <w:rFonts w:ascii="Cambria Math" w:eastAsia="Arial" w:hAnsi="Cambria Math" w:cs="Times New Roman"/>
            <w:sz w:val="24"/>
            <w:szCs w:val="24"/>
            <w:lang w:val="en-GB"/>
          </w:rPr>
          <m:t>β</m:t>
        </m:r>
        <w:proofErr w:type="gramStart"/>
      </m:oMath>
      <w:r w:rsidRPr="006822F8">
        <w:rPr>
          <w:rFonts w:ascii="Times New Roman" w:hAnsi="Times New Roman" w:cs="Times New Roman"/>
          <w:sz w:val="24"/>
          <w:szCs w:val="24"/>
        </w:rPr>
        <w:t>s</w:t>
      </w:r>
      <w:proofErr w:type="gramEnd"/>
      <w:r w:rsidRPr="006822F8">
        <w:rPr>
          <w:rFonts w:ascii="Times New Roman" w:hAnsi="Times New Roman" w:cs="Times New Roman"/>
          <w:sz w:val="24"/>
          <w:szCs w:val="24"/>
        </w:rPr>
        <w:t xml:space="preserve"> are coefficients (parameters) for these variables. Conditional logistic model is fitted using </w:t>
      </w:r>
      <w:proofErr w:type="spellStart"/>
      <w:proofErr w:type="gramStart"/>
      <w:r w:rsidRPr="006822F8">
        <w:rPr>
          <w:rFonts w:ascii="Times New Roman" w:hAnsi="Times New Roman" w:cs="Times New Roman"/>
          <w:i/>
          <w:sz w:val="24"/>
          <w:szCs w:val="24"/>
        </w:rPr>
        <w:t>clogit</w:t>
      </w:r>
      <w:proofErr w:type="spellEnd"/>
      <w:r w:rsidRPr="006822F8">
        <w:rPr>
          <w:rFonts w:ascii="Times New Roman" w:hAnsi="Times New Roman" w:cs="Times New Roman"/>
          <w:i/>
          <w:sz w:val="24"/>
          <w:szCs w:val="24"/>
        </w:rPr>
        <w:t>(</w:t>
      </w:r>
      <w:proofErr w:type="gramEnd"/>
      <w:r w:rsidRPr="006822F8">
        <w:rPr>
          <w:rFonts w:ascii="Times New Roman" w:hAnsi="Times New Roman" w:cs="Times New Roman"/>
          <w:i/>
          <w:sz w:val="24"/>
          <w:szCs w:val="24"/>
        </w:rPr>
        <w:t>)</w:t>
      </w:r>
      <w:r w:rsidRPr="006822F8">
        <w:rPr>
          <w:rFonts w:ascii="Times New Roman" w:hAnsi="Times New Roman" w:cs="Times New Roman"/>
          <w:sz w:val="24"/>
          <w:szCs w:val="24"/>
        </w:rPr>
        <w:t xml:space="preserve"> function o</w:t>
      </w:r>
      <w:r w:rsidR="000E0E5A" w:rsidRPr="006822F8">
        <w:rPr>
          <w:rFonts w:ascii="Times New Roman" w:hAnsi="Times New Roman" w:cs="Times New Roman"/>
          <w:sz w:val="24"/>
          <w:szCs w:val="24"/>
        </w:rPr>
        <w:t>f</w:t>
      </w:r>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survival</w:t>
      </w:r>
      <w:r w:rsidRPr="006822F8">
        <w:rPr>
          <w:rFonts w:ascii="Times New Roman" w:hAnsi="Times New Roman" w:cs="Times New Roman"/>
          <w:sz w:val="24"/>
          <w:szCs w:val="24"/>
        </w:rPr>
        <w:t xml:space="preserve"> package</w:t>
      </w:r>
      <w:r w:rsidR="000E0E5A" w:rsidRPr="006822F8">
        <w:rPr>
          <w:rFonts w:ascii="Times New Roman" w:hAnsi="Times New Roman" w:cs="Times New Roman"/>
          <w:sz w:val="24"/>
          <w:szCs w:val="24"/>
        </w:rPr>
        <w:t xml:space="preserve"> (</w:t>
      </w:r>
      <w:r w:rsidR="000E0E5A" w:rsidRPr="006822F8">
        <w:rPr>
          <w:rFonts w:ascii="Times New Roman" w:hAnsi="Times New Roman" w:cs="Times New Roman"/>
          <w:spacing w:val="3"/>
          <w:sz w:val="24"/>
          <w:szCs w:val="24"/>
          <w:shd w:val="clear" w:color="auto" w:fill="FFFFFF"/>
        </w:rPr>
        <w:t>Therneau,2023)</w:t>
      </w:r>
      <w:r w:rsidRPr="006822F8">
        <w:rPr>
          <w:rFonts w:ascii="Times New Roman" w:hAnsi="Times New Roman" w:cs="Times New Roman"/>
          <w:sz w:val="24"/>
          <w:szCs w:val="24"/>
        </w:rPr>
        <w:t xml:space="preserve"> in</w:t>
      </w:r>
      <w:r w:rsidR="000E0E5A" w:rsidRPr="006822F8">
        <w:rPr>
          <w:rFonts w:ascii="Times New Roman" w:hAnsi="Times New Roman" w:cs="Times New Roman"/>
          <w:sz w:val="24"/>
          <w:szCs w:val="24"/>
        </w:rPr>
        <w:t xml:space="preserve"> R </w:t>
      </w:r>
      <w:r w:rsidR="000E0E5A" w:rsidRPr="006822F8">
        <w:rPr>
          <w:rFonts w:ascii="Times New Roman" w:hAnsi="Times New Roman" w:cs="Times New Roman"/>
          <w:sz w:val="24"/>
          <w:szCs w:val="24"/>
          <w:shd w:val="clear" w:color="auto" w:fill="FFFFFF"/>
        </w:rPr>
        <w:t>(</w:t>
      </w:r>
      <w:r w:rsidR="000E0E5A" w:rsidRPr="006822F8">
        <w:rPr>
          <w:rFonts w:ascii="Times New Roman" w:hAnsi="Times New Roman" w:cs="Times New Roman"/>
          <w:sz w:val="24"/>
          <w:szCs w:val="24"/>
        </w:rPr>
        <w:t>R Core Team</w:t>
      </w:r>
      <w:r w:rsidR="000E0E5A" w:rsidRPr="006822F8">
        <w:rPr>
          <w:rFonts w:ascii="Times New Roman" w:hAnsi="Times New Roman" w:cs="Times New Roman"/>
          <w:sz w:val="24"/>
          <w:szCs w:val="24"/>
          <w:shd w:val="clear" w:color="auto" w:fill="FFFFFF"/>
        </w:rPr>
        <w:t>, 2021).</w:t>
      </w:r>
    </w:p>
    <w:tbl>
      <w:tblPr>
        <w:tblStyle w:val="TableGrid"/>
        <w:tblW w:w="5377" w:type="dxa"/>
        <w:jc w:val="center"/>
        <w:tblLook w:val="04A0"/>
      </w:tblPr>
      <w:tblGrid>
        <w:gridCol w:w="1083"/>
        <w:gridCol w:w="1080"/>
        <w:gridCol w:w="1249"/>
        <w:gridCol w:w="1000"/>
        <w:gridCol w:w="1000"/>
      </w:tblGrid>
      <w:tr w:rsidR="000E0E5A" w:rsidRPr="006822F8" w:rsidTr="00821B71">
        <w:trPr>
          <w:trHeight w:val="300"/>
          <w:jc w:val="center"/>
        </w:trPr>
        <w:tc>
          <w:tcPr>
            <w:tcW w:w="1048" w:type="dxa"/>
            <w:noWrap/>
            <w:hideMark/>
          </w:tcPr>
          <w:p w:rsidR="000E0E5A" w:rsidRPr="006822F8" w:rsidRDefault="000B2F07"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Attribute level</w:t>
            </w:r>
          </w:p>
        </w:tc>
        <w:tc>
          <w:tcPr>
            <w:tcW w:w="108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m:oMathPara>
              <m:oMath>
                <m:r>
                  <w:rPr>
                    <w:rFonts w:ascii="Cambria Math" w:eastAsia="Times New Roman" w:hAnsi="Cambria Math" w:cs="Times New Roman"/>
                    <w:color w:val="000000"/>
                    <w:kern w:val="0"/>
                    <w:sz w:val="24"/>
                    <w:szCs w:val="24"/>
                    <w:lang w:val="en-US"/>
                  </w:rPr>
                  <m:t>β</m:t>
                </m:r>
              </m:oMath>
            </m:oMathPara>
          </w:p>
        </w:tc>
        <w:tc>
          <w:tcPr>
            <w:tcW w:w="1249"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Odds ratio</w:t>
            </w:r>
          </w:p>
        </w:tc>
        <w:tc>
          <w:tcPr>
            <w:tcW w:w="100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se(</w:t>
            </w:r>
            <m:oMath>
              <m:r>
                <w:rPr>
                  <w:rFonts w:ascii="Cambria Math" w:eastAsia="Times New Roman" w:hAnsi="Cambria Math" w:cs="Times New Roman"/>
                  <w:color w:val="000000"/>
                  <w:kern w:val="0"/>
                  <w:sz w:val="24"/>
                  <w:szCs w:val="24"/>
                  <w:lang w:val="en-US"/>
                </w:rPr>
                <m:t>β</m:t>
              </m:r>
            </m:oMath>
            <w:r w:rsidRPr="006822F8">
              <w:rPr>
                <w:rFonts w:ascii="Times New Roman" w:eastAsia="Times New Roman" w:hAnsi="Times New Roman" w:cs="Times New Roman"/>
                <w:color w:val="000000"/>
                <w:kern w:val="0"/>
                <w:sz w:val="24"/>
                <w:szCs w:val="24"/>
                <w:lang w:val="en-US"/>
              </w:rPr>
              <w:t>)</w:t>
            </w:r>
          </w:p>
        </w:tc>
        <w:tc>
          <w:tcPr>
            <w:tcW w:w="100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Pr(&gt;|z|)</w:t>
            </w:r>
          </w:p>
        </w:tc>
      </w:tr>
      <w:tr w:rsidR="0043563B" w:rsidRPr="006822F8" w:rsidTr="00821B71">
        <w:trPr>
          <w:trHeight w:val="300"/>
          <w:jc w:val="center"/>
        </w:trPr>
        <w:tc>
          <w:tcPr>
            <w:tcW w:w="1048" w:type="dxa"/>
            <w:noWrap/>
            <w:hideMark/>
          </w:tcPr>
          <w:p w:rsidR="0043563B" w:rsidRPr="006822F8" w:rsidRDefault="00D00645"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0.793</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2.210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D00645"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0.148</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1.160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0.082</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0.069</w:t>
            </w:r>
            <w:r w:rsidRPr="006822F8">
              <w:rPr>
                <w:rFonts w:ascii="Times New Roman" w:hAnsi="Times New Roman" w:cs="Times New Roman"/>
                <w:color w:val="000000"/>
                <w:sz w:val="24"/>
                <w:szCs w:val="24"/>
                <w:vertAlign w:val="superscript"/>
              </w:rPr>
              <w:t>ns</w:t>
            </w:r>
          </w:p>
        </w:tc>
      </w:tr>
      <w:tr w:rsidR="0043563B" w:rsidRPr="006822F8" w:rsidTr="00821B71">
        <w:trPr>
          <w:trHeight w:val="300"/>
          <w:jc w:val="center"/>
        </w:trPr>
        <w:tc>
          <w:tcPr>
            <w:tcW w:w="1048" w:type="dxa"/>
            <w:noWrap/>
            <w:hideMark/>
          </w:tcPr>
          <w:p w:rsidR="0043563B" w:rsidRPr="006822F8" w:rsidRDefault="00D00645"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-0.654</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0.520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0.079</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D00645"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-0.407</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0.666</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D00645"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1.051</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2.86</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0.085</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D00645"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0.422</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1.524</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D00645"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0.414</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1.513</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D00645"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0.077</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1.080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rsidR="0043563B" w:rsidRPr="006822F8" w:rsidRDefault="0043563B" w:rsidP="006822F8">
            <w:pPr>
              <w:keepNext/>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0.329</w:t>
            </w:r>
            <w:r w:rsidRPr="006822F8">
              <w:rPr>
                <w:rFonts w:ascii="Times New Roman" w:hAnsi="Times New Roman" w:cs="Times New Roman"/>
                <w:color w:val="000000"/>
                <w:sz w:val="24"/>
                <w:szCs w:val="24"/>
                <w:vertAlign w:val="superscript"/>
              </w:rPr>
              <w:t>ns</w:t>
            </w:r>
          </w:p>
        </w:tc>
      </w:tr>
    </w:tbl>
    <w:p w:rsidR="00821B71" w:rsidRPr="006822F8" w:rsidRDefault="00821B71" w:rsidP="006822F8">
      <w:pPr>
        <w:spacing w:line="276" w:lineRule="auto"/>
        <w:jc w:val="center"/>
        <w:rPr>
          <w:rFonts w:ascii="Times New Roman" w:hAnsi="Times New Roman" w:cs="Times New Roman"/>
          <w:iCs/>
          <w:color w:val="000000" w:themeColor="text1"/>
          <w:sz w:val="24"/>
          <w:szCs w:val="24"/>
        </w:rPr>
      </w:pPr>
      <w:r w:rsidRPr="006822F8">
        <w:rPr>
          <w:rFonts w:ascii="Times New Roman" w:hAnsi="Times New Roman" w:cs="Times New Roman"/>
          <w:iCs/>
          <w:color w:val="000000" w:themeColor="text1"/>
          <w:sz w:val="24"/>
          <w:szCs w:val="24"/>
        </w:rPr>
        <w:t>Table 6: Conditional Logistic Regression Results for Attribute Level Preferences</w:t>
      </w:r>
    </w:p>
    <w:p w:rsidR="00B7717A" w:rsidRPr="006822F8" w:rsidRDefault="00B7717A"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results of the conditional logistic regression analysis </w:t>
      </w:r>
      <w:r w:rsidR="002937F5" w:rsidRPr="006822F8">
        <w:rPr>
          <w:rFonts w:ascii="Times New Roman" w:hAnsi="Times New Roman" w:cs="Times New Roman"/>
          <w:sz w:val="24"/>
          <w:szCs w:val="24"/>
        </w:rPr>
        <w:t xml:space="preserve">presented </w:t>
      </w:r>
      <w:r w:rsidRPr="006822F8">
        <w:rPr>
          <w:rFonts w:ascii="Times New Roman" w:hAnsi="Times New Roman" w:cs="Times New Roman"/>
          <w:sz w:val="24"/>
          <w:szCs w:val="24"/>
        </w:rPr>
        <w:t>in Table 6 provide insightful implications regarding the influence of different attribute levels on respondents' preferences for climate resilience strategies. The highly significant coefficient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 of 0.793 associated with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representing the exclusive use of organic inputs in crop cultivation, indicates a substantial positive impact on preference. This suggests that respondents are 2.210 times more likely to </w:t>
      </w:r>
      <w:r w:rsidR="002937F5" w:rsidRPr="006822F8">
        <w:rPr>
          <w:rFonts w:ascii="Times New Roman" w:hAnsi="Times New Roman" w:cs="Times New Roman"/>
          <w:sz w:val="24"/>
          <w:szCs w:val="24"/>
        </w:rPr>
        <w:t>favour</w:t>
      </w:r>
      <w:r w:rsidRPr="006822F8">
        <w:rPr>
          <w:rFonts w:ascii="Times New Roman" w:hAnsi="Times New Roman" w:cs="Times New Roman"/>
          <w:sz w:val="24"/>
          <w:szCs w:val="24"/>
        </w:rPr>
        <w:t xml:space="preserve">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compared to the reference level, emphasizing the perceived effectiveness of organic farming practices in adapting to and mitigating climate change-related challenges.</w:t>
      </w:r>
      <w:r w:rsidR="00F501F8" w:rsidRPr="006822F8">
        <w:rPr>
          <w:rFonts w:ascii="Times New Roman" w:hAnsi="Times New Roman" w:cs="Times New Roman"/>
          <w:sz w:val="24"/>
          <w:szCs w:val="24"/>
        </w:rPr>
        <w:t xml:space="preserve"> Despite increase in weighted average </w:t>
      </w:r>
      <w:r w:rsidR="00F501F8" w:rsidRPr="006822F8">
        <w:rPr>
          <w:rFonts w:ascii="Times New Roman" w:hAnsi="Times New Roman" w:cs="Times New Roman"/>
          <w:sz w:val="24"/>
          <w:szCs w:val="24"/>
        </w:rPr>
        <w:lastRenderedPageBreak/>
        <w:t xml:space="preserve">maintenance cost (Table </w:t>
      </w:r>
      <w:r w:rsidR="005342CA" w:rsidRPr="006822F8">
        <w:rPr>
          <w:rFonts w:ascii="Times New Roman" w:hAnsi="Times New Roman" w:cs="Times New Roman"/>
          <w:sz w:val="24"/>
          <w:szCs w:val="24"/>
        </w:rPr>
        <w:t>7</w:t>
      </w:r>
      <w:r w:rsidR="00F501F8" w:rsidRPr="006822F8">
        <w:rPr>
          <w:rFonts w:ascii="Times New Roman" w:hAnsi="Times New Roman" w:cs="Times New Roman"/>
          <w:sz w:val="24"/>
          <w:szCs w:val="24"/>
        </w:rPr>
        <w:t>) as estimated during the study (127% higher than conventional methods), farmers prefer organic farming as they consider it as a long term decision for climate adaptation. Farmers view organic farming as a significant long-term investment due to its promotion of autonomy, economic efficiency, and resilience factors in farm management</w:t>
      </w:r>
      <w:r w:rsidR="005342CA" w:rsidRPr="006822F8">
        <w:rPr>
          <w:rFonts w:ascii="Times New Roman" w:hAnsi="Times New Roman" w:cs="Times New Roman"/>
          <w:sz w:val="24"/>
          <w:szCs w:val="24"/>
        </w:rPr>
        <w:t xml:space="preserve">. </w:t>
      </w:r>
      <w:r w:rsidR="00F501F8" w:rsidRPr="006822F8">
        <w:rPr>
          <w:rFonts w:ascii="Times New Roman" w:hAnsi="Times New Roman" w:cs="Times New Roman"/>
          <w:sz w:val="24"/>
          <w:szCs w:val="24"/>
        </w:rPr>
        <w:t xml:space="preserve"> </w:t>
      </w:r>
    </w:p>
    <w:tbl>
      <w:tblPr>
        <w:tblW w:w="9731" w:type="dxa"/>
        <w:jc w:val="center"/>
        <w:tblInd w:w="108" w:type="dxa"/>
        <w:tblLook w:val="04A0"/>
      </w:tblPr>
      <w:tblGrid>
        <w:gridCol w:w="1510"/>
        <w:gridCol w:w="2268"/>
        <w:gridCol w:w="2268"/>
        <w:gridCol w:w="2268"/>
        <w:gridCol w:w="1417"/>
      </w:tblGrid>
      <w:tr w:rsidR="00F501F8" w:rsidRPr="006822F8" w:rsidTr="00F501F8">
        <w:trPr>
          <w:trHeight w:val="28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Particulars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increasing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stabilising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declining phase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Mean (weighted)</w:t>
            </w:r>
          </w:p>
        </w:tc>
      </w:tr>
      <w:tr w:rsidR="00F501F8" w:rsidRPr="006822F8" w:rsidTr="00F501F8">
        <w:trPr>
          <w:trHeight w:val="433"/>
          <w:jc w:val="center"/>
        </w:trPr>
        <w:tc>
          <w:tcPr>
            <w:tcW w:w="1510" w:type="dxa"/>
            <w:tcBorders>
              <w:top w:val="nil"/>
              <w:left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Conventional</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73034</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81340</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60679</w:t>
            </w:r>
          </w:p>
        </w:tc>
        <w:tc>
          <w:tcPr>
            <w:tcW w:w="1417"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70311</w:t>
            </w:r>
          </w:p>
        </w:tc>
      </w:tr>
      <w:tr w:rsidR="00F501F8" w:rsidRPr="006822F8" w:rsidTr="00F501F8">
        <w:trPr>
          <w:trHeight w:val="40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Organic</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90099</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91801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75811</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89818</w:t>
            </w:r>
          </w:p>
        </w:tc>
      </w:tr>
    </w:tbl>
    <w:p w:rsidR="005342CA" w:rsidRPr="006822F8" w:rsidRDefault="00F501F8"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Table </w:t>
      </w:r>
      <w:r w:rsidR="005342CA" w:rsidRPr="006822F8">
        <w:rPr>
          <w:rFonts w:ascii="Times New Roman" w:hAnsi="Times New Roman" w:cs="Times New Roman"/>
          <w:sz w:val="24"/>
          <w:szCs w:val="24"/>
        </w:rPr>
        <w:t>7</w:t>
      </w:r>
      <w:r w:rsidRPr="006822F8">
        <w:rPr>
          <w:rFonts w:ascii="Times New Roman" w:hAnsi="Times New Roman" w:cs="Times New Roman"/>
          <w:sz w:val="24"/>
          <w:szCs w:val="24"/>
        </w:rPr>
        <w:t>: Average maintenance cost in conventional and organic method of cultivation (INR/acre)</w:t>
      </w:r>
    </w:p>
    <w:p w:rsidR="00D445FB" w:rsidRPr="006822F8" w:rsidRDefault="00D445F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In contrast, attribute levels B</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xml:space="preserve"> and B</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demonstrate significant negative effects </w:t>
      </w:r>
      <w:r w:rsidR="003B504A"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0.654,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4</m:t>
            </m:r>
          </m:sub>
        </m:sSub>
        <m:r>
          <m:rPr>
            <m:sty m:val="p"/>
          </m:rPr>
          <w:rPr>
            <w:rFonts w:ascii="Cambria Math" w:hAnsi="Times New Roman" w:cs="Times New Roman"/>
            <w:color w:val="000000"/>
            <w:sz w:val="24"/>
            <w:szCs w:val="24"/>
          </w:rPr>
          <m:t>=</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0.407)</m:t>
        </m:r>
      </m:oMath>
      <w:r w:rsidR="003B504A" w:rsidRPr="006822F8">
        <w:rPr>
          <w:rFonts w:ascii="Times New Roman" w:eastAsiaTheme="minorEastAsia" w:hAnsi="Times New Roman" w:cs="Times New Roman"/>
          <w:color w:val="000000"/>
          <w:sz w:val="24"/>
          <w:szCs w:val="24"/>
        </w:rPr>
        <w:t xml:space="preserve"> </w:t>
      </w:r>
      <w:r w:rsidRPr="006822F8">
        <w:rPr>
          <w:rFonts w:ascii="Times New Roman" w:hAnsi="Times New Roman" w:cs="Times New Roman"/>
          <w:sz w:val="24"/>
          <w:szCs w:val="24"/>
        </w:rPr>
        <w:t xml:space="preserve">on preference with odds ratio less than one when compared to reference level, indicating that respondents are less inclined to favour these levels compared to the reference level, which involves the production and sale of bush pepper plants grafted on </w:t>
      </w:r>
      <w:r w:rsidRPr="006822F8">
        <w:rPr>
          <w:rFonts w:ascii="Times New Roman" w:hAnsi="Times New Roman" w:cs="Times New Roman"/>
          <w:i/>
          <w:sz w:val="24"/>
          <w:szCs w:val="24"/>
        </w:rPr>
        <w:t xml:space="preserve">Piper </w:t>
      </w:r>
      <w:proofErr w:type="spellStart"/>
      <w:r w:rsidRPr="006822F8">
        <w:rPr>
          <w:rFonts w:ascii="Times New Roman" w:hAnsi="Times New Roman" w:cs="Times New Roman"/>
          <w:i/>
          <w:sz w:val="24"/>
          <w:szCs w:val="24"/>
        </w:rPr>
        <w:t>colubrinum</w:t>
      </w:r>
      <w:proofErr w:type="spellEnd"/>
      <w:r w:rsidRPr="006822F8">
        <w:rPr>
          <w:rFonts w:ascii="Times New Roman" w:hAnsi="Times New Roman" w:cs="Times New Roman"/>
          <w:sz w:val="24"/>
          <w:szCs w:val="24"/>
        </w:rPr>
        <w:t xml:space="preserve"> for home gardens. Farmers prefer this reference level due to the proven effectiveness of the grafting technique in propagating bush pepper in home garden settings, where irrigation costs are manageable. The black pepper crop in Kerala confronts various challenges, including diseases, pests, and climate variability. Foot rot disease, particularly prevalent during the southwest monsoon season, leads to significant crop losses (</w:t>
      </w:r>
      <w:proofErr w:type="spellStart"/>
      <w:r w:rsidRPr="006822F8">
        <w:rPr>
          <w:rFonts w:ascii="Times New Roman" w:hAnsi="Times New Roman" w:cs="Times New Roman"/>
          <w:sz w:val="24"/>
          <w:szCs w:val="24"/>
        </w:rPr>
        <w:t>Anju</w:t>
      </w:r>
      <w:proofErr w:type="spell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et al</w:t>
      </w:r>
      <w:r w:rsidRPr="006822F8">
        <w:rPr>
          <w:rFonts w:ascii="Times New Roman" w:hAnsi="Times New Roman" w:cs="Times New Roman"/>
          <w:sz w:val="24"/>
          <w:szCs w:val="24"/>
        </w:rPr>
        <w:t xml:space="preserve">., 2023). In response, farmers seeking to enhance resistance to this disease have turned to grafted plants on the rootstock </w:t>
      </w:r>
      <w:r w:rsidRPr="006822F8">
        <w:rPr>
          <w:rFonts w:ascii="Times New Roman" w:hAnsi="Times New Roman" w:cs="Times New Roman"/>
          <w:i/>
          <w:sz w:val="24"/>
          <w:szCs w:val="24"/>
        </w:rPr>
        <w:t xml:space="preserve">Piper </w:t>
      </w:r>
      <w:proofErr w:type="spellStart"/>
      <w:r w:rsidRPr="006822F8">
        <w:rPr>
          <w:rFonts w:ascii="Times New Roman" w:hAnsi="Times New Roman" w:cs="Times New Roman"/>
          <w:i/>
          <w:sz w:val="24"/>
          <w:szCs w:val="24"/>
        </w:rPr>
        <w:t>colubrinum</w:t>
      </w:r>
      <w:proofErr w:type="spellEnd"/>
      <w:r w:rsidRPr="006822F8">
        <w:rPr>
          <w:rFonts w:ascii="Times New Roman" w:hAnsi="Times New Roman" w:cs="Times New Roman"/>
          <w:sz w:val="24"/>
          <w:szCs w:val="24"/>
        </w:rPr>
        <w:t xml:space="preserve"> in the main field. Farmers have noted that grafted plants display robust growth, establish quickly, and demonstrate resilience to flood and foot rot in field conditions. This decision-making process is shaped by tacit knowledge, aiding farmers in navigating unfamiliar situations within the constraints of bounded rationality. Moreover, farmers proficient in grafting are exploring the option of grafting on </w:t>
      </w:r>
      <w:r w:rsidRPr="006822F8">
        <w:rPr>
          <w:rFonts w:ascii="Times New Roman" w:hAnsi="Times New Roman" w:cs="Times New Roman"/>
          <w:i/>
          <w:sz w:val="24"/>
          <w:szCs w:val="24"/>
        </w:rPr>
        <w:t xml:space="preserve">Piper </w:t>
      </w:r>
      <w:proofErr w:type="spellStart"/>
      <w:r w:rsidRPr="006822F8">
        <w:rPr>
          <w:rFonts w:ascii="Times New Roman" w:hAnsi="Times New Roman" w:cs="Times New Roman"/>
          <w:i/>
          <w:sz w:val="24"/>
          <w:szCs w:val="24"/>
        </w:rPr>
        <w:t>colubrinum</w:t>
      </w:r>
      <w:proofErr w:type="spellEnd"/>
      <w:r w:rsidRPr="006822F8">
        <w:rPr>
          <w:rFonts w:ascii="Times New Roman" w:hAnsi="Times New Roman" w:cs="Times New Roman"/>
          <w:sz w:val="24"/>
          <w:szCs w:val="24"/>
        </w:rPr>
        <w:t xml:space="preserve"> for bush pepper production as a means to enhance their income. The diverse skill sets possessed by farmers influence their decision-making </w:t>
      </w:r>
      <w:proofErr w:type="spellStart"/>
      <w:r w:rsidRPr="006822F8">
        <w:rPr>
          <w:rFonts w:ascii="Times New Roman" w:hAnsi="Times New Roman" w:cs="Times New Roman"/>
          <w:sz w:val="24"/>
          <w:szCs w:val="24"/>
        </w:rPr>
        <w:t>behavior</w:t>
      </w:r>
      <w:proofErr w:type="spellEnd"/>
      <w:r w:rsidRPr="006822F8">
        <w:rPr>
          <w:rFonts w:ascii="Times New Roman" w:hAnsi="Times New Roman" w:cs="Times New Roman"/>
          <w:sz w:val="24"/>
          <w:szCs w:val="24"/>
        </w:rPr>
        <w:t xml:space="preserve"> in this regard.</w:t>
      </w:r>
    </w:p>
    <w:p w:rsidR="00D445FB" w:rsidRPr="006822F8" w:rsidRDefault="00D445F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However, attribute level B</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which pertains to raising grafted plants with irrigation in the main field, experiences a downward trend in preference. This trend may be attributed to limited scientific validation and evidence regarding the efficacy of grafted plants in field conditions. Some studies suggest that grafted plants have limitations, such as a relatively short lifespan of nine to ten years and a lower yield of fruit-bearing spikes. Additionally, the requirement for regular irrigation poses challenges, particularly for smallholder farmers with limited access to resources (</w:t>
      </w:r>
      <w:proofErr w:type="spellStart"/>
      <w:r w:rsidRPr="006822F8">
        <w:rPr>
          <w:rFonts w:ascii="Times New Roman" w:hAnsi="Times New Roman" w:cs="Times New Roman"/>
          <w:sz w:val="24"/>
          <w:szCs w:val="24"/>
        </w:rPr>
        <w:t>Hema</w:t>
      </w:r>
      <w:proofErr w:type="spell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et al</w:t>
      </w:r>
      <w:r w:rsidRPr="006822F8">
        <w:rPr>
          <w:rFonts w:ascii="Times New Roman" w:hAnsi="Times New Roman" w:cs="Times New Roman"/>
          <w:sz w:val="24"/>
          <w:szCs w:val="24"/>
        </w:rPr>
        <w:t>., 2007). Therefore, the lack of scientific validation and the practical challenges associated with irrigation may contribute to the reduced preference for this adaptation practice among the majority of farmers.</w:t>
      </w:r>
    </w:p>
    <w:p w:rsidR="006822F8" w:rsidRDefault="006822F8"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Additionally, attribute level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stands out with a highly significant odds ratio of 2.86, indicating a strong preference among respondents. Most farmers prefer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raising multiple varieties or landraces, with popular choices being </w:t>
      </w:r>
      <w:proofErr w:type="spellStart"/>
      <w:r w:rsidRPr="006822F8">
        <w:rPr>
          <w:rFonts w:ascii="Times New Roman" w:hAnsi="Times New Roman" w:cs="Times New Roman"/>
          <w:sz w:val="24"/>
          <w:szCs w:val="24"/>
        </w:rPr>
        <w:t>Panniyur</w:t>
      </w:r>
      <w:proofErr w:type="spellEnd"/>
      <w:r w:rsidRPr="006822F8">
        <w:rPr>
          <w:rFonts w:ascii="Times New Roman" w:hAnsi="Times New Roman" w:cs="Times New Roman"/>
          <w:sz w:val="24"/>
          <w:szCs w:val="24"/>
        </w:rPr>
        <w:t xml:space="preserve"> 1, </w:t>
      </w:r>
      <w:proofErr w:type="spellStart"/>
      <w:r w:rsidRPr="006822F8">
        <w:rPr>
          <w:rFonts w:ascii="Times New Roman" w:hAnsi="Times New Roman" w:cs="Times New Roman"/>
          <w:sz w:val="24"/>
          <w:szCs w:val="24"/>
        </w:rPr>
        <w:t>Panniyur</w:t>
      </w:r>
      <w:proofErr w:type="spellEnd"/>
      <w:r w:rsidRPr="006822F8">
        <w:rPr>
          <w:rFonts w:ascii="Times New Roman" w:hAnsi="Times New Roman" w:cs="Times New Roman"/>
          <w:sz w:val="24"/>
          <w:szCs w:val="24"/>
        </w:rPr>
        <w:t xml:space="preserve"> 5, Vijay, and the </w:t>
      </w:r>
      <w:r w:rsidRPr="006822F8">
        <w:rPr>
          <w:rFonts w:ascii="Times New Roman" w:hAnsi="Times New Roman" w:cs="Times New Roman"/>
          <w:sz w:val="24"/>
          <w:szCs w:val="24"/>
        </w:rPr>
        <w:lastRenderedPageBreak/>
        <w:t xml:space="preserve">landrace </w:t>
      </w:r>
      <w:proofErr w:type="spellStart"/>
      <w:r w:rsidRPr="006822F8">
        <w:rPr>
          <w:rFonts w:ascii="Times New Roman" w:hAnsi="Times New Roman" w:cs="Times New Roman"/>
          <w:sz w:val="24"/>
          <w:szCs w:val="24"/>
        </w:rPr>
        <w:t>Karimunda</w:t>
      </w:r>
      <w:proofErr w:type="spellEnd"/>
      <w:r w:rsidRPr="006822F8">
        <w:rPr>
          <w:rFonts w:ascii="Times New Roman" w:hAnsi="Times New Roman" w:cs="Times New Roman"/>
          <w:sz w:val="24"/>
          <w:szCs w:val="24"/>
        </w:rPr>
        <w:t xml:space="preserve">, alongside others. State and private farms propagate these types for their bold, superior-quality berries, </w:t>
      </w:r>
      <w:proofErr w:type="spellStart"/>
      <w:r w:rsidRPr="006822F8">
        <w:rPr>
          <w:rFonts w:ascii="Times New Roman" w:hAnsi="Times New Roman" w:cs="Times New Roman"/>
          <w:sz w:val="24"/>
          <w:szCs w:val="24"/>
        </w:rPr>
        <w:t>favored</w:t>
      </w:r>
      <w:proofErr w:type="spellEnd"/>
      <w:r w:rsidRPr="006822F8">
        <w:rPr>
          <w:rFonts w:ascii="Times New Roman" w:hAnsi="Times New Roman" w:cs="Times New Roman"/>
          <w:sz w:val="24"/>
          <w:szCs w:val="24"/>
        </w:rPr>
        <w:t xml:space="preserve"> by traders based on litre weight. C</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also is </w:t>
      </w:r>
      <w:proofErr w:type="spellStart"/>
      <w:r w:rsidRPr="006822F8">
        <w:rPr>
          <w:rFonts w:ascii="Times New Roman" w:hAnsi="Times New Roman" w:cs="Times New Roman"/>
          <w:sz w:val="24"/>
          <w:szCs w:val="24"/>
        </w:rPr>
        <w:t>preffered</w:t>
      </w:r>
      <w:proofErr w:type="spellEnd"/>
      <w:r w:rsidRPr="006822F8">
        <w:rPr>
          <w:rFonts w:ascii="Times New Roman" w:hAnsi="Times New Roman" w:cs="Times New Roman"/>
          <w:sz w:val="24"/>
          <w:szCs w:val="24"/>
        </w:rPr>
        <w:t xml:space="preserve"> which included selected landraces known for climate resilience, showing its positive impact on preference at the attribute level. Farmers promote climate-resilient landraces and generate income by selling rooted seedlings of these landraces. This underlines the importance of landrace diversity in farmers’ CCRDs.</w:t>
      </w:r>
    </w:p>
    <w:p w:rsidR="009D3570" w:rsidRPr="006822F8" w:rsidRDefault="00E55F9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Furthermore, attribute levels D</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and D</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representing two and three tiered cropping system demonstrate significant coefficients with odds ratios greater than 1, indicating a heightened preference compared to the reference level which is sole crop. This preference is likely influenced by the traditional agro-forestry landscapes where black pepper cultivation in India occurs. These landscapes often feature intercropping with coffee, </w:t>
      </w:r>
      <w:proofErr w:type="spellStart"/>
      <w:r w:rsidRPr="006822F8">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coconut, and tree spices like clove, nutmeg, allspice, and cinnamon. In regions such as Idukki and parts of Wayanad district, traditional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cultivation has shifted towards three-tier diversified systems </w:t>
      </w:r>
      <w:proofErr w:type="spellStart"/>
      <w:r w:rsidRPr="006822F8">
        <w:rPr>
          <w:rFonts w:ascii="Times New Roman" w:hAnsi="Times New Roman" w:cs="Times New Roman"/>
          <w:sz w:val="24"/>
          <w:szCs w:val="24"/>
        </w:rPr>
        <w:t>centered</w:t>
      </w:r>
      <w:proofErr w:type="spellEnd"/>
      <w:r w:rsidRPr="006822F8">
        <w:rPr>
          <w:rFonts w:ascii="Times New Roman" w:hAnsi="Times New Roman" w:cs="Times New Roman"/>
          <w:sz w:val="24"/>
          <w:szCs w:val="24"/>
        </w:rPr>
        <w:t xml:space="preserve"> on cardamom cultivation. This transition is gradual due to challenges such as foot rot-affected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vines struggling to thrive amidst cardamom intercropping. The intensified shading from cardamom ground cover impedes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vine growth, necessitating a gradual shift. This transition has gained momentum recently due to rising cardamom prices. Coffee provides natural shade and mulching, particularly beneficial in inter-row spaces, mitigating soil parching observed after floods in 2018 and 2019. Previous studies have demonstrated that the coffee-black pepper agro-forestry system typically includes shade trees ranging from 77 to 142 per acre, with a Shannon’s index measuring 2.37, slightly lower than that of natural forests at 2.50 (</w:t>
      </w:r>
      <w:proofErr w:type="spellStart"/>
      <w:r w:rsidRPr="006822F8">
        <w:rPr>
          <w:rFonts w:ascii="Times New Roman" w:hAnsi="Times New Roman" w:cs="Times New Roman"/>
          <w:sz w:val="24"/>
          <w:szCs w:val="24"/>
        </w:rPr>
        <w:t>Chengappa</w:t>
      </w:r>
      <w:proofErr w:type="spellEnd"/>
      <w:r w:rsidRPr="006822F8">
        <w:rPr>
          <w:rFonts w:ascii="Times New Roman" w:hAnsi="Times New Roman" w:cs="Times New Roman"/>
          <w:sz w:val="24"/>
          <w:szCs w:val="24"/>
        </w:rPr>
        <w:t xml:space="preserve">, &amp; </w:t>
      </w:r>
      <w:proofErr w:type="spellStart"/>
      <w:r w:rsidRPr="006822F8">
        <w:rPr>
          <w:rFonts w:ascii="Times New Roman" w:hAnsi="Times New Roman" w:cs="Times New Roman"/>
          <w:sz w:val="24"/>
          <w:szCs w:val="24"/>
        </w:rPr>
        <w:t>Gracy</w:t>
      </w:r>
      <w:proofErr w:type="spellEnd"/>
      <w:r w:rsidRPr="006822F8">
        <w:rPr>
          <w:rFonts w:ascii="Times New Roman" w:hAnsi="Times New Roman" w:cs="Times New Roman"/>
          <w:sz w:val="24"/>
          <w:szCs w:val="24"/>
        </w:rPr>
        <w:t xml:space="preserve">, 2010). Discussions with experts on best agronomic practices for black pepper, coupled with findings from previous studies like </w:t>
      </w:r>
      <w:proofErr w:type="spellStart"/>
      <w:r w:rsidRPr="006822F8">
        <w:rPr>
          <w:rFonts w:ascii="Times New Roman" w:hAnsi="Times New Roman" w:cs="Times New Roman"/>
          <w:sz w:val="24"/>
          <w:szCs w:val="24"/>
        </w:rPr>
        <w:t>Chengappa</w:t>
      </w:r>
      <w:proofErr w:type="spell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et al</w:t>
      </w:r>
      <w:r w:rsidRPr="006822F8">
        <w:rPr>
          <w:rFonts w:ascii="Times New Roman" w:hAnsi="Times New Roman" w:cs="Times New Roman"/>
          <w:sz w:val="24"/>
          <w:szCs w:val="24"/>
        </w:rPr>
        <w:t xml:space="preserve">. (2017), emphasize the importance of integrating coffee, cocoa, and tree spices into </w:t>
      </w:r>
      <w:r w:rsidR="00AD2007">
        <w:rPr>
          <w:rFonts w:ascii="Times New Roman" w:hAnsi="Times New Roman" w:cs="Times New Roman"/>
          <w:sz w:val="24"/>
          <w:szCs w:val="24"/>
        </w:rPr>
        <w:t>black pepper</w:t>
      </w:r>
      <w:r w:rsidRPr="006822F8">
        <w:rPr>
          <w:rFonts w:ascii="Times New Roman" w:hAnsi="Times New Roman" w:cs="Times New Roman"/>
          <w:sz w:val="24"/>
          <w:szCs w:val="24"/>
        </w:rPr>
        <w:t>-diversified systems t</w:t>
      </w:r>
      <w:r w:rsidR="00C82BE0" w:rsidRPr="006822F8">
        <w:rPr>
          <w:rFonts w:ascii="Times New Roman" w:hAnsi="Times New Roman" w:cs="Times New Roman"/>
          <w:sz w:val="24"/>
          <w:szCs w:val="24"/>
        </w:rPr>
        <w:t>o ensure sustainable production</w:t>
      </w:r>
      <w:r w:rsidRPr="006822F8">
        <w:rPr>
          <w:rFonts w:ascii="Times New Roman" w:hAnsi="Times New Roman" w:cs="Times New Roman"/>
          <w:sz w:val="24"/>
          <w:szCs w:val="24"/>
        </w:rPr>
        <w:t xml:space="preserve">. Despite this, the preference for three-tier diversified systems with cardamom suggests a strategic, long-term adaptation to buffer against price volatility in black </w:t>
      </w:r>
      <w:r w:rsidR="00AD2007">
        <w:rPr>
          <w:rFonts w:ascii="Times New Roman" w:hAnsi="Times New Roman" w:cs="Times New Roman"/>
          <w:sz w:val="24"/>
          <w:szCs w:val="24"/>
        </w:rPr>
        <w:t>pepper</w:t>
      </w:r>
      <w:r w:rsidRPr="006822F8">
        <w:rPr>
          <w:rFonts w:ascii="Times New Roman" w:hAnsi="Times New Roman" w:cs="Times New Roman"/>
          <w:sz w:val="24"/>
          <w:szCs w:val="24"/>
        </w:rPr>
        <w:t xml:space="preserve"> and cardamom markets. In lowlands where cardamom and coffee are absent, diversified systems comprising black pepper, </w:t>
      </w:r>
      <w:proofErr w:type="spellStart"/>
      <w:r w:rsidRPr="006822F8">
        <w:rPr>
          <w:rFonts w:ascii="Times New Roman" w:hAnsi="Times New Roman" w:cs="Times New Roman"/>
          <w:sz w:val="24"/>
          <w:szCs w:val="24"/>
        </w:rPr>
        <w:t>arecanut</w:t>
      </w:r>
      <w:proofErr w:type="spellEnd"/>
      <w:r w:rsidRPr="006822F8">
        <w:rPr>
          <w:rFonts w:ascii="Times New Roman" w:hAnsi="Times New Roman" w:cs="Times New Roman"/>
          <w:sz w:val="24"/>
          <w:szCs w:val="24"/>
        </w:rPr>
        <w:t>, and coconut are prevalent. Additionally, tree spices and cocoa are cultivated within such systems, further enhancing resilience and economic viability.</w:t>
      </w:r>
    </w:p>
    <w:p w:rsidR="009D3570" w:rsidRPr="006822F8" w:rsidRDefault="00900670"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4. Conclusion</w:t>
      </w:r>
    </w:p>
    <w:p w:rsidR="006822F8" w:rsidRPr="009E4126" w:rsidRDefault="006822F8" w:rsidP="006822F8">
      <w:pPr>
        <w:spacing w:line="276" w:lineRule="auto"/>
        <w:jc w:val="both"/>
        <w:rPr>
          <w:rFonts w:ascii="Times New Roman" w:hAnsi="Times New Roman" w:cs="Times New Roman"/>
          <w:color w:val="000000" w:themeColor="text1"/>
          <w:sz w:val="24"/>
        </w:rPr>
      </w:pPr>
      <w:r w:rsidRPr="009E4126">
        <w:rPr>
          <w:rFonts w:ascii="Times New Roman" w:hAnsi="Times New Roman" w:cs="Times New Roman"/>
          <w:color w:val="000000" w:themeColor="text1"/>
          <w:sz w:val="24"/>
        </w:rPr>
        <w:t xml:space="preserve">Through a comprehensive analysis of Best-Worst Scaling (BWS) scores, conditional logistic regression, and attribute level preferences, several key observations have emerged on complex dynamics underlying decision-making processes related to climate change resilience strategies among smallholder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farmers in Kerala, India. Profile 4, characterized by its exclusive use of organic inputs in crop cultivation, </w:t>
      </w:r>
      <w:r w:rsidRPr="009E4126">
        <w:rPr>
          <w:rFonts w:ascii="Times New Roman" w:eastAsia="Arial" w:hAnsi="Times New Roman" w:cs="Times New Roman"/>
          <w:color w:val="000000" w:themeColor="text1"/>
          <w:sz w:val="24"/>
          <w:szCs w:val="24"/>
          <w:lang w:val="en-GB"/>
        </w:rPr>
        <w:t xml:space="preserve">no affinity for grafted plants in the main </w:t>
      </w:r>
      <w:proofErr w:type="spellStart"/>
      <w:r w:rsidRPr="009E4126">
        <w:rPr>
          <w:rFonts w:ascii="Times New Roman" w:eastAsia="Arial" w:hAnsi="Times New Roman" w:cs="Times New Roman"/>
          <w:color w:val="000000" w:themeColor="text1"/>
          <w:sz w:val="24"/>
          <w:szCs w:val="24"/>
          <w:lang w:val="en-GB"/>
        </w:rPr>
        <w:t>field</w:t>
      </w:r>
      <w:proofErr w:type="gramStart"/>
      <w:r w:rsidRPr="009E4126">
        <w:rPr>
          <w:rFonts w:ascii="Times New Roman" w:eastAsia="Arial" w:hAnsi="Times New Roman" w:cs="Times New Roman"/>
          <w:color w:val="000000" w:themeColor="text1"/>
          <w:sz w:val="24"/>
          <w:szCs w:val="24"/>
          <w:lang w:val="en-GB"/>
        </w:rPr>
        <w:t>,three</w:t>
      </w:r>
      <w:proofErr w:type="spellEnd"/>
      <w:proofErr w:type="gramEnd"/>
      <w:r w:rsidRPr="009E4126">
        <w:rPr>
          <w:rFonts w:ascii="Times New Roman" w:eastAsia="Arial" w:hAnsi="Times New Roman" w:cs="Times New Roman"/>
          <w:color w:val="000000" w:themeColor="text1"/>
          <w:sz w:val="24"/>
          <w:szCs w:val="24"/>
          <w:lang w:val="en-GB"/>
        </w:rPr>
        <w:t>-tiered diversified cropping systems with cardamom as the lowest tier,  inclination towards preserving selected landraces known for climate resilience</w:t>
      </w:r>
      <w:r w:rsidRPr="009E4126">
        <w:rPr>
          <w:rFonts w:ascii="Times New Roman" w:hAnsi="Times New Roman" w:cs="Times New Roman"/>
          <w:color w:val="000000" w:themeColor="text1"/>
          <w:sz w:val="24"/>
        </w:rPr>
        <w:t xml:space="preserve">, emerged as the most favoured climate resilience strategy among respondents. This profile gives them sustainable benefits in the long run. The attribute level analysis also indicates that farmers perceive organic farming as conducive to promoting autonomy, long-term economic </w:t>
      </w:r>
      <w:r w:rsidRPr="009E4126">
        <w:rPr>
          <w:rFonts w:ascii="Times New Roman" w:hAnsi="Times New Roman" w:cs="Times New Roman"/>
          <w:color w:val="000000" w:themeColor="text1"/>
          <w:sz w:val="24"/>
        </w:rPr>
        <w:lastRenderedPageBreak/>
        <w:t xml:space="preserve">efficiency, resilience in farm management, and overall sustainability of their farms, even in light of the accompanying increase in maintenance costs. Notably, farmers exhibit reluctance towards raising plantations with grafted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plants on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color w:val="000000" w:themeColor="text1"/>
          <w:sz w:val="24"/>
        </w:rPr>
        <w:t xml:space="preserve"> due to concerns regarding irrigation requirements and </w:t>
      </w:r>
      <w:proofErr w:type="spellStart"/>
      <w:r w:rsidRPr="009E4126">
        <w:rPr>
          <w:rFonts w:ascii="Times New Roman" w:hAnsi="Times New Roman" w:cs="Times New Roman"/>
          <w:color w:val="000000" w:themeColor="text1"/>
          <w:sz w:val="24"/>
        </w:rPr>
        <w:t>skepticism</w:t>
      </w:r>
      <w:proofErr w:type="spellEnd"/>
      <w:r w:rsidRPr="009E4126">
        <w:rPr>
          <w:rFonts w:ascii="Times New Roman" w:hAnsi="Times New Roman" w:cs="Times New Roman"/>
          <w:color w:val="000000" w:themeColor="text1"/>
          <w:sz w:val="24"/>
        </w:rPr>
        <w:t xml:space="preserve"> towards the technology. Conversely at the attribute level, corresponding to the choice of grafting with the rootstock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i/>
          <w:iCs/>
          <w:color w:val="000000" w:themeColor="text1"/>
          <w:sz w:val="24"/>
        </w:rPr>
        <w:t xml:space="preserve">, </w:t>
      </w:r>
      <w:r w:rsidRPr="009E4126">
        <w:rPr>
          <w:rFonts w:ascii="Times New Roman" w:hAnsi="Times New Roman" w:cs="Times New Roman"/>
          <w:color w:val="000000" w:themeColor="text1"/>
          <w:sz w:val="24"/>
        </w:rPr>
        <w:t>the production and sale of bush pepper grafts with ornamental and culinary value for home gardens showed preference. This preference is derived from the fewer risks in including the practice in homestead cultivation compared to the main field, farmer routines rooted in their skills in grafting and nursery management, and alternative income boost obtained through the sale of grafts.</w:t>
      </w:r>
    </w:p>
    <w:p w:rsidR="006822F8" w:rsidRPr="009E4126" w:rsidRDefault="006822F8" w:rsidP="006822F8">
      <w:pPr>
        <w:jc w:val="both"/>
        <w:rPr>
          <w:rFonts w:ascii="Times New Roman" w:hAnsi="Times New Roman" w:cs="Times New Roman"/>
          <w:color w:val="000000" w:themeColor="text1"/>
          <w:sz w:val="24"/>
          <w:szCs w:val="24"/>
        </w:rPr>
      </w:pPr>
      <w:r w:rsidRPr="009E4126">
        <w:rPr>
          <w:rFonts w:ascii="Times New Roman" w:hAnsi="Times New Roman" w:cs="Times New Roman"/>
          <w:color w:val="000000" w:themeColor="text1"/>
          <w:sz w:val="24"/>
        </w:rPr>
        <w:t xml:space="preserve"> Attributes related to landrace diversity and diversified cropping systems demonstrated significant positive effects on preference, indicating respondents' inclination towards preserving genetic diversity and integrating multiple crops into their farming systems. Farmers' awareness of nature-based assets is gradually increasing, albeit at a slow pace, exerting influence on this trend. </w:t>
      </w:r>
      <w:r w:rsidRPr="009E4126">
        <w:rPr>
          <w:rFonts w:ascii="Times New Roman" w:hAnsi="Times New Roman" w:cs="Times New Roman"/>
          <w:color w:val="000000" w:themeColor="text1"/>
          <w:sz w:val="24"/>
          <w:szCs w:val="24"/>
        </w:rPr>
        <w:t>Most farmers prefer the attribute level, “raising more than two varieties or landraces</w:t>
      </w:r>
      <w:r w:rsidR="00AD2007">
        <w:rPr>
          <w:rFonts w:ascii="Times New Roman" w:hAnsi="Times New Roman" w:cs="Times New Roman"/>
          <w:color w:val="000000" w:themeColor="text1"/>
          <w:sz w:val="24"/>
          <w:szCs w:val="24"/>
        </w:rPr>
        <w:t xml:space="preserve">, </w:t>
      </w:r>
      <w:r w:rsidR="00B224D6" w:rsidRPr="009E4126">
        <w:rPr>
          <w:rFonts w:ascii="Times New Roman" w:hAnsi="Times New Roman" w:cs="Times New Roman"/>
          <w:color w:val="000000" w:themeColor="text1"/>
          <w:sz w:val="24"/>
          <w:szCs w:val="24"/>
        </w:rPr>
        <w:t>however</w:t>
      </w:r>
      <w:r w:rsidRPr="009E4126">
        <w:rPr>
          <w:rFonts w:ascii="Times New Roman" w:hAnsi="Times New Roman" w:cs="Times New Roman"/>
          <w:color w:val="000000" w:themeColor="text1"/>
          <w:sz w:val="24"/>
          <w:szCs w:val="24"/>
        </w:rPr>
        <w:t>, when farmers selected prefer</w:t>
      </w:r>
      <w:r w:rsidR="00B224D6">
        <w:rPr>
          <w:rFonts w:ascii="Times New Roman" w:hAnsi="Times New Roman" w:cs="Times New Roman"/>
          <w:color w:val="000000" w:themeColor="text1"/>
          <w:sz w:val="24"/>
          <w:szCs w:val="24"/>
        </w:rPr>
        <w:t xml:space="preserve">red profiles, they prioritized </w:t>
      </w:r>
      <w:r w:rsidRPr="009E4126">
        <w:rPr>
          <w:rFonts w:ascii="Times New Roman" w:hAnsi="Times New Roman" w:cs="Times New Roman"/>
          <w:color w:val="000000" w:themeColor="text1"/>
          <w:sz w:val="24"/>
          <w:szCs w:val="24"/>
        </w:rPr>
        <w:t>profile 4, which included a preference for</w:t>
      </w:r>
      <w:r w:rsidR="00AD2007">
        <w:rPr>
          <w:rFonts w:ascii="Times New Roman" w:hAnsi="Times New Roman" w:cs="Times New Roman"/>
          <w:color w:val="000000" w:themeColor="text1"/>
          <w:sz w:val="24"/>
          <w:szCs w:val="24"/>
        </w:rPr>
        <w:t xml:space="preserve"> </w:t>
      </w:r>
      <w:r w:rsidRPr="009E4126">
        <w:rPr>
          <w:rFonts w:ascii="Times New Roman" w:hAnsi="Times New Roman" w:cs="Times New Roman"/>
          <w:color w:val="000000" w:themeColor="text1"/>
          <w:sz w:val="24"/>
          <w:szCs w:val="24"/>
        </w:rPr>
        <w:t xml:space="preserve">selected landraces known for climate resilience. Also,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as a sole crop is the least preferred choice among smallholder farmers.</w:t>
      </w:r>
    </w:p>
    <w:p w:rsidR="0086174F" w:rsidRPr="00D63EB2" w:rsidRDefault="006822F8" w:rsidP="00D63EB2">
      <w:pPr>
        <w:jc w:val="both"/>
        <w:rPr>
          <w:rFonts w:ascii="Times New Roman" w:hAnsi="Times New Roman" w:cs="Times New Roman"/>
          <w:color w:val="000000" w:themeColor="text1"/>
          <w:sz w:val="24"/>
        </w:rPr>
      </w:pPr>
      <w:r w:rsidRPr="009E4126">
        <w:rPr>
          <w:rFonts w:ascii="Times New Roman" w:hAnsi="Times New Roman" w:cs="Times New Roman"/>
          <w:color w:val="000000" w:themeColor="text1"/>
          <w:sz w:val="24"/>
        </w:rPr>
        <w:t xml:space="preserve">The preference revealed in the choice experiment for three-tier diversified systems incorporating cardamom implies a strategic, long-term adaptation to mitigate the effects of price volatility in black pepper and cardamom markets. This preference reflects a strategic, long-term adaptation approach aimed at mitigating the effects of price volatility in agricultural markets and enhancing overall farm resilience. However, a pertinent concern to be addressed is whether this trend will ultimately lead to a reduction in the acreage of standing </w:t>
      </w:r>
      <w:r w:rsidR="00AD2007">
        <w:rPr>
          <w:rFonts w:ascii="Times New Roman" w:hAnsi="Times New Roman" w:cs="Times New Roman"/>
          <w:color w:val="000000" w:themeColor="text1"/>
          <w:sz w:val="24"/>
        </w:rPr>
        <w:t xml:space="preserve">black </w:t>
      </w:r>
      <w:r w:rsidRPr="009E4126">
        <w:rPr>
          <w:rFonts w:ascii="Times New Roman" w:hAnsi="Times New Roman" w:cs="Times New Roman"/>
          <w:color w:val="000000" w:themeColor="text1"/>
          <w:sz w:val="24"/>
        </w:rPr>
        <w:t>pepper crop in the study area. Overall, the findings align with global demands for sustainable agricultural practices and underscore the importance of tailored, resilient strategies in addressing climate change challenges in agricultural landscapes.</w:t>
      </w:r>
    </w:p>
    <w:p w:rsidR="00BE5532" w:rsidRPr="00BE5532" w:rsidRDefault="00BE5532" w:rsidP="00BE5532">
      <w:pPr>
        <w:spacing w:line="276" w:lineRule="auto"/>
        <w:jc w:val="both"/>
        <w:rPr>
          <w:rFonts w:ascii="Times New Roman" w:hAnsi="Times New Roman" w:cs="Times New Roman"/>
          <w:b/>
          <w:sz w:val="24"/>
          <w:szCs w:val="24"/>
        </w:rPr>
      </w:pPr>
      <w:r w:rsidRPr="00BE5532">
        <w:rPr>
          <w:rFonts w:ascii="Times New Roman" w:hAnsi="Times New Roman" w:cs="Times New Roman"/>
          <w:b/>
          <w:sz w:val="24"/>
          <w:szCs w:val="24"/>
        </w:rPr>
        <w:t>Acknowledgements</w:t>
      </w:r>
    </w:p>
    <w:p w:rsidR="0086174F" w:rsidRPr="006822F8" w:rsidRDefault="00BE5532" w:rsidP="00BE5532">
      <w:pPr>
        <w:spacing w:line="276" w:lineRule="auto"/>
        <w:jc w:val="both"/>
        <w:rPr>
          <w:rFonts w:ascii="Times New Roman" w:hAnsi="Times New Roman" w:cs="Times New Roman"/>
          <w:sz w:val="24"/>
          <w:szCs w:val="24"/>
        </w:rPr>
      </w:pPr>
      <w:r w:rsidRPr="00BE5532">
        <w:rPr>
          <w:rFonts w:ascii="Times New Roman" w:hAnsi="Times New Roman" w:cs="Times New Roman"/>
          <w:sz w:val="24"/>
          <w:szCs w:val="24"/>
        </w:rPr>
        <w:t xml:space="preserve">The authors are grateful to </w:t>
      </w:r>
      <w:r>
        <w:rPr>
          <w:rFonts w:ascii="Times New Roman" w:hAnsi="Times New Roman" w:cs="Times New Roman"/>
          <w:sz w:val="24"/>
          <w:szCs w:val="24"/>
        </w:rPr>
        <w:t xml:space="preserve">Kerala Agricultural University ......... </w:t>
      </w:r>
      <w:proofErr w:type="spellStart"/>
      <w:r>
        <w:rPr>
          <w:rFonts w:ascii="Times New Roman" w:hAnsi="Times New Roman" w:cs="Times New Roman"/>
          <w:sz w:val="24"/>
          <w:szCs w:val="24"/>
        </w:rPr>
        <w:t>bla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w:t>
      </w:r>
      <w:proofErr w:type="spellEnd"/>
    </w:p>
    <w:p w:rsidR="0086174F" w:rsidRPr="006822F8" w:rsidRDefault="0086174F" w:rsidP="006822F8">
      <w:pPr>
        <w:spacing w:line="276" w:lineRule="auto"/>
        <w:jc w:val="both"/>
        <w:rPr>
          <w:rFonts w:ascii="Times New Roman" w:hAnsi="Times New Roman" w:cs="Times New Roman"/>
          <w:sz w:val="24"/>
          <w:szCs w:val="24"/>
        </w:rPr>
      </w:pPr>
    </w:p>
    <w:p w:rsidR="0086174F" w:rsidRPr="006822F8" w:rsidRDefault="0086174F" w:rsidP="006822F8">
      <w:pPr>
        <w:spacing w:line="276" w:lineRule="auto"/>
        <w:jc w:val="both"/>
        <w:rPr>
          <w:rFonts w:ascii="Times New Roman" w:hAnsi="Times New Roman" w:cs="Times New Roman"/>
          <w:sz w:val="24"/>
          <w:szCs w:val="24"/>
        </w:rPr>
      </w:pPr>
    </w:p>
    <w:p w:rsidR="0086174F" w:rsidRPr="006822F8" w:rsidRDefault="0086174F" w:rsidP="006822F8">
      <w:pPr>
        <w:spacing w:line="276" w:lineRule="auto"/>
        <w:jc w:val="both"/>
        <w:rPr>
          <w:rFonts w:ascii="Times New Roman" w:hAnsi="Times New Roman" w:cs="Times New Roman"/>
          <w:sz w:val="24"/>
          <w:szCs w:val="24"/>
        </w:rPr>
      </w:pPr>
    </w:p>
    <w:p w:rsidR="0086174F" w:rsidRPr="006822F8" w:rsidRDefault="0086174F" w:rsidP="006822F8">
      <w:pPr>
        <w:spacing w:line="276" w:lineRule="auto"/>
        <w:jc w:val="both"/>
        <w:rPr>
          <w:rFonts w:ascii="Times New Roman" w:hAnsi="Times New Roman" w:cs="Times New Roman"/>
          <w:sz w:val="24"/>
          <w:szCs w:val="24"/>
        </w:rPr>
      </w:pPr>
    </w:p>
    <w:p w:rsidR="0086174F" w:rsidRPr="006822F8" w:rsidRDefault="0086174F" w:rsidP="006822F8">
      <w:pPr>
        <w:spacing w:line="276" w:lineRule="auto"/>
        <w:jc w:val="both"/>
        <w:rPr>
          <w:rFonts w:ascii="Times New Roman" w:hAnsi="Times New Roman" w:cs="Times New Roman"/>
          <w:sz w:val="24"/>
          <w:szCs w:val="24"/>
        </w:rPr>
      </w:pPr>
    </w:p>
    <w:p w:rsidR="00B224D6" w:rsidRDefault="00B224D6" w:rsidP="006822F8">
      <w:pPr>
        <w:spacing w:line="276" w:lineRule="auto"/>
        <w:jc w:val="both"/>
        <w:rPr>
          <w:rFonts w:ascii="Times New Roman" w:hAnsi="Times New Roman" w:cs="Times New Roman"/>
          <w:sz w:val="24"/>
          <w:szCs w:val="24"/>
        </w:rPr>
      </w:pPr>
    </w:p>
    <w:p w:rsidR="00B224D6" w:rsidRDefault="00B224D6" w:rsidP="006822F8">
      <w:pPr>
        <w:spacing w:line="276" w:lineRule="auto"/>
        <w:jc w:val="both"/>
        <w:rPr>
          <w:rFonts w:ascii="Times New Roman" w:hAnsi="Times New Roman" w:cs="Times New Roman"/>
          <w:sz w:val="24"/>
          <w:szCs w:val="24"/>
        </w:rPr>
      </w:pPr>
    </w:p>
    <w:p w:rsidR="00BE5532" w:rsidRDefault="00BE5532" w:rsidP="006822F8">
      <w:pPr>
        <w:spacing w:line="276" w:lineRule="auto"/>
        <w:jc w:val="both"/>
        <w:rPr>
          <w:rFonts w:ascii="Times New Roman" w:hAnsi="Times New Roman" w:cs="Times New Roman"/>
          <w:b/>
          <w:sz w:val="24"/>
          <w:szCs w:val="24"/>
        </w:rPr>
      </w:pPr>
    </w:p>
    <w:p w:rsidR="00BE5532" w:rsidRDefault="00BE5532" w:rsidP="006822F8">
      <w:pPr>
        <w:spacing w:line="276" w:lineRule="auto"/>
        <w:jc w:val="both"/>
        <w:rPr>
          <w:rFonts w:ascii="Times New Roman" w:hAnsi="Times New Roman" w:cs="Times New Roman"/>
          <w:b/>
          <w:sz w:val="24"/>
          <w:szCs w:val="24"/>
        </w:rPr>
      </w:pPr>
    </w:p>
    <w:p w:rsidR="0061378E" w:rsidRPr="006822F8" w:rsidRDefault="0061378E"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lastRenderedPageBreak/>
        <w:t>References</w:t>
      </w:r>
    </w:p>
    <w:p w:rsidR="0076184E" w:rsidRPr="00076984" w:rsidRDefault="0076184E" w:rsidP="002773FA">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Ahoudou</w:t>
      </w:r>
      <w:proofErr w:type="spellEnd"/>
      <w:r w:rsidRPr="00076984">
        <w:rPr>
          <w:rFonts w:ascii="Times New Roman" w:hAnsi="Times New Roman" w:cs="Times New Roman"/>
          <w:sz w:val="24"/>
          <w:szCs w:val="24"/>
        </w:rPr>
        <w:t xml:space="preserve">, I., </w:t>
      </w:r>
      <w:proofErr w:type="spellStart"/>
      <w:r w:rsidRPr="00076984">
        <w:rPr>
          <w:rFonts w:ascii="Times New Roman" w:hAnsi="Times New Roman" w:cs="Times New Roman"/>
          <w:sz w:val="24"/>
          <w:szCs w:val="24"/>
        </w:rPr>
        <w:t>Sogbohossou</w:t>
      </w:r>
      <w:proofErr w:type="spellEnd"/>
      <w:r w:rsidRPr="00076984">
        <w:rPr>
          <w:rFonts w:ascii="Times New Roman" w:hAnsi="Times New Roman" w:cs="Times New Roman"/>
          <w:sz w:val="24"/>
          <w:szCs w:val="24"/>
        </w:rPr>
        <w:t xml:space="preserve">, D. E. O., </w:t>
      </w:r>
      <w:proofErr w:type="spellStart"/>
      <w:r w:rsidRPr="00076984">
        <w:rPr>
          <w:rFonts w:ascii="Times New Roman" w:hAnsi="Times New Roman" w:cs="Times New Roman"/>
          <w:sz w:val="24"/>
          <w:szCs w:val="24"/>
        </w:rPr>
        <w:t>FassinouHotegni</w:t>
      </w:r>
      <w:proofErr w:type="spellEnd"/>
      <w:r w:rsidRPr="00076984">
        <w:rPr>
          <w:rFonts w:ascii="Times New Roman" w:hAnsi="Times New Roman" w:cs="Times New Roman"/>
          <w:sz w:val="24"/>
          <w:szCs w:val="24"/>
        </w:rPr>
        <w:t xml:space="preserve">, N. V., et al. (2023). Farmers’ selection criteria for sweet potato varieties in Benin: An application of Best-Worst Scaling. </w:t>
      </w:r>
      <w:r w:rsidRPr="00076984">
        <w:rPr>
          <w:rFonts w:ascii="Times New Roman" w:hAnsi="Times New Roman" w:cs="Times New Roman"/>
          <w:i/>
          <w:sz w:val="24"/>
          <w:szCs w:val="24"/>
        </w:rPr>
        <w:t>Experimental Agriculture</w:t>
      </w:r>
      <w:r w:rsidRPr="00076984">
        <w:rPr>
          <w:rFonts w:ascii="Times New Roman" w:hAnsi="Times New Roman" w:cs="Times New Roman"/>
          <w:sz w:val="24"/>
          <w:szCs w:val="24"/>
        </w:rPr>
        <w:t xml:space="preserve">, 59, e25. </w:t>
      </w:r>
      <w:hyperlink r:id="rId11" w:history="1">
        <w:r w:rsidR="00BE687D" w:rsidRPr="00270C2B">
          <w:rPr>
            <w:rStyle w:val="Hyperlink"/>
            <w:rFonts w:ascii="Times New Roman" w:hAnsi="Times New Roman" w:cs="Times New Roman"/>
            <w:sz w:val="24"/>
            <w:szCs w:val="24"/>
          </w:rPr>
          <w:t>https://doi.org/10.1017/S0014479723000224</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Anju</w:t>
      </w:r>
      <w:proofErr w:type="spellEnd"/>
      <w:r w:rsidRPr="00076984">
        <w:rPr>
          <w:rFonts w:ascii="Times New Roman" w:hAnsi="Times New Roman" w:cs="Times New Roman"/>
          <w:sz w:val="24"/>
          <w:szCs w:val="24"/>
        </w:rPr>
        <w:t xml:space="preserve"> AB, </w:t>
      </w:r>
      <w:proofErr w:type="spellStart"/>
      <w:r w:rsidRPr="00076984">
        <w:rPr>
          <w:rFonts w:ascii="Times New Roman" w:hAnsi="Times New Roman" w:cs="Times New Roman"/>
          <w:sz w:val="24"/>
          <w:szCs w:val="24"/>
        </w:rPr>
        <w:t>Natarajan</w:t>
      </w:r>
      <w:proofErr w:type="spellEnd"/>
      <w:r w:rsidRPr="00076984">
        <w:rPr>
          <w:rFonts w:ascii="Times New Roman" w:hAnsi="Times New Roman" w:cs="Times New Roman"/>
          <w:sz w:val="24"/>
          <w:szCs w:val="24"/>
        </w:rPr>
        <w:t xml:space="preserve"> C, </w:t>
      </w:r>
      <w:proofErr w:type="spellStart"/>
      <w:r w:rsidRPr="00076984">
        <w:rPr>
          <w:rFonts w:ascii="Times New Roman" w:hAnsi="Times New Roman" w:cs="Times New Roman"/>
          <w:sz w:val="24"/>
          <w:szCs w:val="24"/>
        </w:rPr>
        <w:t>Preetha</w:t>
      </w:r>
      <w:proofErr w:type="spellEnd"/>
      <w:r w:rsidRPr="00076984">
        <w:rPr>
          <w:rFonts w:ascii="Times New Roman" w:hAnsi="Times New Roman" w:cs="Times New Roman"/>
          <w:sz w:val="24"/>
          <w:szCs w:val="24"/>
        </w:rPr>
        <w:t xml:space="preserve"> R, </w:t>
      </w:r>
      <w:proofErr w:type="spellStart"/>
      <w:r w:rsidRPr="00076984">
        <w:rPr>
          <w:rFonts w:ascii="Times New Roman" w:hAnsi="Times New Roman" w:cs="Times New Roman"/>
          <w:sz w:val="24"/>
          <w:szCs w:val="24"/>
        </w:rPr>
        <w:t>Rajan</w:t>
      </w:r>
      <w:proofErr w:type="spellEnd"/>
      <w:r w:rsidRPr="00076984">
        <w:rPr>
          <w:rFonts w:ascii="Times New Roman" w:hAnsi="Times New Roman" w:cs="Times New Roman"/>
          <w:sz w:val="24"/>
          <w:szCs w:val="24"/>
        </w:rPr>
        <w:t xml:space="preserve"> SA, </w:t>
      </w:r>
      <w:proofErr w:type="spellStart"/>
      <w:r w:rsidRPr="00076984">
        <w:rPr>
          <w:rFonts w:ascii="Times New Roman" w:hAnsi="Times New Roman" w:cs="Times New Roman"/>
          <w:sz w:val="24"/>
          <w:szCs w:val="24"/>
        </w:rPr>
        <w:t>Soumya</w:t>
      </w:r>
      <w:proofErr w:type="spellEnd"/>
      <w:r w:rsidRPr="00076984">
        <w:rPr>
          <w:rFonts w:ascii="Times New Roman" w:hAnsi="Times New Roman" w:cs="Times New Roman"/>
          <w:sz w:val="24"/>
          <w:szCs w:val="24"/>
        </w:rPr>
        <w:t xml:space="preserve"> VI, </w:t>
      </w:r>
      <w:proofErr w:type="spellStart"/>
      <w:r w:rsidRPr="00076984">
        <w:rPr>
          <w:rFonts w:ascii="Times New Roman" w:hAnsi="Times New Roman" w:cs="Times New Roman"/>
          <w:sz w:val="24"/>
          <w:szCs w:val="24"/>
        </w:rPr>
        <w:t>Anith</w:t>
      </w:r>
      <w:proofErr w:type="spellEnd"/>
      <w:r w:rsidRPr="00076984">
        <w:rPr>
          <w:rFonts w:ascii="Times New Roman" w:hAnsi="Times New Roman" w:cs="Times New Roman"/>
          <w:sz w:val="24"/>
          <w:szCs w:val="24"/>
        </w:rPr>
        <w:t xml:space="preserve"> KN. (2023). </w:t>
      </w:r>
      <w:proofErr w:type="spellStart"/>
      <w:proofErr w:type="gramStart"/>
      <w:r w:rsidRPr="00076984">
        <w:rPr>
          <w:rFonts w:ascii="Times New Roman" w:hAnsi="Times New Roman" w:cs="Times New Roman"/>
          <w:sz w:val="24"/>
          <w:szCs w:val="24"/>
        </w:rPr>
        <w:t>Bacterization</w:t>
      </w:r>
      <w:proofErr w:type="spellEnd"/>
      <w:r w:rsidRPr="00076984">
        <w:rPr>
          <w:rFonts w:ascii="Times New Roman" w:hAnsi="Times New Roman" w:cs="Times New Roman"/>
          <w:sz w:val="24"/>
          <w:szCs w:val="24"/>
        </w:rPr>
        <w:t xml:space="preserve"> with </w:t>
      </w:r>
      <w:proofErr w:type="spellStart"/>
      <w:r w:rsidRPr="00076984">
        <w:rPr>
          <w:rFonts w:ascii="Times New Roman" w:hAnsi="Times New Roman" w:cs="Times New Roman"/>
          <w:sz w:val="24"/>
          <w:szCs w:val="24"/>
        </w:rPr>
        <w:t>Endospore</w:t>
      </w:r>
      <w:proofErr w:type="spellEnd"/>
      <w:r w:rsidRPr="00076984">
        <w:rPr>
          <w:rFonts w:ascii="Times New Roman" w:hAnsi="Times New Roman" w:cs="Times New Roman"/>
          <w:sz w:val="24"/>
          <w:szCs w:val="24"/>
        </w:rPr>
        <w:t xml:space="preserve">-forming Bacillus spp. Promotes Plant Growth and Suppresses Foot Rot Disease in Black Pepper (Piper </w:t>
      </w:r>
      <w:proofErr w:type="spellStart"/>
      <w:r w:rsidRPr="00076984">
        <w:rPr>
          <w:rFonts w:ascii="Times New Roman" w:hAnsi="Times New Roman" w:cs="Times New Roman"/>
          <w:sz w:val="24"/>
          <w:szCs w:val="24"/>
        </w:rPr>
        <w:t>nigrum</w:t>
      </w:r>
      <w:proofErr w:type="spellEnd"/>
      <w:r w:rsidRPr="00076984">
        <w:rPr>
          <w:rFonts w:ascii="Times New Roman" w:hAnsi="Times New Roman" w:cs="Times New Roman"/>
          <w:sz w:val="24"/>
          <w:szCs w:val="24"/>
        </w:rPr>
        <w:t xml:space="preserve"> L.) in the Nursery.</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Pure and Applied Microbiology</w:t>
      </w:r>
      <w:r w:rsidRPr="00076984">
        <w:rPr>
          <w:rFonts w:ascii="Times New Roman" w:hAnsi="Times New Roman" w:cs="Times New Roman"/>
          <w:sz w:val="24"/>
          <w:szCs w:val="24"/>
        </w:rPr>
        <w:t xml:space="preserve">, 17(2), 768-779. </w:t>
      </w:r>
      <w:hyperlink r:id="rId12" w:history="1">
        <w:r w:rsidR="00BE687D" w:rsidRPr="00270C2B">
          <w:rPr>
            <w:rStyle w:val="Hyperlink"/>
            <w:rFonts w:ascii="Times New Roman" w:hAnsi="Times New Roman" w:cs="Times New Roman"/>
            <w:sz w:val="24"/>
            <w:szCs w:val="24"/>
          </w:rPr>
          <w:t>https://doi.org/10.22207/JPAM.17.2.02</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xml:space="preserve">, P. G., </w:t>
      </w:r>
      <w:proofErr w:type="spellStart"/>
      <w:r w:rsidRPr="00076984">
        <w:rPr>
          <w:rFonts w:ascii="Times New Roman" w:hAnsi="Times New Roman" w:cs="Times New Roman"/>
          <w:sz w:val="24"/>
          <w:szCs w:val="24"/>
        </w:rPr>
        <w:t>Devika</w:t>
      </w:r>
      <w:proofErr w:type="spellEnd"/>
      <w:r w:rsidRPr="00076984">
        <w:rPr>
          <w:rFonts w:ascii="Times New Roman" w:hAnsi="Times New Roman" w:cs="Times New Roman"/>
          <w:sz w:val="24"/>
          <w:szCs w:val="24"/>
        </w:rPr>
        <w:t xml:space="preserve">, C. M., &amp; </w:t>
      </w:r>
      <w:proofErr w:type="spellStart"/>
      <w:r w:rsidRPr="00076984">
        <w:rPr>
          <w:rFonts w:ascii="Times New Roman" w:hAnsi="Times New Roman" w:cs="Times New Roman"/>
          <w:sz w:val="24"/>
          <w:szCs w:val="24"/>
        </w:rPr>
        <w:t>Rudragouda</w:t>
      </w:r>
      <w:proofErr w:type="spellEnd"/>
      <w:r w:rsidRPr="00076984">
        <w:rPr>
          <w:rFonts w:ascii="Times New Roman" w:hAnsi="Times New Roman" w:cs="Times New Roman"/>
          <w:sz w:val="24"/>
          <w:szCs w:val="24"/>
        </w:rPr>
        <w:t>, C. S. (2017).</w:t>
      </w:r>
      <w:proofErr w:type="gramEnd"/>
      <w:r w:rsidRPr="00076984">
        <w:rPr>
          <w:rFonts w:ascii="Times New Roman" w:hAnsi="Times New Roman" w:cs="Times New Roman"/>
          <w:sz w:val="24"/>
          <w:szCs w:val="24"/>
        </w:rPr>
        <w:t xml:space="preserve"> Climate variability and mitigation: perceptions and strategies adopted by traditional coffee growers in India. </w:t>
      </w:r>
      <w:r w:rsidRPr="00076984">
        <w:rPr>
          <w:rFonts w:ascii="Times New Roman" w:hAnsi="Times New Roman" w:cs="Times New Roman"/>
          <w:i/>
          <w:sz w:val="24"/>
          <w:szCs w:val="24"/>
        </w:rPr>
        <w:t>Climate and Development</w:t>
      </w:r>
      <w:r w:rsidRPr="00076984">
        <w:rPr>
          <w:rFonts w:ascii="Times New Roman" w:hAnsi="Times New Roman" w:cs="Times New Roman"/>
          <w:sz w:val="24"/>
          <w:szCs w:val="24"/>
        </w:rPr>
        <w:t xml:space="preserve">, 9(7), 593–604. </w:t>
      </w:r>
      <w:hyperlink r:id="rId13" w:history="1">
        <w:r w:rsidR="00BE687D" w:rsidRPr="00270C2B">
          <w:rPr>
            <w:rStyle w:val="Hyperlink"/>
            <w:rFonts w:ascii="Times New Roman" w:hAnsi="Times New Roman" w:cs="Times New Roman"/>
            <w:sz w:val="24"/>
            <w:szCs w:val="24"/>
          </w:rPr>
          <w:t>https://doi.org/10.1080/17565529.2017.1318740</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Chethna</w:t>
      </w:r>
      <w:proofErr w:type="spellEnd"/>
      <w:r w:rsidRPr="00076984">
        <w:rPr>
          <w:rFonts w:ascii="Times New Roman" w:hAnsi="Times New Roman" w:cs="Times New Roman"/>
          <w:sz w:val="24"/>
          <w:szCs w:val="24"/>
        </w:rPr>
        <w:t xml:space="preserve"> A, </w:t>
      </w:r>
      <w:proofErr w:type="spellStart"/>
      <w:r w:rsidRPr="00076984">
        <w:rPr>
          <w:rFonts w:ascii="Times New Roman" w:hAnsi="Times New Roman" w:cs="Times New Roman"/>
          <w:sz w:val="24"/>
          <w:szCs w:val="24"/>
        </w:rPr>
        <w:t>Nagaraja</w:t>
      </w:r>
      <w:proofErr w:type="spellEnd"/>
      <w:r w:rsidRPr="00076984">
        <w:rPr>
          <w:rFonts w:ascii="Times New Roman" w:hAnsi="Times New Roman" w:cs="Times New Roman"/>
          <w:sz w:val="24"/>
          <w:szCs w:val="24"/>
        </w:rPr>
        <w:t xml:space="preserve"> N, </w:t>
      </w:r>
      <w:proofErr w:type="spell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xml:space="preserve"> P, </w:t>
      </w:r>
      <w:proofErr w:type="spellStart"/>
      <w:r w:rsidRPr="00076984">
        <w:rPr>
          <w:rFonts w:ascii="Times New Roman" w:hAnsi="Times New Roman" w:cs="Times New Roman"/>
          <w:sz w:val="24"/>
          <w:szCs w:val="24"/>
        </w:rPr>
        <w:t>Gracy</w:t>
      </w:r>
      <w:proofErr w:type="spellEnd"/>
      <w:r w:rsidRPr="00076984">
        <w:rPr>
          <w:rFonts w:ascii="Times New Roman" w:hAnsi="Times New Roman" w:cs="Times New Roman"/>
          <w:sz w:val="24"/>
          <w:szCs w:val="24"/>
        </w:rPr>
        <w:t xml:space="preserve"> C. (2010). </w:t>
      </w:r>
      <w:proofErr w:type="gramStart"/>
      <w:r w:rsidRPr="00076984">
        <w:rPr>
          <w:rFonts w:ascii="Times New Roman" w:hAnsi="Times New Roman" w:cs="Times New Roman"/>
          <w:sz w:val="24"/>
          <w:szCs w:val="24"/>
        </w:rPr>
        <w:t xml:space="preserve">Geographical Indications for </w:t>
      </w:r>
      <w:proofErr w:type="spellStart"/>
      <w:r w:rsidRPr="00076984">
        <w:rPr>
          <w:rFonts w:ascii="Times New Roman" w:hAnsi="Times New Roman" w:cs="Times New Roman"/>
          <w:sz w:val="24"/>
          <w:szCs w:val="24"/>
        </w:rPr>
        <w:t>kodagu</w:t>
      </w:r>
      <w:proofErr w:type="spellEnd"/>
      <w:r w:rsidRPr="00076984">
        <w:rPr>
          <w:rFonts w:ascii="Times New Roman" w:hAnsi="Times New Roman" w:cs="Times New Roman"/>
          <w:sz w:val="24"/>
          <w:szCs w:val="24"/>
        </w:rPr>
        <w:t xml:space="preserve"> coffee a socio-economic feasibility analysis.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23(3), 97-103.</w:t>
      </w:r>
    </w:p>
    <w:p w:rsidR="0076184E" w:rsidRPr="00076984" w:rsidRDefault="0076184E" w:rsidP="002773FA">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Cohen, E. (2009). Applying Best-Worst Scaling to Wine Marketing. </w:t>
      </w:r>
      <w:r w:rsidRPr="00076984">
        <w:rPr>
          <w:rFonts w:ascii="Times New Roman" w:hAnsi="Times New Roman" w:cs="Times New Roman"/>
          <w:i/>
          <w:sz w:val="24"/>
          <w:szCs w:val="24"/>
        </w:rPr>
        <w:t>International Journal of Wine Business Research</w:t>
      </w:r>
      <w:r w:rsidRPr="00076984">
        <w:rPr>
          <w:rFonts w:ascii="Times New Roman" w:hAnsi="Times New Roman" w:cs="Times New Roman"/>
          <w:sz w:val="24"/>
          <w:szCs w:val="24"/>
        </w:rPr>
        <w:t xml:space="preserve">, 21(1), 8–23. </w:t>
      </w:r>
      <w:hyperlink r:id="rId14" w:history="1">
        <w:r w:rsidR="00BE687D" w:rsidRPr="00270C2B">
          <w:rPr>
            <w:rStyle w:val="Hyperlink"/>
            <w:rFonts w:ascii="Times New Roman" w:hAnsi="Times New Roman" w:cs="Times New Roman"/>
            <w:sz w:val="24"/>
            <w:szCs w:val="24"/>
          </w:rPr>
          <w:t>https://doi.org/10.1108/17511060910948008</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Finn, A., &amp; Louviere, J. J. (1992).</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Determining the Appropriate Response to Evidence of Public Concern: The Case of Food Safety.</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Public Policy &amp; Marketing</w:t>
      </w:r>
      <w:r w:rsidRPr="00076984">
        <w:rPr>
          <w:rFonts w:ascii="Times New Roman" w:hAnsi="Times New Roman" w:cs="Times New Roman"/>
          <w:sz w:val="24"/>
          <w:szCs w:val="24"/>
        </w:rPr>
        <w:t xml:space="preserve">, 12–25. </w:t>
      </w:r>
      <w:hyperlink r:id="rId15" w:history="1">
        <w:r w:rsidR="00BE687D" w:rsidRPr="00270C2B">
          <w:rPr>
            <w:rStyle w:val="Hyperlink"/>
            <w:rFonts w:ascii="Times New Roman" w:hAnsi="Times New Roman" w:cs="Times New Roman"/>
            <w:sz w:val="24"/>
            <w:szCs w:val="24"/>
          </w:rPr>
          <w:t>https://doi.org/10.1177/074391569201100202</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Gigerenzer</w:t>
      </w:r>
      <w:proofErr w:type="spellEnd"/>
      <w:r w:rsidRPr="00076984">
        <w:rPr>
          <w:rFonts w:ascii="Times New Roman" w:hAnsi="Times New Roman" w:cs="Times New Roman"/>
          <w:sz w:val="24"/>
          <w:szCs w:val="24"/>
        </w:rPr>
        <w:t>, G., &amp; Todd, P. M. (1999).</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Simple heuristics that make us smart</w:t>
      </w:r>
      <w:r w:rsidRPr="00076984">
        <w:rPr>
          <w:rFonts w:ascii="Times New Roman" w:hAnsi="Times New Roman" w:cs="Times New Roman"/>
          <w:sz w:val="24"/>
          <w:szCs w:val="24"/>
        </w:rPr>
        <w:t>. Oxford University Press, USA.</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Government of Kerala [GOK].</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 xml:space="preserve">(2018). </w:t>
      </w:r>
      <w:r w:rsidRPr="00076984">
        <w:rPr>
          <w:rFonts w:ascii="Times New Roman" w:hAnsi="Times New Roman" w:cs="Times New Roman"/>
          <w:i/>
          <w:sz w:val="24"/>
          <w:szCs w:val="24"/>
        </w:rPr>
        <w:t>Soil health status in Kerala in post flood scenario</w:t>
      </w:r>
      <w:r w:rsidRPr="00076984">
        <w:rPr>
          <w:rFonts w:ascii="Times New Roman" w:hAnsi="Times New Roman" w:cs="Times New Roman"/>
          <w:sz w:val="24"/>
          <w:szCs w:val="24"/>
        </w:rPr>
        <w:t>.</w:t>
      </w:r>
      <w:proofErr w:type="gramEnd"/>
      <w:r w:rsidRPr="00076984">
        <w:rPr>
          <w:rFonts w:ascii="Times New Roman" w:hAnsi="Times New Roman" w:cs="Times New Roman"/>
          <w:sz w:val="24"/>
          <w:szCs w:val="24"/>
        </w:rPr>
        <w:t xml:space="preserve"> Department of Soil Survey and Soil Conservation, Trivandrum. Retrieved from </w:t>
      </w:r>
      <w:hyperlink r:id="rId16" w:history="1">
        <w:r w:rsidR="00BE687D" w:rsidRPr="00270C2B">
          <w:rPr>
            <w:rStyle w:val="Hyperlink"/>
            <w:rFonts w:ascii="Times New Roman" w:hAnsi="Times New Roman" w:cs="Times New Roman"/>
            <w:sz w:val="24"/>
            <w:szCs w:val="24"/>
          </w:rPr>
          <w:t>https://sdma.kerala.gov.in/wp-content/uploads/2020/08/Soil-Flood.pdf</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Grömping</w:t>
      </w:r>
      <w:proofErr w:type="spellEnd"/>
      <w:r w:rsidRPr="00076984">
        <w:rPr>
          <w:rFonts w:ascii="Times New Roman" w:hAnsi="Times New Roman" w:cs="Times New Roman"/>
          <w:sz w:val="24"/>
          <w:szCs w:val="24"/>
        </w:rPr>
        <w:t xml:space="preserve">, U. (2018). </w:t>
      </w:r>
      <w:proofErr w:type="gramStart"/>
      <w:r w:rsidRPr="00076984">
        <w:rPr>
          <w:rFonts w:ascii="Times New Roman" w:hAnsi="Times New Roman" w:cs="Times New Roman"/>
          <w:sz w:val="24"/>
          <w:szCs w:val="24"/>
        </w:rPr>
        <w:t xml:space="preserve">R Package </w:t>
      </w:r>
      <w:proofErr w:type="spellStart"/>
      <w:r w:rsidRPr="00076984">
        <w:rPr>
          <w:rFonts w:ascii="Times New Roman" w:hAnsi="Times New Roman" w:cs="Times New Roman"/>
          <w:sz w:val="24"/>
          <w:szCs w:val="24"/>
        </w:rPr>
        <w:t>DoE.base</w:t>
      </w:r>
      <w:proofErr w:type="spellEnd"/>
      <w:r w:rsidRPr="00076984">
        <w:rPr>
          <w:rFonts w:ascii="Times New Roman" w:hAnsi="Times New Roman" w:cs="Times New Roman"/>
          <w:sz w:val="24"/>
          <w:szCs w:val="24"/>
        </w:rPr>
        <w:t xml:space="preserve"> for Factorial Experiments.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Statistical Software</w:t>
      </w:r>
      <w:r w:rsidRPr="00076984">
        <w:rPr>
          <w:rFonts w:ascii="Times New Roman" w:hAnsi="Times New Roman" w:cs="Times New Roman"/>
          <w:sz w:val="24"/>
          <w:szCs w:val="24"/>
        </w:rPr>
        <w:t xml:space="preserve">, 85(5), 1–41. </w:t>
      </w:r>
      <w:hyperlink r:id="rId17" w:history="1">
        <w:r w:rsidR="00BE687D" w:rsidRPr="00270C2B">
          <w:rPr>
            <w:rStyle w:val="Hyperlink"/>
            <w:rFonts w:ascii="Times New Roman" w:hAnsi="Times New Roman" w:cs="Times New Roman"/>
            <w:sz w:val="24"/>
            <w:szCs w:val="24"/>
          </w:rPr>
          <w:t>https://doi.org/10.18637/jss.v085.i05</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Hema</w:t>
      </w:r>
      <w:proofErr w:type="spellEnd"/>
      <w:r w:rsidRPr="00076984">
        <w:rPr>
          <w:rFonts w:ascii="Times New Roman" w:hAnsi="Times New Roman" w:cs="Times New Roman"/>
          <w:sz w:val="24"/>
          <w:szCs w:val="24"/>
        </w:rPr>
        <w:t xml:space="preserve"> M, Kumar R, Singh NP. (2007). Volatile price and declining profitability of black pepper in India: disquieting future.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xml:space="preserve">, 20, 61–76. </w:t>
      </w:r>
      <w:hyperlink r:id="rId18" w:history="1">
        <w:r w:rsidRPr="00076984">
          <w:rPr>
            <w:rStyle w:val="Hyperlink"/>
            <w:rFonts w:ascii="Times New Roman" w:hAnsi="Times New Roman" w:cs="Times New Roman"/>
            <w:sz w:val="24"/>
            <w:szCs w:val="24"/>
          </w:rPr>
          <w:t>https://doi.org/10.22004/ag.econ.47425</w:t>
        </w:r>
      </w:hyperlink>
    </w:p>
    <w:p w:rsidR="0076184E" w:rsidRPr="00076984" w:rsidRDefault="0076184E" w:rsidP="002773FA">
      <w:pPr>
        <w:spacing w:line="276" w:lineRule="auto"/>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Lancsar</w:t>
      </w:r>
      <w:proofErr w:type="spellEnd"/>
      <w:r w:rsidRPr="00076984">
        <w:rPr>
          <w:rFonts w:ascii="Times New Roman" w:hAnsi="Times New Roman" w:cs="Times New Roman"/>
          <w:sz w:val="24"/>
          <w:szCs w:val="24"/>
        </w:rPr>
        <w:t>, E., Louviere, J., Donaldson, C., Currie, G., &amp; Burgess, L. (2013).</w:t>
      </w:r>
      <w:proofErr w:type="gramEnd"/>
      <w:r w:rsidRPr="00076984">
        <w:rPr>
          <w:rFonts w:ascii="Times New Roman" w:hAnsi="Times New Roman" w:cs="Times New Roman"/>
          <w:sz w:val="24"/>
          <w:szCs w:val="24"/>
        </w:rPr>
        <w:t xml:space="preserve"> Best Worst Discrete Choice Experiments in Health: Methods and an Application. </w:t>
      </w:r>
      <w:r w:rsidRPr="00076984">
        <w:rPr>
          <w:rFonts w:ascii="Times New Roman" w:hAnsi="Times New Roman" w:cs="Times New Roman"/>
          <w:i/>
          <w:sz w:val="24"/>
          <w:szCs w:val="24"/>
        </w:rPr>
        <w:t>Social Science &amp; Medicine</w:t>
      </w:r>
      <w:r w:rsidRPr="00076984">
        <w:rPr>
          <w:rFonts w:ascii="Times New Roman" w:hAnsi="Times New Roman" w:cs="Times New Roman"/>
          <w:sz w:val="24"/>
          <w:szCs w:val="24"/>
        </w:rPr>
        <w:t xml:space="preserve">, 79, 74–82. </w:t>
      </w:r>
      <w:hyperlink r:id="rId19" w:history="1">
        <w:r w:rsidR="00BE687D" w:rsidRPr="00270C2B">
          <w:rPr>
            <w:rStyle w:val="Hyperlink"/>
            <w:rFonts w:ascii="Times New Roman" w:hAnsi="Times New Roman" w:cs="Times New Roman"/>
            <w:sz w:val="24"/>
            <w:szCs w:val="24"/>
          </w:rPr>
          <w:t>https://doi.org/10.1016/j.socscimed.2012.10.007</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Lee, J. A., </w:t>
      </w:r>
      <w:proofErr w:type="spellStart"/>
      <w:r w:rsidRPr="00076984">
        <w:rPr>
          <w:rFonts w:ascii="Times New Roman" w:hAnsi="Times New Roman" w:cs="Times New Roman"/>
          <w:sz w:val="24"/>
          <w:szCs w:val="24"/>
        </w:rPr>
        <w:t>Soutar</w:t>
      </w:r>
      <w:proofErr w:type="spellEnd"/>
      <w:r w:rsidRPr="00076984">
        <w:rPr>
          <w:rFonts w:ascii="Times New Roman" w:hAnsi="Times New Roman" w:cs="Times New Roman"/>
          <w:sz w:val="24"/>
          <w:szCs w:val="24"/>
        </w:rPr>
        <w:t>, G. N., &amp; Louviere, J. (2007).</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 xml:space="preserve">Measuring Values Using Best-Worst Scaling: The </w:t>
      </w:r>
      <w:proofErr w:type="spellStart"/>
      <w:r w:rsidRPr="00076984">
        <w:rPr>
          <w:rFonts w:ascii="Times New Roman" w:hAnsi="Times New Roman" w:cs="Times New Roman"/>
          <w:sz w:val="24"/>
          <w:szCs w:val="24"/>
        </w:rPr>
        <w:t>Lov</w:t>
      </w:r>
      <w:proofErr w:type="spellEnd"/>
      <w:r w:rsidRPr="00076984">
        <w:rPr>
          <w:rFonts w:ascii="Times New Roman" w:hAnsi="Times New Roman" w:cs="Times New Roman"/>
          <w:sz w:val="24"/>
          <w:szCs w:val="24"/>
        </w:rPr>
        <w:t xml:space="preserve"> Example.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Psychology &amp; Marketing</w:t>
      </w:r>
      <w:r w:rsidRPr="00076984">
        <w:rPr>
          <w:rFonts w:ascii="Times New Roman" w:hAnsi="Times New Roman" w:cs="Times New Roman"/>
          <w:sz w:val="24"/>
          <w:szCs w:val="24"/>
        </w:rPr>
        <w:t xml:space="preserve">, 24(12), 1043–1058. </w:t>
      </w:r>
      <w:hyperlink r:id="rId20" w:history="1">
        <w:r w:rsidR="00BE687D" w:rsidRPr="00270C2B">
          <w:rPr>
            <w:rStyle w:val="Hyperlink"/>
            <w:rFonts w:ascii="Times New Roman" w:hAnsi="Times New Roman" w:cs="Times New Roman"/>
            <w:sz w:val="24"/>
            <w:szCs w:val="24"/>
          </w:rPr>
          <w:t>https://doi.org/10.1002/mar.20197</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Louviere, J. J., Flynn, T. N., &amp; Marley, A. A. J. (2015).</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Best–Worst Scaling: Theory, Methods and Applications</w:t>
      </w:r>
      <w:r w:rsidRPr="00076984">
        <w:rPr>
          <w:rFonts w:ascii="Times New Roman" w:hAnsi="Times New Roman" w:cs="Times New Roman"/>
          <w:sz w:val="24"/>
          <w:szCs w:val="24"/>
        </w:rPr>
        <w:t>. Cambridge,</w:t>
      </w:r>
      <w:r w:rsidR="00BE687D">
        <w:rPr>
          <w:rFonts w:ascii="Times New Roman" w:hAnsi="Times New Roman" w:cs="Times New Roman"/>
          <w:sz w:val="24"/>
          <w:szCs w:val="24"/>
        </w:rPr>
        <w:t xml:space="preserve"> UK: Cambridge University Press.</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lastRenderedPageBreak/>
        <w:t>March, J. G. (1978).</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Bounded rationality, ambiguity, and the engineering of choice.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The Bell Journal of Economics</w:t>
      </w:r>
      <w:r w:rsidRPr="00076984">
        <w:rPr>
          <w:rFonts w:ascii="Times New Roman" w:hAnsi="Times New Roman" w:cs="Times New Roman"/>
          <w:sz w:val="24"/>
          <w:szCs w:val="24"/>
        </w:rPr>
        <w:t>, 9(2), 587-608.</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Marley, A. A. J., &amp; </w:t>
      </w:r>
      <w:proofErr w:type="spellStart"/>
      <w:r w:rsidRPr="00076984">
        <w:rPr>
          <w:rFonts w:ascii="Times New Roman" w:hAnsi="Times New Roman" w:cs="Times New Roman"/>
          <w:sz w:val="24"/>
          <w:szCs w:val="24"/>
        </w:rPr>
        <w:t>Pihlens</w:t>
      </w:r>
      <w:proofErr w:type="spellEnd"/>
      <w:r w:rsidRPr="00076984">
        <w:rPr>
          <w:rFonts w:ascii="Times New Roman" w:hAnsi="Times New Roman" w:cs="Times New Roman"/>
          <w:sz w:val="24"/>
          <w:szCs w:val="24"/>
        </w:rPr>
        <w:t>, D. (2012).</w:t>
      </w:r>
      <w:proofErr w:type="gramEnd"/>
      <w:r w:rsidRPr="00076984">
        <w:rPr>
          <w:rFonts w:ascii="Times New Roman" w:hAnsi="Times New Roman" w:cs="Times New Roman"/>
          <w:sz w:val="24"/>
          <w:szCs w:val="24"/>
        </w:rPr>
        <w:t xml:space="preserve"> Models of Best-Worst Choice and Ranking </w:t>
      </w:r>
      <w:proofErr w:type="gramStart"/>
      <w:r w:rsidRPr="00076984">
        <w:rPr>
          <w:rFonts w:ascii="Times New Roman" w:hAnsi="Times New Roman" w:cs="Times New Roman"/>
          <w:sz w:val="24"/>
          <w:szCs w:val="24"/>
        </w:rPr>
        <w:t>Among</w:t>
      </w:r>
      <w:proofErr w:type="gramEnd"/>
      <w:r w:rsidRPr="00076984">
        <w:rPr>
          <w:rFonts w:ascii="Times New Roman" w:hAnsi="Times New Roman" w:cs="Times New Roman"/>
          <w:sz w:val="24"/>
          <w:szCs w:val="24"/>
        </w:rPr>
        <w:t xml:space="preserve"> </w:t>
      </w:r>
      <w:proofErr w:type="spellStart"/>
      <w:r w:rsidRPr="00076984">
        <w:rPr>
          <w:rFonts w:ascii="Times New Roman" w:hAnsi="Times New Roman" w:cs="Times New Roman"/>
          <w:sz w:val="24"/>
          <w:szCs w:val="24"/>
        </w:rPr>
        <w:t>Multiattribute</w:t>
      </w:r>
      <w:proofErr w:type="spellEnd"/>
      <w:r w:rsidRPr="00076984">
        <w:rPr>
          <w:rFonts w:ascii="Times New Roman" w:hAnsi="Times New Roman" w:cs="Times New Roman"/>
          <w:sz w:val="24"/>
          <w:szCs w:val="24"/>
        </w:rPr>
        <w:t xml:space="preserve"> Options (Profiles). </w:t>
      </w:r>
      <w:r w:rsidRPr="00076984">
        <w:rPr>
          <w:rFonts w:ascii="Times New Roman" w:hAnsi="Times New Roman" w:cs="Times New Roman"/>
          <w:i/>
          <w:sz w:val="24"/>
          <w:szCs w:val="24"/>
        </w:rPr>
        <w:t>Journal of Mathematical Psychology</w:t>
      </w:r>
      <w:r w:rsidRPr="00076984">
        <w:rPr>
          <w:rFonts w:ascii="Times New Roman" w:hAnsi="Times New Roman" w:cs="Times New Roman"/>
          <w:sz w:val="24"/>
          <w:szCs w:val="24"/>
        </w:rPr>
        <w:t xml:space="preserve">, 56, 24–34. </w:t>
      </w:r>
      <w:hyperlink r:id="rId21" w:history="1">
        <w:r w:rsidR="00BE687D" w:rsidRPr="00270C2B">
          <w:rPr>
            <w:rStyle w:val="Hyperlink"/>
            <w:rFonts w:ascii="Times New Roman" w:hAnsi="Times New Roman" w:cs="Times New Roman"/>
            <w:sz w:val="24"/>
            <w:szCs w:val="24"/>
          </w:rPr>
          <w:t>https://doi.org/10.1016/j.jmp.2011.09.001</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Mueller, S., Francis, I. L., &amp; </w:t>
      </w:r>
      <w:proofErr w:type="spellStart"/>
      <w:r w:rsidRPr="00076984">
        <w:rPr>
          <w:rFonts w:ascii="Times New Roman" w:hAnsi="Times New Roman" w:cs="Times New Roman"/>
          <w:sz w:val="24"/>
          <w:szCs w:val="24"/>
        </w:rPr>
        <w:t>Lockshin</w:t>
      </w:r>
      <w:proofErr w:type="spellEnd"/>
      <w:r w:rsidRPr="00076984">
        <w:rPr>
          <w:rFonts w:ascii="Times New Roman" w:hAnsi="Times New Roman" w:cs="Times New Roman"/>
          <w:sz w:val="24"/>
          <w:szCs w:val="24"/>
        </w:rPr>
        <w:t>, L. (2009).</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Comparison of Best–Worst and Hedonic Scaling for the Measurement of Consumer Wine Preferences.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Australian Journal of Grape and Wine Research</w:t>
      </w:r>
      <w:r w:rsidRPr="00076984">
        <w:rPr>
          <w:rFonts w:ascii="Times New Roman" w:hAnsi="Times New Roman" w:cs="Times New Roman"/>
          <w:sz w:val="24"/>
          <w:szCs w:val="24"/>
        </w:rPr>
        <w:t xml:space="preserve">, 15(3), 205–215. </w:t>
      </w:r>
      <w:hyperlink r:id="rId22" w:history="1">
        <w:r w:rsidR="00BE687D" w:rsidRPr="00270C2B">
          <w:rPr>
            <w:rStyle w:val="Hyperlink"/>
            <w:rFonts w:ascii="Times New Roman" w:hAnsi="Times New Roman" w:cs="Times New Roman"/>
            <w:sz w:val="24"/>
            <w:szCs w:val="24"/>
          </w:rPr>
          <w:t>https://doi.org/10.1111/j.1755-0238.2009.00049.x</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Nelson, R. R., &amp; </w:t>
      </w:r>
      <w:proofErr w:type="gramStart"/>
      <w:r w:rsidRPr="00076984">
        <w:rPr>
          <w:rFonts w:ascii="Times New Roman" w:hAnsi="Times New Roman" w:cs="Times New Roman"/>
          <w:sz w:val="24"/>
          <w:szCs w:val="24"/>
        </w:rPr>
        <w:t>Winter</w:t>
      </w:r>
      <w:proofErr w:type="gramEnd"/>
      <w:r w:rsidRPr="00076984">
        <w:rPr>
          <w:rFonts w:ascii="Times New Roman" w:hAnsi="Times New Roman" w:cs="Times New Roman"/>
          <w:sz w:val="24"/>
          <w:szCs w:val="24"/>
        </w:rPr>
        <w:t xml:space="preserve">, S. G. (1982). </w:t>
      </w:r>
      <w:proofErr w:type="gramStart"/>
      <w:r w:rsidRPr="00076984">
        <w:rPr>
          <w:rFonts w:ascii="Times New Roman" w:hAnsi="Times New Roman" w:cs="Times New Roman"/>
          <w:i/>
          <w:sz w:val="24"/>
          <w:szCs w:val="24"/>
        </w:rPr>
        <w:t>An Evolutionary Theory of Economic Change</w:t>
      </w:r>
      <w:r w:rsidRPr="00076984">
        <w:rPr>
          <w:rFonts w:ascii="Times New Roman" w:hAnsi="Times New Roman" w:cs="Times New Roman"/>
          <w:sz w:val="24"/>
          <w:szCs w:val="24"/>
        </w:rPr>
        <w:t>.</w:t>
      </w:r>
      <w:proofErr w:type="gramEnd"/>
      <w:r w:rsidRPr="00076984">
        <w:rPr>
          <w:rFonts w:ascii="Times New Roman" w:hAnsi="Times New Roman" w:cs="Times New Roman"/>
          <w:sz w:val="24"/>
          <w:szCs w:val="24"/>
        </w:rPr>
        <w:t xml:space="preserve"> </w:t>
      </w:r>
      <w:proofErr w:type="spellStart"/>
      <w:r w:rsidRPr="00076984">
        <w:rPr>
          <w:rFonts w:ascii="Times New Roman" w:hAnsi="Times New Roman" w:cs="Times New Roman"/>
          <w:sz w:val="24"/>
          <w:szCs w:val="24"/>
        </w:rPr>
        <w:t>Belknap</w:t>
      </w:r>
      <w:proofErr w:type="spell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 xml:space="preserve">press </w:t>
      </w:r>
      <w:r w:rsidR="00BE687D">
        <w:rPr>
          <w:rFonts w:ascii="Times New Roman" w:hAnsi="Times New Roman" w:cs="Times New Roman"/>
          <w:sz w:val="24"/>
          <w:szCs w:val="24"/>
        </w:rPr>
        <w:t xml:space="preserve"> </w:t>
      </w:r>
      <w:r w:rsidRPr="00076984">
        <w:rPr>
          <w:rFonts w:ascii="Times New Roman" w:hAnsi="Times New Roman" w:cs="Times New Roman"/>
          <w:sz w:val="24"/>
          <w:szCs w:val="24"/>
        </w:rPr>
        <w:t>of</w:t>
      </w:r>
      <w:proofErr w:type="gramEnd"/>
      <w:r w:rsidRPr="00076984">
        <w:rPr>
          <w:rFonts w:ascii="Times New Roman" w:hAnsi="Times New Roman" w:cs="Times New Roman"/>
          <w:sz w:val="24"/>
          <w:szCs w:val="24"/>
        </w:rPr>
        <w:t xml:space="preserve"> </w:t>
      </w:r>
      <w:r w:rsidR="00BE687D">
        <w:rPr>
          <w:rFonts w:ascii="Times New Roman" w:hAnsi="Times New Roman" w:cs="Times New Roman"/>
          <w:sz w:val="24"/>
          <w:szCs w:val="24"/>
        </w:rPr>
        <w:t xml:space="preserve"> </w:t>
      </w:r>
      <w:r w:rsidRPr="00076984">
        <w:rPr>
          <w:rFonts w:ascii="Times New Roman" w:hAnsi="Times New Roman" w:cs="Times New Roman"/>
          <w:sz w:val="24"/>
          <w:szCs w:val="24"/>
        </w:rPr>
        <w:t>Harvard University Press.</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Phiri</w:t>
      </w:r>
      <w:proofErr w:type="spellEnd"/>
      <w:r w:rsidRPr="00076984">
        <w:rPr>
          <w:rFonts w:ascii="Times New Roman" w:hAnsi="Times New Roman" w:cs="Times New Roman"/>
          <w:sz w:val="24"/>
          <w:szCs w:val="24"/>
        </w:rPr>
        <w:t xml:space="preserve">, C. K., </w:t>
      </w:r>
      <w:proofErr w:type="spellStart"/>
      <w:r w:rsidRPr="00076984">
        <w:rPr>
          <w:rFonts w:ascii="Times New Roman" w:hAnsi="Times New Roman" w:cs="Times New Roman"/>
          <w:sz w:val="24"/>
          <w:szCs w:val="24"/>
        </w:rPr>
        <w:t>Alimoso</w:t>
      </w:r>
      <w:proofErr w:type="spellEnd"/>
      <w:r w:rsidRPr="00076984">
        <w:rPr>
          <w:rFonts w:ascii="Times New Roman" w:hAnsi="Times New Roman" w:cs="Times New Roman"/>
          <w:sz w:val="24"/>
          <w:szCs w:val="24"/>
        </w:rPr>
        <w:t xml:space="preserve">, N., </w:t>
      </w:r>
      <w:proofErr w:type="spellStart"/>
      <w:r w:rsidRPr="00076984">
        <w:rPr>
          <w:rFonts w:ascii="Times New Roman" w:hAnsi="Times New Roman" w:cs="Times New Roman"/>
          <w:sz w:val="24"/>
          <w:szCs w:val="24"/>
        </w:rPr>
        <w:t>Mabedi</w:t>
      </w:r>
      <w:proofErr w:type="spellEnd"/>
      <w:r w:rsidRPr="00076984">
        <w:rPr>
          <w:rFonts w:ascii="Times New Roman" w:hAnsi="Times New Roman" w:cs="Times New Roman"/>
          <w:sz w:val="24"/>
          <w:szCs w:val="24"/>
        </w:rPr>
        <w:t xml:space="preserve">, F., &amp; </w:t>
      </w:r>
      <w:proofErr w:type="spellStart"/>
      <w:r w:rsidRPr="00076984">
        <w:rPr>
          <w:rFonts w:ascii="Times New Roman" w:hAnsi="Times New Roman" w:cs="Times New Roman"/>
          <w:sz w:val="24"/>
          <w:szCs w:val="24"/>
        </w:rPr>
        <w:t>Chitedze</w:t>
      </w:r>
      <w:proofErr w:type="spellEnd"/>
      <w:r w:rsidRPr="00076984">
        <w:rPr>
          <w:rFonts w:ascii="Times New Roman" w:hAnsi="Times New Roman" w:cs="Times New Roman"/>
          <w:sz w:val="24"/>
          <w:szCs w:val="24"/>
        </w:rPr>
        <w:t>, G. (2024).</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An overview of spice production, promotion, and economic benefits in Malawi.</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i/>
          <w:sz w:val="24"/>
          <w:szCs w:val="24"/>
        </w:rPr>
        <w:t xml:space="preserve">Journal of Crop Improvement, </w:t>
      </w:r>
      <w:r w:rsidRPr="00076984">
        <w:rPr>
          <w:rFonts w:ascii="Times New Roman" w:hAnsi="Times New Roman" w:cs="Times New Roman"/>
          <w:sz w:val="24"/>
          <w:szCs w:val="24"/>
        </w:rPr>
        <w:t>22(1), 1542-7528.</w:t>
      </w:r>
      <w:proofErr w:type="gramEnd"/>
      <w:r w:rsidRPr="00076984">
        <w:rPr>
          <w:rFonts w:ascii="Times New Roman" w:hAnsi="Times New Roman" w:cs="Times New Roman"/>
          <w:sz w:val="24"/>
          <w:szCs w:val="24"/>
        </w:rPr>
        <w:t xml:space="preserve"> </w:t>
      </w:r>
      <w:hyperlink r:id="rId23" w:history="1">
        <w:r w:rsidR="00BE687D" w:rsidRPr="00270C2B">
          <w:rPr>
            <w:rStyle w:val="Hyperlink"/>
            <w:rFonts w:ascii="Times New Roman" w:hAnsi="Times New Roman" w:cs="Times New Roman"/>
            <w:sz w:val="24"/>
            <w:szCs w:val="24"/>
          </w:rPr>
          <w:t>https://doi.org/10.1080/15427528.2024.2336265</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R Core Team.</w:t>
      </w:r>
      <w:proofErr w:type="gramEnd"/>
      <w:r w:rsidRPr="00076984">
        <w:rPr>
          <w:rFonts w:ascii="Times New Roman" w:hAnsi="Times New Roman" w:cs="Times New Roman"/>
          <w:sz w:val="24"/>
          <w:szCs w:val="24"/>
        </w:rPr>
        <w:t xml:space="preserve"> (2021). </w:t>
      </w:r>
      <w:r w:rsidRPr="00076984">
        <w:rPr>
          <w:rFonts w:ascii="Times New Roman" w:hAnsi="Times New Roman" w:cs="Times New Roman"/>
          <w:i/>
          <w:sz w:val="24"/>
          <w:szCs w:val="24"/>
        </w:rPr>
        <w:t>R: A language and environment for statistical computing</w:t>
      </w:r>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R Foundation for Statistical Computing, Vienna, Austria.</w:t>
      </w:r>
      <w:proofErr w:type="gramEnd"/>
      <w:r w:rsidRPr="00076984">
        <w:rPr>
          <w:rFonts w:ascii="Times New Roman" w:hAnsi="Times New Roman" w:cs="Times New Roman"/>
          <w:sz w:val="24"/>
          <w:szCs w:val="24"/>
        </w:rPr>
        <w:t xml:space="preserve"> https://www.R-project.org/</w:t>
      </w:r>
    </w:p>
    <w:p w:rsidR="009E36F2" w:rsidRDefault="009E36F2" w:rsidP="002773FA">
      <w:pPr>
        <w:ind w:left="720" w:hanging="720"/>
        <w:jc w:val="both"/>
        <w:rPr>
          <w:rFonts w:ascii="Times New Roman" w:hAnsi="Times New Roman" w:cs="Times New Roman"/>
          <w:sz w:val="24"/>
          <w:szCs w:val="24"/>
        </w:rPr>
      </w:pPr>
      <w:proofErr w:type="spellStart"/>
      <w:proofErr w:type="gramStart"/>
      <w:r w:rsidRPr="009E36F2">
        <w:rPr>
          <w:rFonts w:ascii="Times New Roman" w:hAnsi="Times New Roman" w:cs="Times New Roman"/>
          <w:sz w:val="24"/>
          <w:szCs w:val="24"/>
        </w:rPr>
        <w:t>Ravindran</w:t>
      </w:r>
      <w:proofErr w:type="spellEnd"/>
      <w:r w:rsidRPr="009E36F2">
        <w:rPr>
          <w:rFonts w:ascii="Times New Roman" w:hAnsi="Times New Roman" w:cs="Times New Roman"/>
          <w:sz w:val="24"/>
          <w:szCs w:val="24"/>
        </w:rPr>
        <w:t xml:space="preserve">, P. N., &amp; </w:t>
      </w:r>
      <w:proofErr w:type="spellStart"/>
      <w:r w:rsidRPr="009E36F2">
        <w:rPr>
          <w:rFonts w:ascii="Times New Roman" w:hAnsi="Times New Roman" w:cs="Times New Roman"/>
          <w:sz w:val="24"/>
          <w:szCs w:val="24"/>
        </w:rPr>
        <w:t>Kallupurackal</w:t>
      </w:r>
      <w:proofErr w:type="spellEnd"/>
      <w:r w:rsidRPr="009E36F2">
        <w:rPr>
          <w:rFonts w:ascii="Times New Roman" w:hAnsi="Times New Roman" w:cs="Times New Roman"/>
          <w:sz w:val="24"/>
          <w:szCs w:val="24"/>
        </w:rPr>
        <w:t>, J. A. (2012).</w:t>
      </w:r>
      <w:proofErr w:type="gramEnd"/>
      <w:r w:rsidRPr="009E36F2">
        <w:rPr>
          <w:rFonts w:ascii="Times New Roman" w:hAnsi="Times New Roman" w:cs="Times New Roman"/>
          <w:sz w:val="24"/>
          <w:szCs w:val="24"/>
        </w:rPr>
        <w:t xml:space="preserve"> </w:t>
      </w:r>
      <w:proofErr w:type="gramStart"/>
      <w:r w:rsidRPr="009E36F2">
        <w:rPr>
          <w:rFonts w:ascii="Times New Roman" w:hAnsi="Times New Roman" w:cs="Times New Roman"/>
          <w:sz w:val="24"/>
          <w:szCs w:val="24"/>
        </w:rPr>
        <w:t>Black pepper.</w:t>
      </w:r>
      <w:proofErr w:type="gramEnd"/>
      <w:r w:rsidRPr="009E36F2">
        <w:rPr>
          <w:rFonts w:ascii="Times New Roman" w:hAnsi="Times New Roman" w:cs="Times New Roman"/>
          <w:sz w:val="24"/>
          <w:szCs w:val="24"/>
        </w:rPr>
        <w:t xml:space="preserve"> </w:t>
      </w:r>
      <w:proofErr w:type="gramStart"/>
      <w:r w:rsidRPr="009E36F2">
        <w:rPr>
          <w:rFonts w:ascii="Times New Roman" w:hAnsi="Times New Roman" w:cs="Times New Roman"/>
          <w:sz w:val="24"/>
          <w:szCs w:val="24"/>
        </w:rPr>
        <w:t>In Handbook of Herbs and Spices (pp. 86–115).</w:t>
      </w:r>
      <w:proofErr w:type="gramEnd"/>
      <w:r w:rsidRPr="009E36F2">
        <w:rPr>
          <w:rFonts w:ascii="Times New Roman" w:hAnsi="Times New Roman" w:cs="Times New Roman"/>
          <w:sz w:val="24"/>
          <w:szCs w:val="24"/>
        </w:rPr>
        <w:t xml:space="preserve"> </w:t>
      </w:r>
      <w:proofErr w:type="gramStart"/>
      <w:r w:rsidRPr="009E36F2">
        <w:rPr>
          <w:rFonts w:ascii="Times New Roman" w:hAnsi="Times New Roman" w:cs="Times New Roman"/>
          <w:sz w:val="24"/>
          <w:szCs w:val="24"/>
        </w:rPr>
        <w:t>Elsevier.</w:t>
      </w:r>
      <w:proofErr w:type="gramEnd"/>
      <w:r w:rsidRPr="009E36F2">
        <w:rPr>
          <w:rFonts w:ascii="Times New Roman" w:hAnsi="Times New Roman" w:cs="Times New Roman"/>
          <w:sz w:val="24"/>
          <w:szCs w:val="24"/>
        </w:rPr>
        <w:t xml:space="preserve"> </w:t>
      </w:r>
      <w:hyperlink r:id="rId24" w:history="1">
        <w:r w:rsidRPr="007E30D3">
          <w:rPr>
            <w:rStyle w:val="Hyperlink"/>
            <w:rFonts w:ascii="Times New Roman" w:hAnsi="Times New Roman" w:cs="Times New Roman"/>
            <w:sz w:val="24"/>
            <w:szCs w:val="24"/>
          </w:rPr>
          <w:t>https://doi.org/10.1533/9780857095671.86</w:t>
        </w:r>
      </w:hyperlink>
      <w:r>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Schneider, R. C., </w:t>
      </w:r>
      <w:proofErr w:type="spellStart"/>
      <w:r w:rsidRPr="00076984">
        <w:rPr>
          <w:rFonts w:ascii="Times New Roman" w:hAnsi="Times New Roman" w:cs="Times New Roman"/>
          <w:sz w:val="24"/>
          <w:szCs w:val="24"/>
        </w:rPr>
        <w:t>Zaval</w:t>
      </w:r>
      <w:proofErr w:type="spellEnd"/>
      <w:r w:rsidRPr="00076984">
        <w:rPr>
          <w:rFonts w:ascii="Times New Roman" w:hAnsi="Times New Roman" w:cs="Times New Roman"/>
          <w:sz w:val="24"/>
          <w:szCs w:val="24"/>
        </w:rPr>
        <w:t>, L., &amp; Markowitz, E. M. (2021).</w:t>
      </w:r>
      <w:proofErr w:type="gramEnd"/>
      <w:r w:rsidRPr="00076984">
        <w:rPr>
          <w:rFonts w:ascii="Times New Roman" w:hAnsi="Times New Roman" w:cs="Times New Roman"/>
          <w:sz w:val="24"/>
          <w:szCs w:val="24"/>
        </w:rPr>
        <w:t xml:space="preserve"> Positive emotions and climate change. </w:t>
      </w:r>
      <w:r w:rsidRPr="00076984">
        <w:rPr>
          <w:rFonts w:ascii="Times New Roman" w:hAnsi="Times New Roman" w:cs="Times New Roman"/>
          <w:i/>
          <w:sz w:val="24"/>
          <w:szCs w:val="24"/>
        </w:rPr>
        <w:t xml:space="preserve">Current Opinion in </w:t>
      </w:r>
      <w:proofErr w:type="spellStart"/>
      <w:r w:rsidRPr="00076984">
        <w:rPr>
          <w:rFonts w:ascii="Times New Roman" w:hAnsi="Times New Roman" w:cs="Times New Roman"/>
          <w:i/>
          <w:sz w:val="24"/>
          <w:szCs w:val="24"/>
        </w:rPr>
        <w:t>Behavioral</w:t>
      </w:r>
      <w:proofErr w:type="spellEnd"/>
      <w:r w:rsidRPr="00076984">
        <w:rPr>
          <w:rFonts w:ascii="Times New Roman" w:hAnsi="Times New Roman" w:cs="Times New Roman"/>
          <w:i/>
          <w:sz w:val="24"/>
          <w:szCs w:val="24"/>
        </w:rPr>
        <w:t xml:space="preserve"> Sciences</w:t>
      </w:r>
      <w:r w:rsidRPr="00076984">
        <w:rPr>
          <w:rFonts w:ascii="Times New Roman" w:hAnsi="Times New Roman" w:cs="Times New Roman"/>
          <w:sz w:val="24"/>
          <w:szCs w:val="24"/>
        </w:rPr>
        <w:t xml:space="preserve">, 42, 114-120. </w:t>
      </w:r>
      <w:hyperlink r:id="rId25" w:history="1">
        <w:r w:rsidR="00BE687D" w:rsidRPr="00270C2B">
          <w:rPr>
            <w:rStyle w:val="Hyperlink"/>
            <w:rFonts w:ascii="Times New Roman" w:hAnsi="Times New Roman" w:cs="Times New Roman"/>
            <w:sz w:val="24"/>
            <w:szCs w:val="24"/>
          </w:rPr>
          <w:t>https://doi.org/10.1016/j.cobeha.2021.04.009</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Sailer</w:t>
      </w:r>
      <w:proofErr w:type="spellEnd"/>
      <w:r w:rsidRPr="00076984">
        <w:rPr>
          <w:rFonts w:ascii="Times New Roman" w:hAnsi="Times New Roman" w:cs="Times New Roman"/>
          <w:sz w:val="24"/>
          <w:szCs w:val="24"/>
        </w:rPr>
        <w:t>, M. O. (2022).</w:t>
      </w:r>
      <w:proofErr w:type="gramEnd"/>
      <w:r w:rsidRPr="00076984">
        <w:rPr>
          <w:rFonts w:ascii="Times New Roman" w:hAnsi="Times New Roman" w:cs="Times New Roman"/>
          <w:sz w:val="24"/>
          <w:szCs w:val="24"/>
        </w:rPr>
        <w:t xml:space="preserve"> </w:t>
      </w:r>
      <w:proofErr w:type="spellStart"/>
      <w:proofErr w:type="gramStart"/>
      <w:r w:rsidRPr="00076984">
        <w:rPr>
          <w:rFonts w:ascii="Times New Roman" w:hAnsi="Times New Roman" w:cs="Times New Roman"/>
          <w:i/>
          <w:sz w:val="24"/>
          <w:szCs w:val="24"/>
        </w:rPr>
        <w:t>crossdes</w:t>
      </w:r>
      <w:proofErr w:type="spellEnd"/>
      <w:proofErr w:type="gramEnd"/>
      <w:r w:rsidRPr="00076984">
        <w:rPr>
          <w:rFonts w:ascii="Times New Roman" w:hAnsi="Times New Roman" w:cs="Times New Roman"/>
          <w:i/>
          <w:sz w:val="24"/>
          <w:szCs w:val="24"/>
        </w:rPr>
        <w:t>: Construction of Crossover Designs</w:t>
      </w:r>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R package version 1.1-2.</w:t>
      </w:r>
      <w:proofErr w:type="gramEnd"/>
      <w:r w:rsidRPr="00076984">
        <w:rPr>
          <w:rFonts w:ascii="Times New Roman" w:hAnsi="Times New Roman" w:cs="Times New Roman"/>
          <w:sz w:val="24"/>
          <w:szCs w:val="24"/>
        </w:rPr>
        <w:t xml:space="preserve"> https://CRAN.R-project.org/package=crossdes</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Shittu</w:t>
      </w:r>
      <w:proofErr w:type="spellEnd"/>
      <w:r w:rsidRPr="00076984">
        <w:rPr>
          <w:rFonts w:ascii="Times New Roman" w:hAnsi="Times New Roman" w:cs="Times New Roman"/>
          <w:sz w:val="24"/>
          <w:szCs w:val="24"/>
        </w:rPr>
        <w:t xml:space="preserve">, A. M., </w:t>
      </w:r>
      <w:proofErr w:type="spellStart"/>
      <w:r w:rsidRPr="00076984">
        <w:rPr>
          <w:rFonts w:ascii="Times New Roman" w:hAnsi="Times New Roman" w:cs="Times New Roman"/>
          <w:sz w:val="24"/>
          <w:szCs w:val="24"/>
        </w:rPr>
        <w:t>Kehinde</w:t>
      </w:r>
      <w:proofErr w:type="spellEnd"/>
      <w:r w:rsidRPr="00076984">
        <w:rPr>
          <w:rFonts w:ascii="Times New Roman" w:hAnsi="Times New Roman" w:cs="Times New Roman"/>
          <w:sz w:val="24"/>
          <w:szCs w:val="24"/>
        </w:rPr>
        <w:t xml:space="preserve">, M. O., </w:t>
      </w:r>
      <w:proofErr w:type="spellStart"/>
      <w:r w:rsidRPr="00076984">
        <w:rPr>
          <w:rFonts w:ascii="Times New Roman" w:hAnsi="Times New Roman" w:cs="Times New Roman"/>
          <w:sz w:val="24"/>
          <w:szCs w:val="24"/>
        </w:rPr>
        <w:t>Adeyonu</w:t>
      </w:r>
      <w:proofErr w:type="spellEnd"/>
      <w:r w:rsidRPr="00076984">
        <w:rPr>
          <w:rFonts w:ascii="Times New Roman" w:hAnsi="Times New Roman" w:cs="Times New Roman"/>
          <w:sz w:val="24"/>
          <w:szCs w:val="24"/>
        </w:rPr>
        <w:t xml:space="preserve">, A. G., &amp; </w:t>
      </w:r>
      <w:proofErr w:type="spellStart"/>
      <w:r w:rsidRPr="00076984">
        <w:rPr>
          <w:rFonts w:ascii="Times New Roman" w:hAnsi="Times New Roman" w:cs="Times New Roman"/>
          <w:sz w:val="24"/>
          <w:szCs w:val="24"/>
        </w:rPr>
        <w:t>Ojo</w:t>
      </w:r>
      <w:proofErr w:type="spellEnd"/>
      <w:r w:rsidRPr="00076984">
        <w:rPr>
          <w:rFonts w:ascii="Times New Roman" w:hAnsi="Times New Roman" w:cs="Times New Roman"/>
          <w:sz w:val="24"/>
          <w:szCs w:val="24"/>
        </w:rPr>
        <w:t>, O. T. (2021).</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Willingness to accept incentives for a shift to climate-smart agriculture among smallholder farmers in Nigeria.</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Agricultural and Applied Economics</w:t>
      </w:r>
      <w:r w:rsidRPr="00076984">
        <w:rPr>
          <w:rFonts w:ascii="Times New Roman" w:hAnsi="Times New Roman" w:cs="Times New Roman"/>
          <w:sz w:val="24"/>
          <w:szCs w:val="24"/>
        </w:rPr>
        <w:t xml:space="preserve">, 53(4), 531-551. </w:t>
      </w:r>
      <w:hyperlink r:id="rId26" w:history="1">
        <w:r w:rsidR="00BE687D" w:rsidRPr="00270C2B">
          <w:rPr>
            <w:rStyle w:val="Hyperlink"/>
            <w:rFonts w:ascii="Times New Roman" w:hAnsi="Times New Roman" w:cs="Times New Roman"/>
            <w:sz w:val="24"/>
            <w:szCs w:val="24"/>
          </w:rPr>
          <w:t>https://doi.org/10.1017/aae.2021.19</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Simon, H. A. (1955). </w:t>
      </w:r>
      <w:proofErr w:type="gramStart"/>
      <w:r w:rsidRPr="00076984">
        <w:rPr>
          <w:rFonts w:ascii="Times New Roman" w:hAnsi="Times New Roman" w:cs="Times New Roman"/>
          <w:sz w:val="24"/>
          <w:szCs w:val="24"/>
        </w:rPr>
        <w:t xml:space="preserve">A </w:t>
      </w:r>
      <w:proofErr w:type="spellStart"/>
      <w:r w:rsidRPr="00076984">
        <w:rPr>
          <w:rFonts w:ascii="Times New Roman" w:hAnsi="Times New Roman" w:cs="Times New Roman"/>
          <w:sz w:val="24"/>
          <w:szCs w:val="24"/>
        </w:rPr>
        <w:t>Behavioral</w:t>
      </w:r>
      <w:proofErr w:type="spellEnd"/>
      <w:r w:rsidRPr="00076984">
        <w:rPr>
          <w:rFonts w:ascii="Times New Roman" w:hAnsi="Times New Roman" w:cs="Times New Roman"/>
          <w:sz w:val="24"/>
          <w:szCs w:val="24"/>
        </w:rPr>
        <w:t xml:space="preserve"> Model of Rational Choice.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Quarterly Journal of Economics</w:t>
      </w:r>
      <w:r w:rsidRPr="00076984">
        <w:rPr>
          <w:rFonts w:ascii="Times New Roman" w:hAnsi="Times New Roman" w:cs="Times New Roman"/>
          <w:sz w:val="24"/>
          <w:szCs w:val="24"/>
        </w:rPr>
        <w:t xml:space="preserve">, 69(1), 99–118. </w:t>
      </w:r>
      <w:hyperlink r:id="rId27" w:history="1">
        <w:r w:rsidR="00BE687D" w:rsidRPr="00270C2B">
          <w:rPr>
            <w:rStyle w:val="Hyperlink"/>
            <w:rFonts w:ascii="Times New Roman" w:hAnsi="Times New Roman" w:cs="Times New Roman"/>
            <w:sz w:val="24"/>
            <w:szCs w:val="24"/>
          </w:rPr>
          <w:t>https://doi.org/10.2307/1884852</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Smit</w:t>
      </w:r>
      <w:proofErr w:type="spellEnd"/>
      <w:r w:rsidRPr="00076984">
        <w:rPr>
          <w:rFonts w:ascii="Times New Roman" w:hAnsi="Times New Roman" w:cs="Times New Roman"/>
          <w:sz w:val="24"/>
          <w:szCs w:val="24"/>
        </w:rPr>
        <w:t xml:space="preserve">, B., Burton, I., Klein, R., et al. (1999). The Science of Adaptation: A Framework for Assessment. </w:t>
      </w:r>
      <w:r w:rsidRPr="00076984">
        <w:rPr>
          <w:rFonts w:ascii="Times New Roman" w:hAnsi="Times New Roman" w:cs="Times New Roman"/>
          <w:i/>
          <w:sz w:val="24"/>
          <w:szCs w:val="24"/>
        </w:rPr>
        <w:t>Mitigation and Adaptation Strategies for Global Change</w:t>
      </w:r>
      <w:r w:rsidRPr="00076984">
        <w:rPr>
          <w:rFonts w:ascii="Times New Roman" w:hAnsi="Times New Roman" w:cs="Times New Roman"/>
          <w:sz w:val="24"/>
          <w:szCs w:val="24"/>
        </w:rPr>
        <w:t>, 4, 199–213.</w:t>
      </w:r>
      <w:r w:rsidR="00BE687D">
        <w:rPr>
          <w:rFonts w:ascii="Times New Roman" w:hAnsi="Times New Roman" w:cs="Times New Roman"/>
          <w:sz w:val="24"/>
          <w:szCs w:val="24"/>
        </w:rPr>
        <w:t xml:space="preserve"> </w:t>
      </w:r>
      <w:hyperlink r:id="rId28" w:history="1">
        <w:r w:rsidR="00BE687D" w:rsidRPr="00270C2B">
          <w:rPr>
            <w:rStyle w:val="Hyperlink"/>
            <w:rFonts w:ascii="Times New Roman" w:hAnsi="Times New Roman" w:cs="Times New Roman"/>
            <w:sz w:val="24"/>
            <w:szCs w:val="24"/>
          </w:rPr>
          <w:t>https://doi.org/10.1023/A:1009652531101</w:t>
        </w:r>
      </w:hyperlink>
      <w:r w:rsidR="00BE687D">
        <w:rPr>
          <w:rFonts w:ascii="Times New Roman" w:hAnsi="Times New Roman" w:cs="Times New Roman"/>
          <w:sz w:val="24"/>
          <w:szCs w:val="24"/>
        </w:rPr>
        <w:t xml:space="preserve">   </w:t>
      </w:r>
      <w:r w:rsidRPr="00076984">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Therneau</w:t>
      </w:r>
      <w:proofErr w:type="spellEnd"/>
      <w:r w:rsidRPr="00076984">
        <w:rPr>
          <w:rFonts w:ascii="Times New Roman" w:hAnsi="Times New Roman" w:cs="Times New Roman"/>
          <w:sz w:val="24"/>
          <w:szCs w:val="24"/>
        </w:rPr>
        <w:t>, T. (2023).</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A Package for Survival Analysis in R. R package version 3.5-7.</w:t>
      </w:r>
      <w:proofErr w:type="gramEnd"/>
      <w:r w:rsidRPr="00076984">
        <w:rPr>
          <w:rFonts w:ascii="Times New Roman" w:hAnsi="Times New Roman" w:cs="Times New Roman"/>
          <w:sz w:val="24"/>
          <w:szCs w:val="24"/>
        </w:rPr>
        <w:t xml:space="preserve"> </w:t>
      </w:r>
      <w:hyperlink r:id="rId29" w:history="1">
        <w:r w:rsidR="00BE687D" w:rsidRPr="00270C2B">
          <w:rPr>
            <w:rStyle w:val="Hyperlink"/>
            <w:rFonts w:ascii="Times New Roman" w:hAnsi="Times New Roman" w:cs="Times New Roman"/>
            <w:sz w:val="24"/>
            <w:szCs w:val="24"/>
          </w:rPr>
          <w:t>https://CRAN.R-project.org/package=survival</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Tversky</w:t>
      </w:r>
      <w:proofErr w:type="spellEnd"/>
      <w:r w:rsidRPr="00076984">
        <w:rPr>
          <w:rFonts w:ascii="Times New Roman" w:hAnsi="Times New Roman" w:cs="Times New Roman"/>
          <w:sz w:val="24"/>
          <w:szCs w:val="24"/>
        </w:rPr>
        <w:t xml:space="preserve">, A., &amp; </w:t>
      </w:r>
      <w:proofErr w:type="spellStart"/>
      <w:r w:rsidRPr="00076984">
        <w:rPr>
          <w:rFonts w:ascii="Times New Roman" w:hAnsi="Times New Roman" w:cs="Times New Roman"/>
          <w:sz w:val="24"/>
          <w:szCs w:val="24"/>
        </w:rPr>
        <w:t>Kahneman</w:t>
      </w:r>
      <w:proofErr w:type="spellEnd"/>
      <w:r w:rsidRPr="00076984">
        <w:rPr>
          <w:rFonts w:ascii="Times New Roman" w:hAnsi="Times New Roman" w:cs="Times New Roman"/>
          <w:sz w:val="24"/>
          <w:szCs w:val="24"/>
        </w:rPr>
        <w:t>, D. (1974).</w:t>
      </w:r>
      <w:proofErr w:type="gramEnd"/>
      <w:r w:rsidRPr="00076984">
        <w:rPr>
          <w:rFonts w:ascii="Times New Roman" w:hAnsi="Times New Roman" w:cs="Times New Roman"/>
          <w:sz w:val="24"/>
          <w:szCs w:val="24"/>
        </w:rPr>
        <w:t xml:space="preserve"> Judgment </w:t>
      </w:r>
      <w:proofErr w:type="gramStart"/>
      <w:r w:rsidRPr="00076984">
        <w:rPr>
          <w:rFonts w:ascii="Times New Roman" w:hAnsi="Times New Roman" w:cs="Times New Roman"/>
          <w:sz w:val="24"/>
          <w:szCs w:val="24"/>
        </w:rPr>
        <w:t>Under</w:t>
      </w:r>
      <w:proofErr w:type="gramEnd"/>
      <w:r w:rsidRPr="00076984">
        <w:rPr>
          <w:rFonts w:ascii="Times New Roman" w:hAnsi="Times New Roman" w:cs="Times New Roman"/>
          <w:sz w:val="24"/>
          <w:szCs w:val="24"/>
        </w:rPr>
        <w:t xml:space="preserve"> Uncertainty: Heuristics and Biases. </w:t>
      </w:r>
      <w:r w:rsidRPr="00076984">
        <w:rPr>
          <w:rFonts w:ascii="Times New Roman" w:hAnsi="Times New Roman" w:cs="Times New Roman"/>
          <w:i/>
          <w:sz w:val="24"/>
          <w:szCs w:val="24"/>
        </w:rPr>
        <w:t>Science</w:t>
      </w:r>
      <w:r w:rsidRPr="00076984">
        <w:rPr>
          <w:rFonts w:ascii="Times New Roman" w:hAnsi="Times New Roman" w:cs="Times New Roman"/>
          <w:sz w:val="24"/>
          <w:szCs w:val="24"/>
        </w:rPr>
        <w:t xml:space="preserve">, 185(4157), 1124–1131. </w:t>
      </w:r>
      <w:hyperlink r:id="rId30" w:history="1">
        <w:r w:rsidR="00BE687D" w:rsidRPr="00270C2B">
          <w:rPr>
            <w:rStyle w:val="Hyperlink"/>
            <w:rFonts w:ascii="Times New Roman" w:hAnsi="Times New Roman" w:cs="Times New Roman"/>
            <w:sz w:val="24"/>
            <w:szCs w:val="24"/>
          </w:rPr>
          <w:t>https://doi.org/10.1126/science.185.4157.1124</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Varghese, R., &amp; Ray, J. G. (2024).</w:t>
      </w:r>
      <w:proofErr w:type="gramEnd"/>
      <w:r w:rsidRPr="00076984">
        <w:rPr>
          <w:rFonts w:ascii="Times New Roman" w:hAnsi="Times New Roman" w:cs="Times New Roman"/>
          <w:sz w:val="24"/>
          <w:szCs w:val="24"/>
        </w:rPr>
        <w:t xml:space="preserve"> Sustainability of black pepper production: A critical analysis of physicochemical soil parameters concerning variables in pepper fields of </w:t>
      </w:r>
      <w:r w:rsidRPr="00076984">
        <w:rPr>
          <w:rFonts w:ascii="Times New Roman" w:hAnsi="Times New Roman" w:cs="Times New Roman"/>
          <w:sz w:val="24"/>
          <w:szCs w:val="24"/>
        </w:rPr>
        <w:lastRenderedPageBreak/>
        <w:t>South India.</w:t>
      </w:r>
      <w:r w:rsidR="002773FA">
        <w:rPr>
          <w:rFonts w:ascii="Times New Roman" w:hAnsi="Times New Roman" w:cs="Times New Roman"/>
          <w:i/>
          <w:sz w:val="24"/>
          <w:szCs w:val="24"/>
        </w:rPr>
        <w:t xml:space="preserve"> </w:t>
      </w:r>
      <w:proofErr w:type="gramStart"/>
      <w:r w:rsidR="002773FA">
        <w:rPr>
          <w:rFonts w:ascii="Times New Roman" w:hAnsi="Times New Roman" w:cs="Times New Roman"/>
          <w:i/>
          <w:sz w:val="24"/>
          <w:szCs w:val="24"/>
        </w:rPr>
        <w:t xml:space="preserve">Ecological </w:t>
      </w:r>
      <w:r w:rsidRPr="00076984">
        <w:rPr>
          <w:rFonts w:ascii="Times New Roman" w:hAnsi="Times New Roman" w:cs="Times New Roman"/>
          <w:i/>
          <w:sz w:val="24"/>
          <w:szCs w:val="24"/>
        </w:rPr>
        <w:t>Frontiers</w:t>
      </w:r>
      <w:r w:rsidRPr="00076984">
        <w:rPr>
          <w:rFonts w:ascii="Times New Roman" w:hAnsi="Times New Roman" w:cs="Times New Roman"/>
          <w:sz w:val="24"/>
          <w:szCs w:val="24"/>
        </w:rPr>
        <w:t>.</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ISSN 2950-5097.</w:t>
      </w:r>
      <w:proofErr w:type="gramEnd"/>
      <w:r w:rsidR="00BE687D">
        <w:rPr>
          <w:rFonts w:ascii="Times New Roman" w:hAnsi="Times New Roman" w:cs="Times New Roman"/>
          <w:sz w:val="24"/>
          <w:szCs w:val="24"/>
        </w:rPr>
        <w:t xml:space="preserve"> </w:t>
      </w:r>
      <w:hyperlink r:id="rId31" w:history="1">
        <w:r w:rsidR="00BE687D" w:rsidRPr="00270C2B">
          <w:rPr>
            <w:rStyle w:val="Hyperlink"/>
            <w:rFonts w:ascii="Times New Roman" w:hAnsi="Times New Roman" w:cs="Times New Roman"/>
            <w:sz w:val="24"/>
            <w:szCs w:val="24"/>
          </w:rPr>
          <w:t>https://doi.org/10.1016/j.ecofro.2024.01.005</w:t>
        </w:r>
      </w:hyperlink>
      <w:r w:rsidR="00BE687D">
        <w:rPr>
          <w:rFonts w:ascii="Times New Roman" w:hAnsi="Times New Roman" w:cs="Times New Roman"/>
          <w:sz w:val="24"/>
          <w:szCs w:val="24"/>
        </w:rPr>
        <w:t xml:space="preserve">  </w:t>
      </w:r>
    </w:p>
    <w:p w:rsidR="00387148" w:rsidRPr="006822F8" w:rsidRDefault="00387148" w:rsidP="0076184E">
      <w:pPr>
        <w:spacing w:line="276" w:lineRule="auto"/>
        <w:ind w:left="720" w:hanging="720"/>
        <w:jc w:val="both"/>
        <w:rPr>
          <w:rFonts w:ascii="Times New Roman" w:hAnsi="Times New Roman" w:cs="Times New Roman"/>
          <w:sz w:val="24"/>
          <w:szCs w:val="24"/>
        </w:rPr>
      </w:pPr>
    </w:p>
    <w:sectPr w:rsidR="00387148" w:rsidRPr="006822F8" w:rsidSect="004C73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4">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7">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abstractNumId w:val="3"/>
  </w:num>
  <w:num w:numId="2">
    <w:abstractNumId w:val="7"/>
  </w:num>
  <w:num w:numId="3">
    <w:abstractNumId w:val="6"/>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20"/>
  <w:characterSpacingControl w:val="doNotCompress"/>
  <w:compat/>
  <w:rsids>
    <w:rsidRoot w:val="00B913AD"/>
    <w:rsid w:val="0005123F"/>
    <w:rsid w:val="00055201"/>
    <w:rsid w:val="00097811"/>
    <w:rsid w:val="000A1F9A"/>
    <w:rsid w:val="000B2F07"/>
    <w:rsid w:val="000D1C7F"/>
    <w:rsid w:val="000E0E5A"/>
    <w:rsid w:val="000E6647"/>
    <w:rsid w:val="000F2A44"/>
    <w:rsid w:val="00155D78"/>
    <w:rsid w:val="001620C6"/>
    <w:rsid w:val="00172348"/>
    <w:rsid w:val="00197315"/>
    <w:rsid w:val="001A1D71"/>
    <w:rsid w:val="001A2344"/>
    <w:rsid w:val="001C387F"/>
    <w:rsid w:val="001D581B"/>
    <w:rsid w:val="00214E7F"/>
    <w:rsid w:val="00222A13"/>
    <w:rsid w:val="002773FA"/>
    <w:rsid w:val="0028318D"/>
    <w:rsid w:val="00283E8F"/>
    <w:rsid w:val="002937F5"/>
    <w:rsid w:val="002D0A16"/>
    <w:rsid w:val="00353008"/>
    <w:rsid w:val="00361F2E"/>
    <w:rsid w:val="00363003"/>
    <w:rsid w:val="00381673"/>
    <w:rsid w:val="003859D7"/>
    <w:rsid w:val="00387148"/>
    <w:rsid w:val="003B504A"/>
    <w:rsid w:val="003B5A68"/>
    <w:rsid w:val="003F1BD9"/>
    <w:rsid w:val="00402F25"/>
    <w:rsid w:val="0043557D"/>
    <w:rsid w:val="0043563B"/>
    <w:rsid w:val="00465AAE"/>
    <w:rsid w:val="00487A9D"/>
    <w:rsid w:val="004B537B"/>
    <w:rsid w:val="004B6955"/>
    <w:rsid w:val="004C73CC"/>
    <w:rsid w:val="005342CA"/>
    <w:rsid w:val="00536F8F"/>
    <w:rsid w:val="00555BCE"/>
    <w:rsid w:val="005A6DEA"/>
    <w:rsid w:val="0061378E"/>
    <w:rsid w:val="00654521"/>
    <w:rsid w:val="006822F8"/>
    <w:rsid w:val="006972B5"/>
    <w:rsid w:val="006C25FE"/>
    <w:rsid w:val="006C5A89"/>
    <w:rsid w:val="0070325C"/>
    <w:rsid w:val="007063BA"/>
    <w:rsid w:val="00707872"/>
    <w:rsid w:val="007417E6"/>
    <w:rsid w:val="00752B56"/>
    <w:rsid w:val="007569A1"/>
    <w:rsid w:val="0076184E"/>
    <w:rsid w:val="007908F6"/>
    <w:rsid w:val="007B6D44"/>
    <w:rsid w:val="007B755B"/>
    <w:rsid w:val="007E6156"/>
    <w:rsid w:val="007F4001"/>
    <w:rsid w:val="0081200D"/>
    <w:rsid w:val="00821B71"/>
    <w:rsid w:val="0086174F"/>
    <w:rsid w:val="00894C37"/>
    <w:rsid w:val="008A02AE"/>
    <w:rsid w:val="008B1139"/>
    <w:rsid w:val="008F5626"/>
    <w:rsid w:val="00900670"/>
    <w:rsid w:val="00903191"/>
    <w:rsid w:val="00947CD4"/>
    <w:rsid w:val="00952DBC"/>
    <w:rsid w:val="0095387B"/>
    <w:rsid w:val="00965D88"/>
    <w:rsid w:val="00967AA9"/>
    <w:rsid w:val="009839B8"/>
    <w:rsid w:val="00986663"/>
    <w:rsid w:val="009A5E0A"/>
    <w:rsid w:val="009B50DF"/>
    <w:rsid w:val="009D3570"/>
    <w:rsid w:val="009D6A5C"/>
    <w:rsid w:val="009D7BDB"/>
    <w:rsid w:val="009E36F2"/>
    <w:rsid w:val="009F5249"/>
    <w:rsid w:val="00A01011"/>
    <w:rsid w:val="00A1482A"/>
    <w:rsid w:val="00A15377"/>
    <w:rsid w:val="00A364E2"/>
    <w:rsid w:val="00A423E8"/>
    <w:rsid w:val="00A73A49"/>
    <w:rsid w:val="00AB436E"/>
    <w:rsid w:val="00AC2EEB"/>
    <w:rsid w:val="00AC5609"/>
    <w:rsid w:val="00AD190C"/>
    <w:rsid w:val="00AD2007"/>
    <w:rsid w:val="00B031ED"/>
    <w:rsid w:val="00B04088"/>
    <w:rsid w:val="00B06CB1"/>
    <w:rsid w:val="00B224D6"/>
    <w:rsid w:val="00B2521D"/>
    <w:rsid w:val="00B55502"/>
    <w:rsid w:val="00B57E90"/>
    <w:rsid w:val="00B7717A"/>
    <w:rsid w:val="00B83138"/>
    <w:rsid w:val="00B84D46"/>
    <w:rsid w:val="00B85277"/>
    <w:rsid w:val="00B913AD"/>
    <w:rsid w:val="00BA68CB"/>
    <w:rsid w:val="00BE5532"/>
    <w:rsid w:val="00BE6521"/>
    <w:rsid w:val="00BE687D"/>
    <w:rsid w:val="00BF52AD"/>
    <w:rsid w:val="00C12F76"/>
    <w:rsid w:val="00C3184D"/>
    <w:rsid w:val="00C40ADF"/>
    <w:rsid w:val="00C50058"/>
    <w:rsid w:val="00C60690"/>
    <w:rsid w:val="00C72A8D"/>
    <w:rsid w:val="00C73606"/>
    <w:rsid w:val="00C80C28"/>
    <w:rsid w:val="00C82BE0"/>
    <w:rsid w:val="00CC43A3"/>
    <w:rsid w:val="00CE4BF2"/>
    <w:rsid w:val="00D00645"/>
    <w:rsid w:val="00D445FB"/>
    <w:rsid w:val="00D547D0"/>
    <w:rsid w:val="00D63EB2"/>
    <w:rsid w:val="00DE764B"/>
    <w:rsid w:val="00DF27BB"/>
    <w:rsid w:val="00E327D3"/>
    <w:rsid w:val="00E55F92"/>
    <w:rsid w:val="00E86428"/>
    <w:rsid w:val="00E927DA"/>
    <w:rsid w:val="00EC302E"/>
    <w:rsid w:val="00ED04FB"/>
    <w:rsid w:val="00EE0A7C"/>
    <w:rsid w:val="00F245CC"/>
    <w:rsid w:val="00F36AE2"/>
    <w:rsid w:val="00F45F94"/>
    <w:rsid w:val="00F501F8"/>
    <w:rsid w:val="00F5106C"/>
    <w:rsid w:val="00F632D4"/>
    <w:rsid w:val="00F8306C"/>
    <w:rsid w:val="00FB4B0C"/>
    <w:rsid w:val="00FD4072"/>
    <w:rsid w:val="00FF3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customStyle="1" w:styleId="UnresolvedMention">
    <w:name w:val="Unresolved Mention"/>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 w:type="character" w:customStyle="1" w:styleId="mjxassistivemathml">
    <w:name w:val="mjx_assistive_mathml"/>
    <w:basedOn w:val="DefaultParagraphFont"/>
    <w:rsid w:val="00F8306C"/>
  </w:style>
  <w:style w:type="paragraph" w:styleId="BalloonText">
    <w:name w:val="Balloon Text"/>
    <w:basedOn w:val="Normal"/>
    <w:link w:val="BalloonTextChar"/>
    <w:uiPriority w:val="99"/>
    <w:semiHidden/>
    <w:unhideWhenUsed/>
    <w:rsid w:val="00A3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E2"/>
    <w:rPr>
      <w:rFonts w:ascii="Tahoma" w:hAnsi="Tahoma" w:cs="Tahoma"/>
      <w:sz w:val="16"/>
      <w:szCs w:val="16"/>
    </w:rPr>
  </w:style>
  <w:style w:type="table" w:customStyle="1" w:styleId="LightShading1">
    <w:name w:val="Light Shading1"/>
    <w:basedOn w:val="TableNormal"/>
    <w:uiPriority w:val="60"/>
    <w:rsid w:val="003B5A6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3B5A68"/>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187839291">
      <w:bodyDiv w:val="1"/>
      <w:marLeft w:val="0"/>
      <w:marRight w:val="0"/>
      <w:marTop w:val="0"/>
      <w:marBottom w:val="0"/>
      <w:divBdr>
        <w:top w:val="none" w:sz="0" w:space="0" w:color="auto"/>
        <w:left w:val="none" w:sz="0" w:space="0" w:color="auto"/>
        <w:bottom w:val="none" w:sz="0" w:space="0" w:color="auto"/>
        <w:right w:val="none" w:sz="0" w:space="0" w:color="auto"/>
      </w:divBdr>
      <w:divsChild>
        <w:div w:id="95102103">
          <w:marLeft w:val="0"/>
          <w:marRight w:val="0"/>
          <w:marTop w:val="0"/>
          <w:marBottom w:val="0"/>
          <w:divBdr>
            <w:top w:val="single" w:sz="2" w:space="0" w:color="E3E3E3"/>
            <w:left w:val="single" w:sz="2" w:space="0" w:color="E3E3E3"/>
            <w:bottom w:val="single" w:sz="2" w:space="0" w:color="E3E3E3"/>
            <w:right w:val="single" w:sz="2" w:space="0" w:color="E3E3E3"/>
          </w:divBdr>
          <w:divsChild>
            <w:div w:id="646276934">
              <w:marLeft w:val="0"/>
              <w:marRight w:val="0"/>
              <w:marTop w:val="0"/>
              <w:marBottom w:val="0"/>
              <w:divBdr>
                <w:top w:val="single" w:sz="2" w:space="0" w:color="E3E3E3"/>
                <w:left w:val="single" w:sz="2" w:space="0" w:color="E3E3E3"/>
                <w:bottom w:val="single" w:sz="2" w:space="0" w:color="E3E3E3"/>
                <w:right w:val="single" w:sz="2" w:space="0" w:color="E3E3E3"/>
              </w:divBdr>
              <w:divsChild>
                <w:div w:id="8798033">
                  <w:marLeft w:val="0"/>
                  <w:marRight w:val="0"/>
                  <w:marTop w:val="0"/>
                  <w:marBottom w:val="0"/>
                  <w:divBdr>
                    <w:top w:val="single" w:sz="2" w:space="0" w:color="E3E3E3"/>
                    <w:left w:val="single" w:sz="2" w:space="0" w:color="E3E3E3"/>
                    <w:bottom w:val="single" w:sz="2" w:space="0" w:color="E3E3E3"/>
                    <w:right w:val="single" w:sz="2" w:space="0" w:color="E3E3E3"/>
                  </w:divBdr>
                  <w:divsChild>
                    <w:div w:id="285546611">
                      <w:marLeft w:val="0"/>
                      <w:marRight w:val="0"/>
                      <w:marTop w:val="0"/>
                      <w:marBottom w:val="0"/>
                      <w:divBdr>
                        <w:top w:val="single" w:sz="2" w:space="0" w:color="E3E3E3"/>
                        <w:left w:val="single" w:sz="2" w:space="0" w:color="E3E3E3"/>
                        <w:bottom w:val="single" w:sz="2" w:space="0" w:color="E3E3E3"/>
                        <w:right w:val="single" w:sz="2" w:space="0" w:color="E3E3E3"/>
                      </w:divBdr>
                      <w:divsChild>
                        <w:div w:id="1438403860">
                          <w:marLeft w:val="0"/>
                          <w:marRight w:val="0"/>
                          <w:marTop w:val="0"/>
                          <w:marBottom w:val="0"/>
                          <w:divBdr>
                            <w:top w:val="single" w:sz="2" w:space="0" w:color="E3E3E3"/>
                            <w:left w:val="single" w:sz="2" w:space="0" w:color="E3E3E3"/>
                            <w:bottom w:val="single" w:sz="2" w:space="0" w:color="E3E3E3"/>
                            <w:right w:val="single" w:sz="2" w:space="0" w:color="E3E3E3"/>
                          </w:divBdr>
                          <w:divsChild>
                            <w:div w:id="810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11027">
                                      <w:marLeft w:val="0"/>
                                      <w:marRight w:val="0"/>
                                      <w:marTop w:val="0"/>
                                      <w:marBottom w:val="0"/>
                                      <w:divBdr>
                                        <w:top w:val="single" w:sz="2" w:space="0" w:color="E3E3E3"/>
                                        <w:left w:val="single" w:sz="2" w:space="0" w:color="E3E3E3"/>
                                        <w:bottom w:val="single" w:sz="2" w:space="0" w:color="E3E3E3"/>
                                        <w:right w:val="single" w:sz="2" w:space="0" w:color="E3E3E3"/>
                                      </w:divBdr>
                                      <w:divsChild>
                                        <w:div w:id="417219392">
                                          <w:marLeft w:val="0"/>
                                          <w:marRight w:val="0"/>
                                          <w:marTop w:val="0"/>
                                          <w:marBottom w:val="0"/>
                                          <w:divBdr>
                                            <w:top w:val="single" w:sz="2" w:space="0" w:color="E3E3E3"/>
                                            <w:left w:val="single" w:sz="2" w:space="0" w:color="E3E3E3"/>
                                            <w:bottom w:val="single" w:sz="2" w:space="0" w:color="E3E3E3"/>
                                            <w:right w:val="single" w:sz="2" w:space="0" w:color="E3E3E3"/>
                                          </w:divBdr>
                                          <w:divsChild>
                                            <w:div w:id="86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8428888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4660">
                                                      <w:marLeft w:val="0"/>
                                                      <w:marRight w:val="0"/>
                                                      <w:marTop w:val="0"/>
                                                      <w:marBottom w:val="0"/>
                                                      <w:divBdr>
                                                        <w:top w:val="single" w:sz="2" w:space="0" w:color="E3E3E3"/>
                                                        <w:left w:val="single" w:sz="2" w:space="0" w:color="E3E3E3"/>
                                                        <w:bottom w:val="single" w:sz="2" w:space="0" w:color="E3E3E3"/>
                                                        <w:right w:val="single" w:sz="2" w:space="0" w:color="E3E3E3"/>
                                                      </w:divBdr>
                                                      <w:divsChild>
                                                        <w:div w:id="43695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7207">
          <w:marLeft w:val="0"/>
          <w:marRight w:val="0"/>
          <w:marTop w:val="0"/>
          <w:marBottom w:val="0"/>
          <w:divBdr>
            <w:top w:val="none" w:sz="0" w:space="0" w:color="auto"/>
            <w:left w:val="none" w:sz="0" w:space="0" w:color="auto"/>
            <w:bottom w:val="none" w:sz="0" w:space="0" w:color="auto"/>
            <w:right w:val="none" w:sz="0" w:space="0" w:color="auto"/>
          </w:divBdr>
          <w:divsChild>
            <w:div w:id="39840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1066341">
      <w:bodyDiv w:val="1"/>
      <w:marLeft w:val="0"/>
      <w:marRight w:val="0"/>
      <w:marTop w:val="0"/>
      <w:marBottom w:val="0"/>
      <w:divBdr>
        <w:top w:val="none" w:sz="0" w:space="0" w:color="auto"/>
        <w:left w:val="none" w:sz="0" w:space="0" w:color="auto"/>
        <w:bottom w:val="none" w:sz="0" w:space="0" w:color="auto"/>
        <w:right w:val="none" w:sz="0" w:space="0" w:color="auto"/>
      </w:divBdr>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441994553">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00130849">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850030444">
      <w:bodyDiv w:val="1"/>
      <w:marLeft w:val="0"/>
      <w:marRight w:val="0"/>
      <w:marTop w:val="0"/>
      <w:marBottom w:val="0"/>
      <w:divBdr>
        <w:top w:val="none" w:sz="0" w:space="0" w:color="auto"/>
        <w:left w:val="none" w:sz="0" w:space="0" w:color="auto"/>
        <w:bottom w:val="none" w:sz="0" w:space="0" w:color="auto"/>
        <w:right w:val="none" w:sz="0" w:space="0" w:color="auto"/>
      </w:divBdr>
    </w:div>
    <w:div w:id="869758375">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996690730">
      <w:bodyDiv w:val="1"/>
      <w:marLeft w:val="0"/>
      <w:marRight w:val="0"/>
      <w:marTop w:val="0"/>
      <w:marBottom w:val="0"/>
      <w:divBdr>
        <w:top w:val="none" w:sz="0" w:space="0" w:color="auto"/>
        <w:left w:val="none" w:sz="0" w:space="0" w:color="auto"/>
        <w:bottom w:val="none" w:sz="0" w:space="0" w:color="auto"/>
        <w:right w:val="none" w:sz="0" w:space="0" w:color="auto"/>
      </w:divBdr>
    </w:div>
    <w:div w:id="1023439037">
      <w:bodyDiv w:val="1"/>
      <w:marLeft w:val="0"/>
      <w:marRight w:val="0"/>
      <w:marTop w:val="0"/>
      <w:marBottom w:val="0"/>
      <w:divBdr>
        <w:top w:val="none" w:sz="0" w:space="0" w:color="auto"/>
        <w:left w:val="none" w:sz="0" w:space="0" w:color="auto"/>
        <w:bottom w:val="none" w:sz="0" w:space="0" w:color="auto"/>
        <w:right w:val="none" w:sz="0" w:space="0" w:color="auto"/>
      </w:divBdr>
    </w:div>
    <w:div w:id="1464421054">
      <w:bodyDiv w:val="1"/>
      <w:marLeft w:val="0"/>
      <w:marRight w:val="0"/>
      <w:marTop w:val="0"/>
      <w:marBottom w:val="0"/>
      <w:divBdr>
        <w:top w:val="none" w:sz="0" w:space="0" w:color="auto"/>
        <w:left w:val="none" w:sz="0" w:space="0" w:color="auto"/>
        <w:bottom w:val="none" w:sz="0" w:space="0" w:color="auto"/>
        <w:right w:val="none" w:sz="0" w:space="0" w:color="auto"/>
      </w:divBdr>
    </w:div>
    <w:div w:id="1478377996">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1587766663">
      <w:bodyDiv w:val="1"/>
      <w:marLeft w:val="0"/>
      <w:marRight w:val="0"/>
      <w:marTop w:val="0"/>
      <w:marBottom w:val="0"/>
      <w:divBdr>
        <w:top w:val="none" w:sz="0" w:space="0" w:color="auto"/>
        <w:left w:val="none" w:sz="0" w:space="0" w:color="auto"/>
        <w:bottom w:val="none" w:sz="0" w:space="0" w:color="auto"/>
        <w:right w:val="none" w:sz="0" w:space="0" w:color="auto"/>
      </w:divBdr>
    </w:div>
    <w:div w:id="1824739432">
      <w:bodyDiv w:val="1"/>
      <w:marLeft w:val="0"/>
      <w:marRight w:val="0"/>
      <w:marTop w:val="0"/>
      <w:marBottom w:val="0"/>
      <w:divBdr>
        <w:top w:val="none" w:sz="0" w:space="0" w:color="auto"/>
        <w:left w:val="none" w:sz="0" w:space="0" w:color="auto"/>
        <w:bottom w:val="none" w:sz="0" w:space="0" w:color="auto"/>
        <w:right w:val="none" w:sz="0" w:space="0" w:color="auto"/>
      </w:divBdr>
      <w:divsChild>
        <w:div w:id="439105900">
          <w:marLeft w:val="0"/>
          <w:marRight w:val="0"/>
          <w:marTop w:val="0"/>
          <w:marBottom w:val="0"/>
          <w:divBdr>
            <w:top w:val="single" w:sz="2" w:space="0" w:color="E3E3E3"/>
            <w:left w:val="single" w:sz="2" w:space="0" w:color="E3E3E3"/>
            <w:bottom w:val="single" w:sz="2" w:space="0" w:color="E3E3E3"/>
            <w:right w:val="single" w:sz="2" w:space="0" w:color="E3E3E3"/>
          </w:divBdr>
          <w:divsChild>
            <w:div w:id="2089839974">
              <w:marLeft w:val="0"/>
              <w:marRight w:val="0"/>
              <w:marTop w:val="0"/>
              <w:marBottom w:val="0"/>
              <w:divBdr>
                <w:top w:val="single" w:sz="2" w:space="0" w:color="E3E3E3"/>
                <w:left w:val="single" w:sz="2" w:space="0" w:color="E3E3E3"/>
                <w:bottom w:val="single" w:sz="2" w:space="0" w:color="E3E3E3"/>
                <w:right w:val="single" w:sz="2" w:space="0" w:color="E3E3E3"/>
              </w:divBdr>
              <w:divsChild>
                <w:div w:id="904492580">
                  <w:marLeft w:val="0"/>
                  <w:marRight w:val="0"/>
                  <w:marTop w:val="0"/>
                  <w:marBottom w:val="0"/>
                  <w:divBdr>
                    <w:top w:val="single" w:sz="2" w:space="0" w:color="E3E3E3"/>
                    <w:left w:val="single" w:sz="2" w:space="0" w:color="E3E3E3"/>
                    <w:bottom w:val="single" w:sz="2" w:space="0" w:color="E3E3E3"/>
                    <w:right w:val="single" w:sz="2" w:space="0" w:color="E3E3E3"/>
                  </w:divBdr>
                  <w:divsChild>
                    <w:div w:id="638150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5294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699">
                              <w:marLeft w:val="0"/>
                              <w:marRight w:val="0"/>
                              <w:marTop w:val="0"/>
                              <w:marBottom w:val="0"/>
                              <w:divBdr>
                                <w:top w:val="single" w:sz="2" w:space="0" w:color="E3E3E3"/>
                                <w:left w:val="single" w:sz="2" w:space="0" w:color="E3E3E3"/>
                                <w:bottom w:val="single" w:sz="2" w:space="0" w:color="E3E3E3"/>
                                <w:right w:val="single" w:sz="2" w:space="0" w:color="E3E3E3"/>
                              </w:divBdr>
                              <w:divsChild>
                                <w:div w:id="161004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49309">
                                      <w:marLeft w:val="0"/>
                                      <w:marRight w:val="0"/>
                                      <w:marTop w:val="0"/>
                                      <w:marBottom w:val="0"/>
                                      <w:divBdr>
                                        <w:top w:val="single" w:sz="2" w:space="0" w:color="E3E3E3"/>
                                        <w:left w:val="single" w:sz="2" w:space="0" w:color="E3E3E3"/>
                                        <w:bottom w:val="single" w:sz="2" w:space="0" w:color="E3E3E3"/>
                                        <w:right w:val="single" w:sz="2" w:space="0" w:color="E3E3E3"/>
                                      </w:divBdr>
                                      <w:divsChild>
                                        <w:div w:id="1445803712">
                                          <w:marLeft w:val="0"/>
                                          <w:marRight w:val="0"/>
                                          <w:marTop w:val="0"/>
                                          <w:marBottom w:val="0"/>
                                          <w:divBdr>
                                            <w:top w:val="single" w:sz="2" w:space="0" w:color="E3E3E3"/>
                                            <w:left w:val="single" w:sz="2" w:space="0" w:color="E3E3E3"/>
                                            <w:bottom w:val="single" w:sz="2" w:space="0" w:color="E3E3E3"/>
                                            <w:right w:val="single" w:sz="2" w:space="0" w:color="E3E3E3"/>
                                          </w:divBdr>
                                          <w:divsChild>
                                            <w:div w:id="2114519593">
                                              <w:marLeft w:val="0"/>
                                              <w:marRight w:val="0"/>
                                              <w:marTop w:val="0"/>
                                              <w:marBottom w:val="0"/>
                                              <w:divBdr>
                                                <w:top w:val="single" w:sz="2" w:space="0" w:color="E3E3E3"/>
                                                <w:left w:val="single" w:sz="2" w:space="0" w:color="E3E3E3"/>
                                                <w:bottom w:val="single" w:sz="2" w:space="0" w:color="E3E3E3"/>
                                                <w:right w:val="single" w:sz="2" w:space="0" w:color="E3E3E3"/>
                                              </w:divBdr>
                                              <w:divsChild>
                                                <w:div w:id="1112163006">
                                                  <w:marLeft w:val="0"/>
                                                  <w:marRight w:val="0"/>
                                                  <w:marTop w:val="0"/>
                                                  <w:marBottom w:val="0"/>
                                                  <w:divBdr>
                                                    <w:top w:val="single" w:sz="2" w:space="0" w:color="E3E3E3"/>
                                                    <w:left w:val="single" w:sz="2" w:space="0" w:color="E3E3E3"/>
                                                    <w:bottom w:val="single" w:sz="2" w:space="0" w:color="E3E3E3"/>
                                                    <w:right w:val="single" w:sz="2" w:space="0" w:color="E3E3E3"/>
                                                  </w:divBdr>
                                                  <w:divsChild>
                                                    <w:div w:id="551769916">
                                                      <w:marLeft w:val="0"/>
                                                      <w:marRight w:val="0"/>
                                                      <w:marTop w:val="0"/>
                                                      <w:marBottom w:val="0"/>
                                                      <w:divBdr>
                                                        <w:top w:val="single" w:sz="2" w:space="0" w:color="E3E3E3"/>
                                                        <w:left w:val="single" w:sz="2" w:space="0" w:color="E3E3E3"/>
                                                        <w:bottom w:val="single" w:sz="2" w:space="0" w:color="E3E3E3"/>
                                                        <w:right w:val="single" w:sz="2" w:space="0" w:color="E3E3E3"/>
                                                      </w:divBdr>
                                                      <w:divsChild>
                                                        <w:div w:id="19497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81078">
          <w:marLeft w:val="0"/>
          <w:marRight w:val="0"/>
          <w:marTop w:val="0"/>
          <w:marBottom w:val="0"/>
          <w:divBdr>
            <w:top w:val="none" w:sz="0" w:space="0" w:color="auto"/>
            <w:left w:val="none" w:sz="0" w:space="0" w:color="auto"/>
            <w:bottom w:val="none" w:sz="0" w:space="0" w:color="auto"/>
            <w:right w:val="none" w:sz="0" w:space="0" w:color="auto"/>
          </w:divBdr>
          <w:divsChild>
            <w:div w:id="121943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6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i.org/10.1080/17565529.2017.1318740" TargetMode="External"/><Relationship Id="rId18" Type="http://schemas.openxmlformats.org/officeDocument/2006/relationships/hyperlink" Target="https://doi.org/10.22004/ag.econ.47425" TargetMode="External"/><Relationship Id="rId26" Type="http://schemas.openxmlformats.org/officeDocument/2006/relationships/hyperlink" Target="https://doi.org/10.1017/aae.2021.19" TargetMode="External"/><Relationship Id="rId3" Type="http://schemas.openxmlformats.org/officeDocument/2006/relationships/styles" Target="styles.xml"/><Relationship Id="rId21" Type="http://schemas.openxmlformats.org/officeDocument/2006/relationships/hyperlink" Target="https://doi.org/10.1016/j.jmp.2011.09.001" TargetMode="External"/><Relationship Id="rId7" Type="http://schemas.openxmlformats.org/officeDocument/2006/relationships/image" Target="media/image2.jpeg"/><Relationship Id="rId12" Type="http://schemas.openxmlformats.org/officeDocument/2006/relationships/hyperlink" Target="https://doi.org/10.22207/JPAM.17.2.02" TargetMode="External"/><Relationship Id="rId17" Type="http://schemas.openxmlformats.org/officeDocument/2006/relationships/hyperlink" Target="https://doi.org/10.18637/jss.v085.i05" TargetMode="External"/><Relationship Id="rId25" Type="http://schemas.openxmlformats.org/officeDocument/2006/relationships/hyperlink" Target="https://doi.org/10.1016/j.cobeha.2021.04.009"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dma.kerala.gov.in/wp-content/uploads/2020/08/Soil-Flood.pdf" TargetMode="External"/><Relationship Id="rId20" Type="http://schemas.openxmlformats.org/officeDocument/2006/relationships/hyperlink" Target="https://doi.org/10.1002/mar.20197" TargetMode="External"/><Relationship Id="rId29" Type="http://schemas.openxmlformats.org/officeDocument/2006/relationships/hyperlink" Target="https://CRAN.R-project.org/package=surviva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017/S0014479723000224" TargetMode="External"/><Relationship Id="rId24" Type="http://schemas.openxmlformats.org/officeDocument/2006/relationships/hyperlink" Target="https://doi.org/10.1533/9780857095671.8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77/074391569201100202" TargetMode="External"/><Relationship Id="rId23" Type="http://schemas.openxmlformats.org/officeDocument/2006/relationships/hyperlink" Target="https://doi.org/10.1080/15427528.2024.2336265" TargetMode="External"/><Relationship Id="rId28" Type="http://schemas.openxmlformats.org/officeDocument/2006/relationships/hyperlink" Target="https://doi.org/10.1023/A:1009652531101" TargetMode="External"/><Relationship Id="rId10" Type="http://schemas.openxmlformats.org/officeDocument/2006/relationships/image" Target="media/image5.jpeg"/><Relationship Id="rId19" Type="http://schemas.openxmlformats.org/officeDocument/2006/relationships/hyperlink" Target="https://doi.org/10.1016/j.socscimed.2012.10.007" TargetMode="External"/><Relationship Id="rId31" Type="http://schemas.openxmlformats.org/officeDocument/2006/relationships/hyperlink" Target="https://doi.org/10.1016/j.ecofro.2024.01.005"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i.org/10.1108/17511060910948008" TargetMode="External"/><Relationship Id="rId22" Type="http://schemas.openxmlformats.org/officeDocument/2006/relationships/hyperlink" Target="https://doi.org/10.1111/j.1755-0238.2009.00049.x" TargetMode="External"/><Relationship Id="rId27" Type="http://schemas.openxmlformats.org/officeDocument/2006/relationships/hyperlink" Target="https://doi.org/10.2307/1884852" TargetMode="External"/><Relationship Id="rId30" Type="http://schemas.openxmlformats.org/officeDocument/2006/relationships/hyperlink" Target="https://doi.org/10.1126/science.185.4157.1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B2F3-265A-47F1-AF18-1C48E3EB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21</Pages>
  <Words>7960</Words>
  <Characters>45374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Gopinath</dc:creator>
  <cp:keywords/>
  <dc:description/>
  <cp:lastModifiedBy>user</cp:lastModifiedBy>
  <cp:revision>84</cp:revision>
  <cp:lastPrinted>2024-05-08T10:32:00Z</cp:lastPrinted>
  <dcterms:created xsi:type="dcterms:W3CDTF">2024-04-25T10:14:00Z</dcterms:created>
  <dcterms:modified xsi:type="dcterms:W3CDTF">2024-05-08T10:35:00Z</dcterms:modified>
</cp:coreProperties>
</file>