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9fe39b24f73922bc8ce89ba259689ef378c184"/>
    <w:p>
      <w:pPr>
        <w:pStyle w:val="Heading1"/>
      </w:pPr>
      <w:r>
        <w:t xml:space="preserve">4. Project Design Phase</w:t>
      </w:r>
    </w:p>
    <w:p>
      <w:pPr>
        <w:pStyle w:val="FirstParagraph"/>
        <w:spacing w:line="276" w:lineRule="auto"/>
        <w:jc w:val="both"/>
      </w:pPr>
      <w:r>
        <w:t xml:space="preserve">The design phase converts the requirements into a technical plan. It explains how data flows through the system, how the architecture is organized and how automation, validation and security are applied. A good design makes development faster and more reliable.</w:t>
      </w:r>
    </w:p>
    <w:bookmarkStart w:id="20" w:name="Xaf10c8cb47012c9c8572560fbe56860996b63c5"/>
    <w:p>
      <w:pPr>
        <w:pStyle w:val="Heading2"/>
      </w:pPr>
      <w:r>
        <w:t xml:space="preserve">4.1 Data Flow</w:t>
      </w:r>
    </w:p>
    <w:p>
      <w:pPr>
        <w:pStyle w:val="FirstParagraph"/>
        <w:spacing w:line="276" w:lineRule="auto"/>
        <w:jc w:val="both"/>
      </w:pPr>
      <w:r>
        <w:t xml:space="preserve">Data flow shows how information moves from the user to the system and back. In EventForce an organizer creates an event, an attendee registers, the system validates capacity and a flow sends a confirmation email, after which dashboards update automatically.</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1F3A5F"/>
          </w:tcPr>
          <w:p>
            <w:pPr>
              <w:pStyle w:val="Compact"/>
              <w:jc w:val="left"/>
            </w:pPr>
            <w:r>
              <w:rPr>
                <w:b/>
                <w:color w:val="FFFFFF"/>
                <w:sz w:val="20"/>
              </w:rPr>
              <w:t xml:space="preserve">Step</w:t>
            </w:r>
          </w:p>
        </w:tc>
        <w:tc>
          <w:tcPr>
            <w:shd w:val="clear" w:color="auto" w:fill="1F3A5F"/>
          </w:tcPr>
          <w:p>
            <w:pPr>
              <w:pStyle w:val="Compact"/>
              <w:jc w:val="left"/>
            </w:pPr>
            <w:r>
              <w:rPr>
                <w:b/>
                <w:color w:val="FFFFFF"/>
                <w:sz w:val="20"/>
              </w:rPr>
              <w:t xml:space="preserve">Actor</w:t>
            </w:r>
          </w:p>
        </w:tc>
        <w:tc>
          <w:tcPr>
            <w:shd w:val="clear" w:color="auto" w:fill="1F3A5F"/>
          </w:tcPr>
          <w:p>
            <w:pPr>
              <w:pStyle w:val="Compact"/>
              <w:jc w:val="left"/>
            </w:pPr>
            <w:r>
              <w:rPr>
                <w:b/>
                <w:color w:val="FFFFFF"/>
                <w:sz w:val="20"/>
              </w:rPr>
              <w:t xml:space="preserve">Action</w:t>
            </w:r>
          </w:p>
        </w:tc>
        <w:tc>
          <w:tcPr>
            <w:shd w:val="clear" w:color="auto" w:fill="1F3A5F"/>
          </w:tcPr>
          <w:p>
            <w:pPr>
              <w:pStyle w:val="Compact"/>
              <w:jc w:val="left"/>
            </w:pPr>
            <w:r>
              <w:rPr>
                <w:b/>
                <w:color w:val="FFFFFF"/>
                <w:sz w:val="20"/>
              </w:rPr>
              <w:t xml:space="preserve">System Response</w:t>
            </w:r>
          </w:p>
        </w:tc>
      </w:tr>
      <w:tr>
        <w:tc>
          <w:tcPr/>
          <w:p>
            <w:pPr>
              <w:pStyle w:val="Compact"/>
              <w:jc w:val="left"/>
            </w:pPr>
            <w:r>
              <w:rPr>
                <w:sz w:val="20"/>
              </w:rPr>
              <w:t xml:space="preserve">1</w:t>
            </w:r>
          </w:p>
        </w:tc>
        <w:tc>
          <w:tcPr/>
          <w:p>
            <w:pPr>
              <w:pStyle w:val="Compact"/>
              <w:jc w:val="left"/>
            </w:pPr>
            <w:r>
              <w:rPr>
                <w:sz w:val="20"/>
              </w:rPr>
              <w:t xml:space="preserve">Organizer</w:t>
            </w:r>
          </w:p>
        </w:tc>
        <w:tc>
          <w:tcPr/>
          <w:p>
            <w:pPr>
              <w:pStyle w:val="Compact"/>
              <w:jc w:val="left"/>
            </w:pPr>
            <w:r>
              <w:rPr>
                <w:sz w:val="20"/>
              </w:rPr>
              <w:t xml:space="preserve">Creates event and selects venue</w:t>
            </w:r>
          </w:p>
        </w:tc>
        <w:tc>
          <w:tcPr/>
          <w:p>
            <w:pPr>
              <w:pStyle w:val="Compact"/>
              <w:jc w:val="left"/>
            </w:pPr>
            <w:r>
              <w:rPr>
                <w:sz w:val="20"/>
              </w:rPr>
              <w:t xml:space="preserve">Event__c record saved</w:t>
            </w:r>
          </w:p>
        </w:tc>
      </w:tr>
      <w:tr>
        <w:tc>
          <w:tcPr>
            <w:shd w:val="clear" w:color="auto" w:fill="EEF2F7"/>
          </w:tcPr>
          <w:p>
            <w:pPr>
              <w:pStyle w:val="Compact"/>
              <w:jc w:val="left"/>
            </w:pPr>
            <w:r>
              <w:rPr>
                <w:sz w:val="20"/>
              </w:rPr>
              <w:t xml:space="preserve">2</w:t>
            </w:r>
          </w:p>
        </w:tc>
        <w:tc>
          <w:tcPr>
            <w:shd w:val="clear" w:color="auto" w:fill="EEF2F7"/>
          </w:tcPr>
          <w:p>
            <w:pPr>
              <w:pStyle w:val="Compact"/>
              <w:jc w:val="left"/>
            </w:pPr>
            <w:r>
              <w:rPr>
                <w:sz w:val="20"/>
              </w:rPr>
              <w:t xml:space="preserve">Attendee</w:t>
            </w:r>
          </w:p>
        </w:tc>
        <w:tc>
          <w:tcPr>
            <w:shd w:val="clear" w:color="auto" w:fill="EEF2F7"/>
          </w:tcPr>
          <w:p>
            <w:pPr>
              <w:pStyle w:val="Compact"/>
              <w:jc w:val="left"/>
            </w:pPr>
            <w:r>
              <w:rPr>
                <w:sz w:val="20"/>
              </w:rPr>
              <w:t xml:space="preserve">Registers for event</w:t>
            </w:r>
          </w:p>
        </w:tc>
        <w:tc>
          <w:tcPr>
            <w:shd w:val="clear" w:color="auto" w:fill="EEF2F7"/>
          </w:tcPr>
          <w:p>
            <w:pPr>
              <w:pStyle w:val="Compact"/>
              <w:jc w:val="left"/>
            </w:pPr>
            <w:r>
              <w:rPr>
                <w:sz w:val="20"/>
              </w:rPr>
              <w:t xml:space="preserve">Registration__c created</w:t>
            </w:r>
          </w:p>
        </w:tc>
      </w:tr>
      <w:tr>
        <w:tc>
          <w:tcPr/>
          <w:p>
            <w:pPr>
              <w:pStyle w:val="Compact"/>
              <w:jc w:val="left"/>
            </w:pPr>
            <w:r>
              <w:rPr>
                <w:sz w:val="20"/>
              </w:rPr>
              <w:t xml:space="preserve">3</w:t>
            </w:r>
          </w:p>
        </w:tc>
        <w:tc>
          <w:tcPr/>
          <w:p>
            <w:pPr>
              <w:pStyle w:val="Compact"/>
              <w:jc w:val="left"/>
            </w:pPr>
            <w:r>
              <w:rPr>
                <w:sz w:val="20"/>
              </w:rPr>
              <w:t xml:space="preserve">System</w:t>
            </w:r>
          </w:p>
        </w:tc>
        <w:tc>
          <w:tcPr/>
          <w:p>
            <w:pPr>
              <w:pStyle w:val="Compact"/>
              <w:jc w:val="left"/>
            </w:pPr>
            <w:r>
              <w:rPr>
                <w:sz w:val="20"/>
              </w:rPr>
              <w:t xml:space="preserve">Validates capacity</w:t>
            </w:r>
          </w:p>
        </w:tc>
        <w:tc>
          <w:tcPr/>
          <w:p>
            <w:pPr>
              <w:pStyle w:val="Compact"/>
              <w:jc w:val="left"/>
            </w:pPr>
            <w:r>
              <w:rPr>
                <w:sz w:val="20"/>
              </w:rPr>
              <w:t xml:space="preserve">Blocks if venue full</w:t>
            </w:r>
          </w:p>
        </w:tc>
      </w:tr>
      <w:tr>
        <w:tc>
          <w:tcPr>
            <w:shd w:val="clear" w:color="auto" w:fill="EEF2F7"/>
          </w:tcPr>
          <w:p>
            <w:pPr>
              <w:pStyle w:val="Compact"/>
              <w:jc w:val="left"/>
            </w:pPr>
            <w:r>
              <w:rPr>
                <w:sz w:val="20"/>
              </w:rPr>
              <w:t xml:space="preserve">4</w:t>
            </w:r>
          </w:p>
        </w:tc>
        <w:tc>
          <w:tcPr>
            <w:shd w:val="clear" w:color="auto" w:fill="EEF2F7"/>
          </w:tcPr>
          <w:p>
            <w:pPr>
              <w:pStyle w:val="Compact"/>
              <w:jc w:val="left"/>
            </w:pPr>
            <w:r>
              <w:rPr>
                <w:sz w:val="20"/>
              </w:rPr>
              <w:t xml:space="preserve">Flow</w:t>
            </w:r>
          </w:p>
        </w:tc>
        <w:tc>
          <w:tcPr>
            <w:shd w:val="clear" w:color="auto" w:fill="EEF2F7"/>
          </w:tcPr>
          <w:p>
            <w:pPr>
              <w:pStyle w:val="Compact"/>
              <w:jc w:val="left"/>
            </w:pPr>
            <w:r>
              <w:rPr>
                <w:sz w:val="20"/>
              </w:rPr>
              <w:t xml:space="preserve">Triggers on new registration</w:t>
            </w:r>
          </w:p>
        </w:tc>
        <w:tc>
          <w:tcPr>
            <w:shd w:val="clear" w:color="auto" w:fill="EEF2F7"/>
          </w:tcPr>
          <w:p>
            <w:pPr>
              <w:pStyle w:val="Compact"/>
              <w:jc w:val="left"/>
            </w:pPr>
            <w:r>
              <w:rPr>
                <w:sz w:val="20"/>
              </w:rPr>
              <w:t xml:space="preserve">Confirmation email sent</w:t>
            </w:r>
          </w:p>
        </w:tc>
      </w:tr>
      <w:tr>
        <w:tc>
          <w:tcPr/>
          <w:p>
            <w:pPr>
              <w:pStyle w:val="Compact"/>
              <w:jc w:val="left"/>
            </w:pPr>
            <w:r>
              <w:rPr>
                <w:sz w:val="20"/>
              </w:rPr>
              <w:t xml:space="preserve">5</w:t>
            </w:r>
          </w:p>
        </w:tc>
        <w:tc>
          <w:tcPr/>
          <w:p>
            <w:pPr>
              <w:pStyle w:val="Compact"/>
              <w:jc w:val="left"/>
            </w:pPr>
            <w:r>
              <w:rPr>
                <w:sz w:val="20"/>
              </w:rPr>
              <w:t xml:space="preserve">Sponsor Coordinator</w:t>
            </w:r>
          </w:p>
        </w:tc>
        <w:tc>
          <w:tcPr/>
          <w:p>
            <w:pPr>
              <w:pStyle w:val="Compact"/>
              <w:jc w:val="left"/>
            </w:pPr>
            <w:r>
              <w:rPr>
                <w:sz w:val="20"/>
              </w:rPr>
              <w:t xml:space="preserve">Adds sponsor</w:t>
            </w:r>
          </w:p>
        </w:tc>
        <w:tc>
          <w:tcPr/>
          <w:p>
            <w:pPr>
              <w:pStyle w:val="Compact"/>
              <w:jc w:val="left"/>
            </w:pPr>
            <w:r>
              <w:rPr>
                <w:sz w:val="20"/>
              </w:rPr>
              <w:t xml:space="preserve">Sponsor__c linked to event</w:t>
            </w:r>
          </w:p>
        </w:tc>
      </w:tr>
      <w:tr>
        <w:tc>
          <w:tcPr>
            <w:shd w:val="clear" w:color="auto" w:fill="EEF2F7"/>
          </w:tcPr>
          <w:p>
            <w:pPr>
              <w:pStyle w:val="Compact"/>
              <w:jc w:val="left"/>
            </w:pPr>
            <w:r>
              <w:rPr>
                <w:sz w:val="20"/>
              </w:rPr>
              <w:t xml:space="preserve">6</w:t>
            </w:r>
          </w:p>
        </w:tc>
        <w:tc>
          <w:tcPr>
            <w:shd w:val="clear" w:color="auto" w:fill="EEF2F7"/>
          </w:tcPr>
          <w:p>
            <w:pPr>
              <w:pStyle w:val="Compact"/>
              <w:jc w:val="left"/>
            </w:pPr>
            <w:r>
              <w:rPr>
                <w:sz w:val="20"/>
              </w:rPr>
              <w:t xml:space="preserve">Manager</w:t>
            </w:r>
          </w:p>
        </w:tc>
        <w:tc>
          <w:tcPr>
            <w:shd w:val="clear" w:color="auto" w:fill="EEF2F7"/>
          </w:tcPr>
          <w:p>
            <w:pPr>
              <w:pStyle w:val="Compact"/>
              <w:jc w:val="left"/>
            </w:pPr>
            <w:r>
              <w:rPr>
                <w:sz w:val="20"/>
              </w:rPr>
              <w:t xml:space="preserve">Opens dashboard</w:t>
            </w:r>
          </w:p>
        </w:tc>
        <w:tc>
          <w:tcPr>
            <w:shd w:val="clear" w:color="auto" w:fill="EEF2F7"/>
          </w:tcPr>
          <w:p>
            <w:pPr>
              <w:pStyle w:val="Compact"/>
              <w:jc w:val="left"/>
            </w:pPr>
            <w:r>
              <w:rPr>
                <w:sz w:val="20"/>
              </w:rPr>
              <w:t xml:space="preserve">Live attendance and revenue shown</w:t>
            </w:r>
          </w:p>
        </w:tc>
      </w:tr>
    </w:tbl>
    <w:bookmarkEnd w:id="20"/>
    <w:bookmarkStart w:id="21" w:name="Xf3ee75116220331d84d6529f5c28b71c03ae386"/>
    <w:p>
      <w:pPr>
        <w:pStyle w:val="Heading2"/>
      </w:pPr>
      <w:r>
        <w:t xml:space="preserve">4.2 Solution Architecture</w:t>
      </w:r>
    </w:p>
    <w:p>
      <w:pPr>
        <w:pStyle w:val="FirstParagraph"/>
        <w:spacing w:line="276" w:lineRule="auto"/>
        <w:jc w:val="both"/>
      </w:pPr>
      <w:r>
        <w:t xml:space="preserve">The architecture is organized into layers: presentation, data, business logic, security, analytics and communication. Separating the layers keeps the solution easy to understand and maintain, and allows each part to be changed without affecting the others.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1F3A5F"/>
          </w:tcPr>
          <w:p>
            <w:pPr>
              <w:pStyle w:val="Compact"/>
              <w:jc w:val="left"/>
            </w:pPr>
            <w:r>
              <w:rPr>
                <w:b/>
                <w:color w:val="FFFFFF"/>
                <w:sz w:val="20"/>
              </w:rPr>
              <w:t xml:space="preserve">Layer</w:t>
            </w:r>
          </w:p>
        </w:tc>
        <w:tc>
          <w:tcPr>
            <w:shd w:val="clear" w:color="auto" w:fill="1F3A5F"/>
          </w:tcPr>
          <w:p>
            <w:pPr>
              <w:pStyle w:val="Compact"/>
              <w:jc w:val="left"/>
            </w:pPr>
            <w:r>
              <w:rPr>
                <w:b/>
                <w:color w:val="FFFFFF"/>
                <w:sz w:val="20"/>
              </w:rPr>
              <w:t xml:space="preserve">Components</w:t>
            </w:r>
          </w:p>
        </w:tc>
      </w:tr>
      <w:tr>
        <w:tc>
          <w:tcPr/>
          <w:p>
            <w:pPr>
              <w:pStyle w:val="Compact"/>
              <w:jc w:val="left"/>
            </w:pPr>
            <w:r>
              <w:rPr>
                <w:sz w:val="20"/>
              </w:rPr>
              <w:t xml:space="preserve">Presentation</w:t>
            </w:r>
          </w:p>
        </w:tc>
        <w:tc>
          <w:tcPr/>
          <w:p>
            <w:pPr>
              <w:pStyle w:val="Compact"/>
              <w:jc w:val="left"/>
            </w:pPr>
            <w:r>
              <w:rPr>
                <w:sz w:val="20"/>
              </w:rPr>
              <w:t xml:space="preserve">Lightning App, Tabs, Record Pages, Page Layouts</w:t>
            </w:r>
          </w:p>
        </w:tc>
      </w:tr>
      <w:tr>
        <w:tc>
          <w:tcPr>
            <w:shd w:val="clear" w:color="auto" w:fill="EEF2F7"/>
          </w:tcPr>
          <w:p>
            <w:pPr>
              <w:pStyle w:val="Compact"/>
              <w:jc w:val="left"/>
            </w:pPr>
            <w:r>
              <w:rPr>
                <w:sz w:val="20"/>
              </w:rPr>
              <w:t xml:space="preserve">Data</w:t>
            </w:r>
          </w:p>
        </w:tc>
        <w:tc>
          <w:tcPr>
            <w:shd w:val="clear" w:color="auto" w:fill="EEF2F7"/>
          </w:tcPr>
          <w:p>
            <w:pPr>
              <w:pStyle w:val="Compact"/>
              <w:jc w:val="left"/>
            </w:pPr>
            <w:r>
              <w:rPr>
                <w:sz w:val="20"/>
              </w:rPr>
              <w:t xml:space="preserve">Custom objects, fields, relationships</w:t>
            </w:r>
          </w:p>
        </w:tc>
      </w:tr>
      <w:tr>
        <w:tc>
          <w:tcPr/>
          <w:p>
            <w:pPr>
              <w:pStyle w:val="Compact"/>
              <w:jc w:val="left"/>
            </w:pPr>
            <w:r>
              <w:rPr>
                <w:sz w:val="20"/>
              </w:rPr>
              <w:t xml:space="preserve">Business Logic</w:t>
            </w:r>
          </w:p>
        </w:tc>
        <w:tc>
          <w:tcPr/>
          <w:p>
            <w:pPr>
              <w:pStyle w:val="Compact"/>
              <w:jc w:val="left"/>
            </w:pPr>
            <w:r>
              <w:rPr>
                <w:sz w:val="20"/>
              </w:rPr>
              <w:t xml:space="preserve">Validation rules, Flows, optional Apex triggers</w:t>
            </w:r>
          </w:p>
        </w:tc>
      </w:tr>
      <w:tr>
        <w:tc>
          <w:tcPr>
            <w:shd w:val="clear" w:color="auto" w:fill="EEF2F7"/>
          </w:tcPr>
          <w:p>
            <w:pPr>
              <w:pStyle w:val="Compact"/>
              <w:jc w:val="left"/>
            </w:pPr>
            <w:r>
              <w:rPr>
                <w:sz w:val="20"/>
              </w:rPr>
              <w:t xml:space="preserve">Security</w:t>
            </w:r>
          </w:p>
        </w:tc>
        <w:tc>
          <w:tcPr>
            <w:shd w:val="clear" w:color="auto" w:fill="EEF2F7"/>
          </w:tcPr>
          <w:p>
            <w:pPr>
              <w:pStyle w:val="Compact"/>
              <w:jc w:val="left"/>
            </w:pPr>
            <w:r>
              <w:rPr>
                <w:sz w:val="20"/>
              </w:rPr>
              <w:t xml:space="preserve">Profiles, roles, permission sets, sharing rules</w:t>
            </w:r>
          </w:p>
        </w:tc>
      </w:tr>
      <w:tr>
        <w:tc>
          <w:tcPr/>
          <w:p>
            <w:pPr>
              <w:pStyle w:val="Compact"/>
              <w:jc w:val="left"/>
            </w:pPr>
            <w:r>
              <w:rPr>
                <w:sz w:val="20"/>
              </w:rPr>
              <w:t xml:space="preserve">Analytics</w:t>
            </w:r>
          </w:p>
        </w:tc>
        <w:tc>
          <w:tcPr/>
          <w:p>
            <w:pPr>
              <w:pStyle w:val="Compact"/>
              <w:jc w:val="left"/>
            </w:pPr>
            <w:r>
              <w:rPr>
                <w:sz w:val="20"/>
              </w:rPr>
              <w:t xml:space="preserve">Reports, dashboards</w:t>
            </w:r>
          </w:p>
        </w:tc>
      </w:tr>
      <w:tr>
        <w:tc>
          <w:tcPr>
            <w:shd w:val="clear" w:color="auto" w:fill="EEF2F7"/>
          </w:tcPr>
          <w:p>
            <w:pPr>
              <w:pStyle w:val="Compact"/>
              <w:jc w:val="left"/>
            </w:pPr>
            <w:r>
              <w:rPr>
                <w:sz w:val="20"/>
              </w:rPr>
              <w:t xml:space="preserve">Communication</w:t>
            </w:r>
          </w:p>
        </w:tc>
        <w:tc>
          <w:tcPr>
            <w:shd w:val="clear" w:color="auto" w:fill="EEF2F7"/>
          </w:tcPr>
          <w:p>
            <w:pPr>
              <w:pStyle w:val="Compact"/>
              <w:jc w:val="left"/>
            </w:pPr>
            <w:r>
              <w:rPr>
                <w:sz w:val="20"/>
              </w:rPr>
              <w:t xml:space="preserve">Email templates, email alerts</w:t>
            </w:r>
          </w:p>
        </w:tc>
      </w:tr>
    </w:tbl>
    <w:bookmarkEnd w:id="21"/>
    <w:bookmarkStart w:id="22" w:name="X07391aaea2d25bf0e46ac33d5bc571c91d0a755"/>
    <w:p>
      <w:pPr>
        <w:pStyle w:val="Heading2"/>
      </w:pPr>
      <w:r>
        <w:t xml:space="preserve">4.3 Automation Design</w:t>
      </w:r>
    </w:p>
    <w:p>
      <w:pPr>
        <w:pStyle w:val="FirstParagraph"/>
        <w:spacing w:line="276" w:lineRule="auto"/>
        <w:jc w:val="both"/>
      </w:pPr>
      <w:r>
        <w:t xml:space="preserve">Automation reduces manual effort and ensures consistency. Record-triggered and scheduled flows send confirmation and reminder emails, update event status and perform other repetitive tasks without any human intervention.</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1F3A5F"/>
          </w:tcPr>
          <w:p>
            <w:pPr>
              <w:pStyle w:val="Compact"/>
              <w:jc w:val="left"/>
            </w:pPr>
            <w:r>
              <w:rPr>
                <w:b/>
                <w:color w:val="FFFFFF"/>
                <w:sz w:val="20"/>
              </w:rPr>
              <w:t xml:space="preserve">Automation</w:t>
            </w:r>
          </w:p>
        </w:tc>
        <w:tc>
          <w:tcPr>
            <w:shd w:val="clear" w:color="auto" w:fill="1F3A5F"/>
          </w:tcPr>
          <w:p>
            <w:pPr>
              <w:pStyle w:val="Compact"/>
              <w:jc w:val="left"/>
            </w:pPr>
            <w:r>
              <w:rPr>
                <w:b/>
                <w:color w:val="FFFFFF"/>
                <w:sz w:val="20"/>
              </w:rPr>
              <w:t xml:space="preserve">Type</w:t>
            </w:r>
          </w:p>
        </w:tc>
        <w:tc>
          <w:tcPr>
            <w:shd w:val="clear" w:color="auto" w:fill="1F3A5F"/>
          </w:tcPr>
          <w:p>
            <w:pPr>
              <w:pStyle w:val="Compact"/>
              <w:jc w:val="left"/>
            </w:pPr>
            <w:r>
              <w:rPr>
                <w:b/>
                <w:color w:val="FFFFFF"/>
                <w:sz w:val="20"/>
              </w:rPr>
              <w:t xml:space="preserve">Trigger</w:t>
            </w:r>
          </w:p>
        </w:tc>
        <w:tc>
          <w:tcPr>
            <w:shd w:val="clear" w:color="auto" w:fill="1F3A5F"/>
          </w:tcPr>
          <w:p>
            <w:pPr>
              <w:pStyle w:val="Compact"/>
              <w:jc w:val="left"/>
            </w:pPr>
            <w:r>
              <w:rPr>
                <w:b/>
                <w:color w:val="FFFFFF"/>
                <w:sz w:val="20"/>
              </w:rPr>
              <w:t xml:space="preserve">Action</w:t>
            </w:r>
          </w:p>
        </w:tc>
      </w:tr>
      <w:tr>
        <w:tc>
          <w:tcPr/>
          <w:p>
            <w:pPr>
              <w:pStyle w:val="Compact"/>
              <w:jc w:val="left"/>
            </w:pPr>
            <w:r>
              <w:rPr>
                <w:sz w:val="20"/>
              </w:rPr>
              <w:t xml:space="preserve">Registration Confirmation</w:t>
            </w:r>
          </w:p>
        </w:tc>
        <w:tc>
          <w:tcPr/>
          <w:p>
            <w:pPr>
              <w:pStyle w:val="Compact"/>
              <w:jc w:val="left"/>
            </w:pPr>
            <w:r>
              <w:rPr>
                <w:sz w:val="20"/>
              </w:rPr>
              <w:t xml:space="preserve">Record-Triggered Flow</w:t>
            </w:r>
          </w:p>
        </w:tc>
        <w:tc>
          <w:tcPr/>
          <w:p>
            <w:pPr>
              <w:pStyle w:val="Compact"/>
              <w:jc w:val="left"/>
            </w:pPr>
            <w:r>
              <w:rPr>
                <w:sz w:val="20"/>
              </w:rPr>
              <w:t xml:space="preserve">Registration created</w:t>
            </w:r>
          </w:p>
        </w:tc>
        <w:tc>
          <w:tcPr/>
          <w:p>
            <w:pPr>
              <w:pStyle w:val="Compact"/>
              <w:jc w:val="left"/>
            </w:pPr>
            <w:r>
              <w:rPr>
                <w:sz w:val="20"/>
              </w:rPr>
              <w:t xml:space="preserve">Send email to attendee</w:t>
            </w:r>
          </w:p>
        </w:tc>
      </w:tr>
      <w:tr>
        <w:tc>
          <w:tcPr>
            <w:shd w:val="clear" w:color="auto" w:fill="EEF2F7"/>
          </w:tcPr>
          <w:p>
            <w:pPr>
              <w:pStyle w:val="Compact"/>
              <w:jc w:val="left"/>
            </w:pPr>
            <w:r>
              <w:rPr>
                <w:sz w:val="20"/>
              </w:rPr>
              <w:t xml:space="preserve">Event Reminder</w:t>
            </w:r>
          </w:p>
        </w:tc>
        <w:tc>
          <w:tcPr>
            <w:shd w:val="clear" w:color="auto" w:fill="EEF2F7"/>
          </w:tcPr>
          <w:p>
            <w:pPr>
              <w:pStyle w:val="Compact"/>
              <w:jc w:val="left"/>
            </w:pPr>
            <w:r>
              <w:rPr>
                <w:sz w:val="20"/>
              </w:rPr>
              <w:t xml:space="preserve">Scheduled Flow</w:t>
            </w:r>
          </w:p>
        </w:tc>
        <w:tc>
          <w:tcPr>
            <w:shd w:val="clear" w:color="auto" w:fill="EEF2F7"/>
          </w:tcPr>
          <w:p>
            <w:pPr>
              <w:pStyle w:val="Compact"/>
              <w:jc w:val="left"/>
            </w:pPr>
            <w:r>
              <w:rPr>
                <w:sz w:val="20"/>
              </w:rPr>
              <w:t xml:space="preserve">1 day before Start_Date</w:t>
            </w:r>
          </w:p>
        </w:tc>
        <w:tc>
          <w:tcPr>
            <w:shd w:val="clear" w:color="auto" w:fill="EEF2F7"/>
          </w:tcPr>
          <w:p>
            <w:pPr>
              <w:pStyle w:val="Compact"/>
              <w:jc w:val="left"/>
            </w:pPr>
            <w:r>
              <w:rPr>
                <w:sz w:val="20"/>
              </w:rPr>
              <w:t xml:space="preserve">Email all registered attendees</w:t>
            </w:r>
          </w:p>
        </w:tc>
      </w:tr>
      <w:tr>
        <w:tc>
          <w:tcPr/>
          <w:p>
            <w:pPr>
              <w:pStyle w:val="Compact"/>
              <w:jc w:val="left"/>
            </w:pPr>
            <w:r>
              <w:rPr>
                <w:sz w:val="20"/>
              </w:rPr>
              <w:t xml:space="preserve">Capacity Check</w:t>
            </w:r>
          </w:p>
        </w:tc>
        <w:tc>
          <w:tcPr/>
          <w:p>
            <w:pPr>
              <w:pStyle w:val="Compact"/>
              <w:jc w:val="left"/>
            </w:pPr>
            <w:r>
              <w:rPr>
                <w:sz w:val="20"/>
              </w:rPr>
              <w:t xml:space="preserve">Validation Rule</w:t>
            </w:r>
          </w:p>
        </w:tc>
        <w:tc>
          <w:tcPr/>
          <w:p>
            <w:pPr>
              <w:pStyle w:val="Compact"/>
              <w:jc w:val="left"/>
            </w:pPr>
            <w:r>
              <w:rPr>
                <w:sz w:val="20"/>
              </w:rPr>
              <w:t xml:space="preserve">Registration save</w:t>
            </w:r>
          </w:p>
        </w:tc>
        <w:tc>
          <w:tcPr/>
          <w:p>
            <w:pPr>
              <w:pStyle w:val="Compact"/>
              <w:jc w:val="left"/>
            </w:pPr>
            <w:r>
              <w:rPr>
                <w:sz w:val="20"/>
              </w:rPr>
              <w:t xml:space="preserve">Error if capacity exceeded</w:t>
            </w:r>
          </w:p>
        </w:tc>
      </w:tr>
      <w:tr>
        <w:tc>
          <w:tcPr>
            <w:shd w:val="clear" w:color="auto" w:fill="EEF2F7"/>
          </w:tcPr>
          <w:p>
            <w:pPr>
              <w:pStyle w:val="Compact"/>
              <w:jc w:val="left"/>
            </w:pPr>
            <w:r>
              <w:rPr>
                <w:sz w:val="20"/>
              </w:rPr>
              <w:t xml:space="preserve">Status Update</w:t>
            </w:r>
          </w:p>
        </w:tc>
        <w:tc>
          <w:tcPr>
            <w:shd w:val="clear" w:color="auto" w:fill="EEF2F7"/>
          </w:tcPr>
          <w:p>
            <w:pPr>
              <w:pStyle w:val="Compact"/>
              <w:jc w:val="left"/>
            </w:pPr>
            <w:r>
              <w:rPr>
                <w:sz w:val="20"/>
              </w:rPr>
              <w:t xml:space="preserve">Flow</w:t>
            </w:r>
          </w:p>
        </w:tc>
        <w:tc>
          <w:tcPr>
            <w:shd w:val="clear" w:color="auto" w:fill="EEF2F7"/>
          </w:tcPr>
          <w:p>
            <w:pPr>
              <w:pStyle w:val="Compact"/>
              <w:jc w:val="left"/>
            </w:pPr>
            <w:r>
              <w:rPr>
                <w:sz w:val="20"/>
              </w:rPr>
              <w:t xml:space="preserve">End_Date passed</w:t>
            </w:r>
          </w:p>
        </w:tc>
        <w:tc>
          <w:tcPr>
            <w:shd w:val="clear" w:color="auto" w:fill="EEF2F7"/>
          </w:tcPr>
          <w:p>
            <w:pPr>
              <w:pStyle w:val="Compact"/>
              <w:jc w:val="left"/>
            </w:pPr>
            <w:r>
              <w:rPr>
                <w:sz w:val="20"/>
              </w:rPr>
              <w:t xml:space="preserve">Set status to Completed</w:t>
            </w:r>
          </w:p>
        </w:tc>
      </w:tr>
    </w:tbl>
    <w:bookmarkEnd w:id="22"/>
    <w:bookmarkStart w:id="23" w:name="X0aa86646f8350ff50b0fa6358553eb5d2109475"/>
    <w:p>
      <w:pPr>
        <w:pStyle w:val="Heading2"/>
      </w:pPr>
      <w:r>
        <w:t xml:space="preserve">4.4 Validation Rules</w:t>
      </w:r>
    </w:p>
    <w:p>
      <w:pPr>
        <w:pStyle w:val="FirstParagraph"/>
        <w:spacing w:line="276" w:lineRule="auto"/>
        <w:jc w:val="both"/>
      </w:pPr>
      <w:r>
        <w:t xml:space="preserve">Validation rules protect data quality by blocking incorrect input at the time of saving. They ensure that end dates are after start dates, that registrations do not exceed venue capacity and that mandatory details such as email are always provided.</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1F3A5F"/>
          </w:tcPr>
          <w:p>
            <w:pPr>
              <w:pStyle w:val="Compact"/>
              <w:jc w:val="left"/>
            </w:pPr>
            <w:r>
              <w:rPr>
                <w:b/>
                <w:color w:val="FFFFFF"/>
                <w:sz w:val="20"/>
              </w:rPr>
              <w:t xml:space="preserve">Rule Name</w:t>
            </w:r>
          </w:p>
        </w:tc>
        <w:tc>
          <w:tcPr>
            <w:shd w:val="clear" w:color="auto" w:fill="1F3A5F"/>
          </w:tcPr>
          <w:p>
            <w:pPr>
              <w:pStyle w:val="Compact"/>
              <w:jc w:val="left"/>
            </w:pPr>
            <w:r>
              <w:rPr>
                <w:b/>
                <w:color w:val="FFFFFF"/>
                <w:sz w:val="20"/>
              </w:rPr>
              <w:t xml:space="preserve">Object</w:t>
            </w:r>
          </w:p>
        </w:tc>
        <w:tc>
          <w:tcPr>
            <w:shd w:val="clear" w:color="auto" w:fill="1F3A5F"/>
          </w:tcPr>
          <w:p>
            <w:pPr>
              <w:pStyle w:val="Compact"/>
              <w:jc w:val="left"/>
            </w:pPr>
            <w:r>
              <w:rPr>
                <w:b/>
                <w:color w:val="FFFFFF"/>
                <w:sz w:val="20"/>
              </w:rPr>
              <w:t xml:space="preserve">Condition</w:t>
            </w:r>
          </w:p>
        </w:tc>
        <w:tc>
          <w:tcPr>
            <w:shd w:val="clear" w:color="auto" w:fill="1F3A5F"/>
          </w:tcPr>
          <w:p>
            <w:pPr>
              <w:pStyle w:val="Compact"/>
              <w:jc w:val="left"/>
            </w:pPr>
            <w:r>
              <w:rPr>
                <w:b/>
                <w:color w:val="FFFFFF"/>
                <w:sz w:val="20"/>
              </w:rPr>
              <w:t xml:space="preserve">Error Message</w:t>
            </w:r>
          </w:p>
        </w:tc>
      </w:tr>
      <w:tr>
        <w:tc>
          <w:tcPr/>
          <w:p>
            <w:pPr>
              <w:pStyle w:val="Compact"/>
              <w:jc w:val="left"/>
            </w:pPr>
            <w:r>
              <w:rPr>
                <w:sz w:val="20"/>
              </w:rPr>
              <w:t xml:space="preserve">End_After_Start</w:t>
            </w:r>
          </w:p>
        </w:tc>
        <w:tc>
          <w:tcPr/>
          <w:p>
            <w:pPr>
              <w:pStyle w:val="Compact"/>
              <w:jc w:val="left"/>
            </w:pPr>
            <w:r>
              <w:rPr>
                <w:sz w:val="20"/>
              </w:rPr>
              <w:t xml:space="preserve">Event__c</w:t>
            </w:r>
          </w:p>
        </w:tc>
        <w:tc>
          <w:tcPr/>
          <w:p>
            <w:pPr>
              <w:pStyle w:val="Compact"/>
              <w:jc w:val="left"/>
            </w:pPr>
            <w:r>
              <w:rPr>
                <w:sz w:val="20"/>
              </w:rPr>
              <w:t xml:space="preserve">End_Date &lt; Start_Date</w:t>
            </w:r>
          </w:p>
        </w:tc>
        <w:tc>
          <w:tcPr/>
          <w:p>
            <w:pPr>
              <w:pStyle w:val="Compact"/>
              <w:jc w:val="left"/>
            </w:pPr>
            <w:r>
              <w:rPr>
                <w:sz w:val="20"/>
              </w:rPr>
              <w:t xml:space="preserve">End date must be after start date</w:t>
            </w:r>
          </w:p>
        </w:tc>
      </w:tr>
      <w:tr>
        <w:tc>
          <w:tcPr>
            <w:shd w:val="clear" w:color="auto" w:fill="EEF2F7"/>
          </w:tcPr>
          <w:p>
            <w:pPr>
              <w:pStyle w:val="Compact"/>
              <w:jc w:val="left"/>
            </w:pPr>
            <w:r>
              <w:rPr>
                <w:sz w:val="20"/>
              </w:rPr>
              <w:t xml:space="preserve">Capacity_Check</w:t>
            </w:r>
          </w:p>
        </w:tc>
        <w:tc>
          <w:tcPr>
            <w:shd w:val="clear" w:color="auto" w:fill="EEF2F7"/>
          </w:tcPr>
          <w:p>
            <w:pPr>
              <w:pStyle w:val="Compact"/>
              <w:jc w:val="left"/>
            </w:pPr>
            <w:r>
              <w:rPr>
                <w:sz w:val="20"/>
              </w:rPr>
              <w:t xml:space="preserve">Registration__c</w:t>
            </w:r>
          </w:p>
        </w:tc>
        <w:tc>
          <w:tcPr>
            <w:shd w:val="clear" w:color="auto" w:fill="EEF2F7"/>
          </w:tcPr>
          <w:p>
            <w:pPr>
              <w:pStyle w:val="Compact"/>
              <w:jc w:val="left"/>
            </w:pPr>
            <w:r>
              <w:rPr>
                <w:sz w:val="20"/>
              </w:rPr>
              <w:t xml:space="preserve">Registrations &gt; Venue capacity</w:t>
            </w:r>
          </w:p>
        </w:tc>
        <w:tc>
          <w:tcPr>
            <w:shd w:val="clear" w:color="auto" w:fill="EEF2F7"/>
          </w:tcPr>
          <w:p>
            <w:pPr>
              <w:pStyle w:val="Compact"/>
              <w:jc w:val="left"/>
            </w:pPr>
            <w:r>
              <w:rPr>
                <w:sz w:val="20"/>
              </w:rPr>
              <w:t xml:space="preserve">Venue capacity reached</w:t>
            </w:r>
          </w:p>
        </w:tc>
      </w:tr>
      <w:tr>
        <w:tc>
          <w:tcPr/>
          <w:p>
            <w:pPr>
              <w:pStyle w:val="Compact"/>
              <w:jc w:val="left"/>
            </w:pPr>
            <w:r>
              <w:rPr>
                <w:sz w:val="20"/>
              </w:rPr>
              <w:t xml:space="preserve">Email_Required</w:t>
            </w:r>
          </w:p>
        </w:tc>
        <w:tc>
          <w:tcPr/>
          <w:p>
            <w:pPr>
              <w:pStyle w:val="Compact"/>
              <w:jc w:val="left"/>
            </w:pPr>
            <w:r>
              <w:rPr>
                <w:sz w:val="20"/>
              </w:rPr>
              <w:t xml:space="preserve">Attendee__c</w:t>
            </w:r>
          </w:p>
        </w:tc>
        <w:tc>
          <w:tcPr/>
          <w:p>
            <w:pPr>
              <w:pStyle w:val="Compact"/>
              <w:jc w:val="left"/>
            </w:pPr>
            <w:r>
              <w:rPr>
                <w:sz w:val="20"/>
              </w:rPr>
              <w:t xml:space="preserve">Email is blank</w:t>
            </w:r>
          </w:p>
        </w:tc>
        <w:tc>
          <w:tcPr/>
          <w:p>
            <w:pPr>
              <w:pStyle w:val="Compact"/>
              <w:jc w:val="left"/>
            </w:pPr>
            <w:r>
              <w:rPr>
                <w:sz w:val="20"/>
              </w:rPr>
              <w:t xml:space="preserve">Email is required</w:t>
            </w:r>
          </w:p>
        </w:tc>
      </w:tr>
    </w:tbl>
    <w:bookmarkEnd w:id="23"/>
    <w:bookmarkStart w:id="24" w:name="Xea33055078872f487cf7417f913bc514884c5e2"/>
    <w:p>
      <w:pPr>
        <w:pStyle w:val="Heading2"/>
      </w:pPr>
      <w:r>
        <w:t xml:space="preserve">4.5 User Stories</w:t>
      </w:r>
    </w:p>
    <w:p>
      <w:pPr>
        <w:pStyle w:val="FirstParagraph"/>
        <w:spacing w:line="276" w:lineRule="auto"/>
        <w:jc w:val="both"/>
      </w:pPr>
      <w:r>
        <w:t xml:space="preserve">User stories describe requirements from the user's point of view using the format 'As a, I want to, so that'. They keep the design user-focused and are later used as the basis for test cases.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color="auto" w:fill="1F3A5F"/>
          </w:tcPr>
          <w:p>
            <w:pPr>
              <w:pStyle w:val="Compact"/>
              <w:jc w:val="left"/>
            </w:pPr>
            <w:r>
              <w:rPr>
                <w:b/>
                <w:color w:val="FFFFFF"/>
                <w:sz w:val="20"/>
              </w:rPr>
              <w:t xml:space="preserve">ID</w:t>
            </w:r>
          </w:p>
        </w:tc>
        <w:tc>
          <w:tcPr>
            <w:shd w:val="clear" w:color="auto" w:fill="1F3A5F"/>
          </w:tcPr>
          <w:p>
            <w:pPr>
              <w:pStyle w:val="Compact"/>
              <w:jc w:val="left"/>
            </w:pPr>
            <w:r>
              <w:rPr>
                <w:b/>
                <w:color w:val="FFFFFF"/>
                <w:sz w:val="20"/>
              </w:rPr>
              <w:t xml:space="preserve">As a</w:t>
            </w:r>
          </w:p>
        </w:tc>
        <w:tc>
          <w:tcPr>
            <w:shd w:val="clear" w:color="auto" w:fill="1F3A5F"/>
          </w:tcPr>
          <w:p>
            <w:pPr>
              <w:pStyle w:val="Compact"/>
              <w:jc w:val="left"/>
            </w:pPr>
            <w:r>
              <w:rPr>
                <w:b/>
                <w:color w:val="FFFFFF"/>
                <w:sz w:val="20"/>
              </w:rPr>
              <w:t xml:space="preserve">I want to</w:t>
            </w:r>
          </w:p>
        </w:tc>
        <w:tc>
          <w:tcPr>
            <w:shd w:val="clear" w:color="auto" w:fill="1F3A5F"/>
          </w:tcPr>
          <w:p>
            <w:pPr>
              <w:pStyle w:val="Compact"/>
              <w:jc w:val="left"/>
            </w:pPr>
            <w:r>
              <w:rPr>
                <w:b/>
                <w:color w:val="FFFFFF"/>
                <w:sz w:val="20"/>
              </w:rPr>
              <w:t xml:space="preserve">So that</w:t>
            </w:r>
          </w:p>
        </w:tc>
        <w:tc>
          <w:tcPr>
            <w:shd w:val="clear" w:color="auto" w:fill="1F3A5F"/>
          </w:tcPr>
          <w:p>
            <w:pPr>
              <w:pStyle w:val="Compact"/>
              <w:jc w:val="left"/>
            </w:pPr>
            <w:r>
              <w:rPr>
                <w:b/>
                <w:color w:val="FFFFFF"/>
                <w:sz w:val="20"/>
              </w:rPr>
              <w:t xml:space="preserve">Priority</w:t>
            </w:r>
          </w:p>
        </w:tc>
      </w:tr>
      <w:tr>
        <w:tc>
          <w:tcPr/>
          <w:p>
            <w:pPr>
              <w:pStyle w:val="Compact"/>
              <w:jc w:val="left"/>
            </w:pPr>
            <w:r>
              <w:rPr>
                <w:sz w:val="20"/>
              </w:rPr>
              <w:t xml:space="preserve">US-1</w:t>
            </w:r>
          </w:p>
        </w:tc>
        <w:tc>
          <w:tcPr/>
          <w:p>
            <w:pPr>
              <w:pStyle w:val="Compact"/>
              <w:jc w:val="left"/>
            </w:pPr>
            <w:r>
              <w:rPr>
                <w:sz w:val="20"/>
              </w:rPr>
              <w:t xml:space="preserve">Organizer</w:t>
            </w:r>
          </w:p>
        </w:tc>
        <w:tc>
          <w:tcPr/>
          <w:p>
            <w:pPr>
              <w:pStyle w:val="Compact"/>
              <w:jc w:val="left"/>
            </w:pPr>
            <w:r>
              <w:rPr>
                <w:sz w:val="20"/>
              </w:rPr>
              <w:t xml:space="preserve">create events</w:t>
            </w:r>
          </w:p>
        </w:tc>
        <w:tc>
          <w:tcPr/>
          <w:p>
            <w:pPr>
              <w:pStyle w:val="Compact"/>
              <w:jc w:val="left"/>
            </w:pPr>
            <w:r>
              <w:rPr>
                <w:sz w:val="20"/>
              </w:rPr>
              <w:t xml:space="preserve">I can plan them</w:t>
            </w:r>
          </w:p>
        </w:tc>
        <w:tc>
          <w:tcPr/>
          <w:p>
            <w:pPr>
              <w:pStyle w:val="Compact"/>
              <w:jc w:val="left"/>
            </w:pPr>
            <w:r>
              <w:rPr>
                <w:sz w:val="20"/>
              </w:rPr>
              <w:t xml:space="preserve">High</w:t>
            </w:r>
          </w:p>
        </w:tc>
      </w:tr>
      <w:tr>
        <w:tc>
          <w:tcPr>
            <w:shd w:val="clear" w:color="auto" w:fill="EEF2F7"/>
          </w:tcPr>
          <w:p>
            <w:pPr>
              <w:pStyle w:val="Compact"/>
              <w:jc w:val="left"/>
            </w:pPr>
            <w:r>
              <w:rPr>
                <w:sz w:val="20"/>
              </w:rPr>
              <w:t xml:space="preserve">US-2</w:t>
            </w:r>
          </w:p>
        </w:tc>
        <w:tc>
          <w:tcPr>
            <w:shd w:val="clear" w:color="auto" w:fill="EEF2F7"/>
          </w:tcPr>
          <w:p>
            <w:pPr>
              <w:pStyle w:val="Compact"/>
              <w:jc w:val="left"/>
            </w:pPr>
            <w:r>
              <w:rPr>
                <w:sz w:val="20"/>
              </w:rPr>
              <w:t xml:space="preserve">Attendee</w:t>
            </w:r>
          </w:p>
        </w:tc>
        <w:tc>
          <w:tcPr>
            <w:shd w:val="clear" w:color="auto" w:fill="EEF2F7"/>
          </w:tcPr>
          <w:p>
            <w:pPr>
              <w:pStyle w:val="Compact"/>
              <w:jc w:val="left"/>
            </w:pPr>
            <w:r>
              <w:rPr>
                <w:sz w:val="20"/>
              </w:rPr>
              <w:t xml:space="preserve">register for an event</w:t>
            </w:r>
          </w:p>
        </w:tc>
        <w:tc>
          <w:tcPr>
            <w:shd w:val="clear" w:color="auto" w:fill="EEF2F7"/>
          </w:tcPr>
          <w:p>
            <w:pPr>
              <w:pStyle w:val="Compact"/>
              <w:jc w:val="left"/>
            </w:pPr>
            <w:r>
              <w:rPr>
                <w:sz w:val="20"/>
              </w:rPr>
              <w:t xml:space="preserve">I secure my seat</w:t>
            </w:r>
          </w:p>
        </w:tc>
        <w:tc>
          <w:tcPr>
            <w:shd w:val="clear" w:color="auto" w:fill="EEF2F7"/>
          </w:tcPr>
          <w:p>
            <w:pPr>
              <w:pStyle w:val="Compact"/>
              <w:jc w:val="left"/>
            </w:pPr>
            <w:r>
              <w:rPr>
                <w:sz w:val="20"/>
              </w:rPr>
              <w:t xml:space="preserve">High</w:t>
            </w:r>
          </w:p>
        </w:tc>
      </w:tr>
      <w:tr>
        <w:tc>
          <w:tcPr/>
          <w:p>
            <w:pPr>
              <w:pStyle w:val="Compact"/>
              <w:jc w:val="left"/>
            </w:pPr>
            <w:r>
              <w:rPr>
                <w:sz w:val="20"/>
              </w:rPr>
              <w:t xml:space="preserve">US-3</w:t>
            </w:r>
          </w:p>
        </w:tc>
        <w:tc>
          <w:tcPr/>
          <w:p>
            <w:pPr>
              <w:pStyle w:val="Compact"/>
              <w:jc w:val="left"/>
            </w:pPr>
            <w:r>
              <w:rPr>
                <w:sz w:val="20"/>
              </w:rPr>
              <w:t xml:space="preserve">Attendee</w:t>
            </w:r>
          </w:p>
        </w:tc>
        <w:tc>
          <w:tcPr/>
          <w:p>
            <w:pPr>
              <w:pStyle w:val="Compact"/>
              <w:jc w:val="left"/>
            </w:pPr>
            <w:r>
              <w:rPr>
                <w:sz w:val="20"/>
              </w:rPr>
              <w:t xml:space="preserve">get a confirmation email</w:t>
            </w:r>
          </w:p>
        </w:tc>
        <w:tc>
          <w:tcPr/>
          <w:p>
            <w:pPr>
              <w:pStyle w:val="Compact"/>
              <w:jc w:val="left"/>
            </w:pPr>
            <w:r>
              <w:rPr>
                <w:sz w:val="20"/>
              </w:rPr>
              <w:t xml:space="preserve">I know it succeeded</w:t>
            </w:r>
          </w:p>
        </w:tc>
        <w:tc>
          <w:tcPr/>
          <w:p>
            <w:pPr>
              <w:pStyle w:val="Compact"/>
              <w:jc w:val="left"/>
            </w:pPr>
            <w:r>
              <w:rPr>
                <w:sz w:val="20"/>
              </w:rPr>
              <w:t xml:space="preserve">High</w:t>
            </w:r>
          </w:p>
        </w:tc>
      </w:tr>
      <w:tr>
        <w:tc>
          <w:tcPr>
            <w:shd w:val="clear" w:color="auto" w:fill="EEF2F7"/>
          </w:tcPr>
          <w:p>
            <w:pPr>
              <w:pStyle w:val="Compact"/>
              <w:jc w:val="left"/>
            </w:pPr>
            <w:r>
              <w:rPr>
                <w:sz w:val="20"/>
              </w:rPr>
              <w:t xml:space="preserve">US-4</w:t>
            </w:r>
          </w:p>
        </w:tc>
        <w:tc>
          <w:tcPr>
            <w:shd w:val="clear" w:color="auto" w:fill="EEF2F7"/>
          </w:tcPr>
          <w:p>
            <w:pPr>
              <w:pStyle w:val="Compact"/>
              <w:jc w:val="left"/>
            </w:pPr>
            <w:r>
              <w:rPr>
                <w:sz w:val="20"/>
              </w:rPr>
              <w:t xml:space="preserve">Organizer</w:t>
            </w:r>
          </w:p>
        </w:tc>
        <w:tc>
          <w:tcPr>
            <w:shd w:val="clear" w:color="auto" w:fill="EEF2F7"/>
          </w:tcPr>
          <w:p>
            <w:pPr>
              <w:pStyle w:val="Compact"/>
              <w:jc w:val="left"/>
            </w:pPr>
            <w:r>
              <w:rPr>
                <w:sz w:val="20"/>
              </w:rPr>
              <w:t xml:space="preserve">see venue capacity</w:t>
            </w:r>
          </w:p>
        </w:tc>
        <w:tc>
          <w:tcPr>
            <w:shd w:val="clear" w:color="auto" w:fill="EEF2F7"/>
          </w:tcPr>
          <w:p>
            <w:pPr>
              <w:pStyle w:val="Compact"/>
              <w:jc w:val="left"/>
            </w:pPr>
            <w:r>
              <w:rPr>
                <w:sz w:val="20"/>
              </w:rPr>
              <w:t xml:space="preserve">I avoid overbooking</w:t>
            </w:r>
          </w:p>
        </w:tc>
        <w:tc>
          <w:tcPr>
            <w:shd w:val="clear" w:color="auto" w:fill="EEF2F7"/>
          </w:tcPr>
          <w:p>
            <w:pPr>
              <w:pStyle w:val="Compact"/>
              <w:jc w:val="left"/>
            </w:pPr>
            <w:r>
              <w:rPr>
                <w:sz w:val="20"/>
              </w:rPr>
              <w:t xml:space="preserve">High</w:t>
            </w:r>
          </w:p>
        </w:tc>
      </w:tr>
      <w:tr>
        <w:tc>
          <w:tcPr/>
          <w:p>
            <w:pPr>
              <w:pStyle w:val="Compact"/>
              <w:jc w:val="left"/>
            </w:pPr>
            <w:r>
              <w:rPr>
                <w:sz w:val="20"/>
              </w:rPr>
              <w:t xml:space="preserve">US-5</w:t>
            </w:r>
          </w:p>
        </w:tc>
        <w:tc>
          <w:tcPr/>
          <w:p>
            <w:pPr>
              <w:pStyle w:val="Compact"/>
              <w:jc w:val="left"/>
            </w:pPr>
            <w:r>
              <w:rPr>
                <w:sz w:val="20"/>
              </w:rPr>
              <w:t xml:space="preserve">Sponsor Coordinator</w:t>
            </w:r>
          </w:p>
        </w:tc>
        <w:tc>
          <w:tcPr/>
          <w:p>
            <w:pPr>
              <w:pStyle w:val="Compact"/>
              <w:jc w:val="left"/>
            </w:pPr>
            <w:r>
              <w:rPr>
                <w:sz w:val="20"/>
              </w:rPr>
              <w:t xml:space="preserve">record sponsor amounts</w:t>
            </w:r>
          </w:p>
        </w:tc>
        <w:tc>
          <w:tcPr/>
          <w:p>
            <w:pPr>
              <w:pStyle w:val="Compact"/>
              <w:jc w:val="left"/>
            </w:pPr>
            <w:r>
              <w:rPr>
                <w:sz w:val="20"/>
              </w:rPr>
              <w:t xml:space="preserve">I track funding</w:t>
            </w:r>
          </w:p>
        </w:tc>
        <w:tc>
          <w:tcPr/>
          <w:p>
            <w:pPr>
              <w:pStyle w:val="Compact"/>
              <w:jc w:val="left"/>
            </w:pPr>
            <w:r>
              <w:rPr>
                <w:sz w:val="20"/>
              </w:rPr>
              <w:t xml:space="preserve">Medium</w:t>
            </w:r>
          </w:p>
        </w:tc>
      </w:tr>
      <w:tr>
        <w:tc>
          <w:tcPr>
            <w:shd w:val="clear" w:color="auto" w:fill="EEF2F7"/>
          </w:tcPr>
          <w:p>
            <w:pPr>
              <w:pStyle w:val="Compact"/>
              <w:jc w:val="left"/>
            </w:pPr>
            <w:r>
              <w:rPr>
                <w:sz w:val="20"/>
              </w:rPr>
              <w:t xml:space="preserve">US-6</w:t>
            </w:r>
          </w:p>
        </w:tc>
        <w:tc>
          <w:tcPr>
            <w:shd w:val="clear" w:color="auto" w:fill="EEF2F7"/>
          </w:tcPr>
          <w:p>
            <w:pPr>
              <w:pStyle w:val="Compact"/>
              <w:jc w:val="left"/>
            </w:pPr>
            <w:r>
              <w:rPr>
                <w:sz w:val="20"/>
              </w:rPr>
              <w:t xml:space="preserve">Manager</w:t>
            </w:r>
          </w:p>
        </w:tc>
        <w:tc>
          <w:tcPr>
            <w:shd w:val="clear" w:color="auto" w:fill="EEF2F7"/>
          </w:tcPr>
          <w:p>
            <w:pPr>
              <w:pStyle w:val="Compact"/>
              <w:jc w:val="left"/>
            </w:pPr>
            <w:r>
              <w:rPr>
                <w:sz w:val="20"/>
              </w:rPr>
              <w:t xml:space="preserve">view dashboards</w:t>
            </w:r>
          </w:p>
        </w:tc>
        <w:tc>
          <w:tcPr>
            <w:shd w:val="clear" w:color="auto" w:fill="EEF2F7"/>
          </w:tcPr>
          <w:p>
            <w:pPr>
              <w:pStyle w:val="Compact"/>
              <w:jc w:val="left"/>
            </w:pPr>
            <w:r>
              <w:rPr>
                <w:sz w:val="20"/>
              </w:rPr>
              <w:t xml:space="preserve">I monitor performance</w:t>
            </w:r>
          </w:p>
        </w:tc>
        <w:tc>
          <w:tcPr>
            <w:shd w:val="clear" w:color="auto" w:fill="EEF2F7"/>
          </w:tcPr>
          <w:p>
            <w:pPr>
              <w:pStyle w:val="Compact"/>
              <w:jc w:val="left"/>
            </w:pPr>
            <w:r>
              <w:rPr>
                <w:sz w:val="20"/>
              </w:rPr>
              <w:t xml:space="preserve">High</w:t>
            </w:r>
          </w:p>
        </w:tc>
      </w:tr>
      <w:tr>
        <w:tc>
          <w:tcPr/>
          <w:p>
            <w:pPr>
              <w:pStyle w:val="Compact"/>
              <w:jc w:val="left"/>
            </w:pPr>
            <w:r>
              <w:rPr>
                <w:sz w:val="20"/>
              </w:rPr>
              <w:t xml:space="preserve">US-7</w:t>
            </w:r>
          </w:p>
        </w:tc>
        <w:tc>
          <w:tcPr/>
          <w:p>
            <w:pPr>
              <w:pStyle w:val="Compact"/>
              <w:jc w:val="left"/>
            </w:pPr>
            <w:r>
              <w:rPr>
                <w:sz w:val="20"/>
              </w:rPr>
              <w:t xml:space="preserve">Manager</w:t>
            </w:r>
          </w:p>
        </w:tc>
        <w:tc>
          <w:tcPr/>
          <w:p>
            <w:pPr>
              <w:pStyle w:val="Compact"/>
              <w:jc w:val="left"/>
            </w:pPr>
            <w:r>
              <w:rPr>
                <w:sz w:val="20"/>
              </w:rPr>
              <w:t xml:space="preserve">compare budget and expenses</w:t>
            </w:r>
          </w:p>
        </w:tc>
        <w:tc>
          <w:tcPr/>
          <w:p>
            <w:pPr>
              <w:pStyle w:val="Compact"/>
              <w:jc w:val="left"/>
            </w:pPr>
            <w:r>
              <w:rPr>
                <w:sz w:val="20"/>
              </w:rPr>
              <w:t xml:space="preserve">I control costs</w:t>
            </w:r>
          </w:p>
        </w:tc>
        <w:tc>
          <w:tcPr/>
          <w:p>
            <w:pPr>
              <w:pStyle w:val="Compact"/>
              <w:jc w:val="left"/>
            </w:pPr>
            <w:r>
              <w:rPr>
                <w:sz w:val="20"/>
              </w:rPr>
              <w:t xml:space="preserve">Medium</w:t>
            </w:r>
          </w:p>
        </w:tc>
      </w:tr>
    </w:tbl>
    <w:bookmarkEnd w:id="24"/>
    <w:bookmarkStart w:id="25" w:name="X88f1122efa987992f80eae83e0d98053c201443"/>
    <w:p>
      <w:pPr>
        <w:pStyle w:val="Heading2"/>
      </w:pPr>
      <w:r>
        <w:t xml:space="preserve">4.6 Reports and Dashboards Design</w:t>
      </w:r>
    </w:p>
    <w:p>
      <w:pPr>
        <w:pStyle w:val="FirstParagraph"/>
        <w:spacing w:line="276" w:lineRule="auto"/>
        <w:jc w:val="both"/>
      </w:pPr>
      <w:r>
        <w:t xml:space="preserve">Reports and dashboards turn stored data into useful insights. The reports summarize events, registrations, sponsors and budgets, and the dashboard presents them as charts that managers can read at a glance.</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1F3A5F"/>
          </w:tcPr>
          <w:p>
            <w:pPr>
              <w:pStyle w:val="Compact"/>
              <w:jc w:val="left"/>
            </w:pPr>
            <w:r>
              <w:rPr>
                <w:b/>
                <w:color w:val="FFFFFF"/>
                <w:sz w:val="20"/>
              </w:rPr>
              <w:t xml:space="preserve">Report</w:t>
            </w:r>
          </w:p>
        </w:tc>
        <w:tc>
          <w:tcPr>
            <w:shd w:val="clear" w:color="auto" w:fill="1F3A5F"/>
          </w:tcPr>
          <w:p>
            <w:pPr>
              <w:pStyle w:val="Compact"/>
              <w:jc w:val="left"/>
            </w:pPr>
            <w:r>
              <w:rPr>
                <w:b/>
                <w:color w:val="FFFFFF"/>
                <w:sz w:val="20"/>
              </w:rPr>
              <w:t xml:space="preserve">Type</w:t>
            </w:r>
          </w:p>
        </w:tc>
        <w:tc>
          <w:tcPr>
            <w:shd w:val="clear" w:color="auto" w:fill="1F3A5F"/>
          </w:tcPr>
          <w:p>
            <w:pPr>
              <w:pStyle w:val="Compact"/>
              <w:jc w:val="left"/>
            </w:pPr>
            <w:r>
              <w:rPr>
                <w:b/>
                <w:color w:val="FFFFFF"/>
                <w:sz w:val="20"/>
              </w:rPr>
              <w:t xml:space="preserve">Purpose</w:t>
            </w:r>
          </w:p>
        </w:tc>
      </w:tr>
      <w:tr>
        <w:tc>
          <w:tcPr/>
          <w:p>
            <w:pPr>
              <w:pStyle w:val="Compact"/>
              <w:jc w:val="left"/>
            </w:pPr>
            <w:r>
              <w:rPr>
                <w:sz w:val="20"/>
              </w:rPr>
              <w:t xml:space="preserve">Events by Status</w:t>
            </w:r>
          </w:p>
        </w:tc>
        <w:tc>
          <w:tcPr/>
          <w:p>
            <w:pPr>
              <w:pStyle w:val="Compact"/>
              <w:jc w:val="left"/>
            </w:pPr>
            <w:r>
              <w:rPr>
                <w:sz w:val="20"/>
              </w:rPr>
              <w:t xml:space="preserve">Summary</w:t>
            </w:r>
          </w:p>
        </w:tc>
        <w:tc>
          <w:tcPr/>
          <w:p>
            <w:pPr>
              <w:pStyle w:val="Compact"/>
              <w:jc w:val="left"/>
            </w:pPr>
            <w:r>
              <w:rPr>
                <w:sz w:val="20"/>
              </w:rPr>
              <w:t xml:space="preserve">Track planned, ongoing, completed</w:t>
            </w:r>
          </w:p>
        </w:tc>
      </w:tr>
      <w:tr>
        <w:tc>
          <w:tcPr>
            <w:shd w:val="clear" w:color="auto" w:fill="EEF2F7"/>
          </w:tcPr>
          <w:p>
            <w:pPr>
              <w:pStyle w:val="Compact"/>
              <w:jc w:val="left"/>
            </w:pPr>
            <w:r>
              <w:rPr>
                <w:sz w:val="20"/>
              </w:rPr>
              <w:t xml:space="preserve">Registrations by Event</w:t>
            </w:r>
          </w:p>
        </w:tc>
        <w:tc>
          <w:tcPr>
            <w:shd w:val="clear" w:color="auto" w:fill="EEF2F7"/>
          </w:tcPr>
          <w:p>
            <w:pPr>
              <w:pStyle w:val="Compact"/>
              <w:jc w:val="left"/>
            </w:pPr>
            <w:r>
              <w:rPr>
                <w:sz w:val="20"/>
              </w:rPr>
              <w:t xml:space="preserve">Summary</w:t>
            </w:r>
          </w:p>
        </w:tc>
        <w:tc>
          <w:tcPr>
            <w:shd w:val="clear" w:color="auto" w:fill="EEF2F7"/>
          </w:tcPr>
          <w:p>
            <w:pPr>
              <w:pStyle w:val="Compact"/>
              <w:jc w:val="left"/>
            </w:pPr>
            <w:r>
              <w:rPr>
                <w:sz w:val="20"/>
              </w:rPr>
              <w:t xml:space="preserve">Attendance count</w:t>
            </w:r>
          </w:p>
        </w:tc>
      </w:tr>
      <w:tr>
        <w:tc>
          <w:tcPr/>
          <w:p>
            <w:pPr>
              <w:pStyle w:val="Compact"/>
              <w:jc w:val="left"/>
            </w:pPr>
            <w:r>
              <w:rPr>
                <w:sz w:val="20"/>
              </w:rPr>
              <w:t xml:space="preserve">Sponsor Contribution</w:t>
            </w:r>
          </w:p>
        </w:tc>
        <w:tc>
          <w:tcPr/>
          <w:p>
            <w:pPr>
              <w:pStyle w:val="Compact"/>
              <w:jc w:val="left"/>
            </w:pPr>
            <w:r>
              <w:rPr>
                <w:sz w:val="20"/>
              </w:rPr>
              <w:t xml:space="preserve">Summary</w:t>
            </w:r>
          </w:p>
        </w:tc>
        <w:tc>
          <w:tcPr/>
          <w:p>
            <w:pPr>
              <w:pStyle w:val="Compact"/>
              <w:jc w:val="left"/>
            </w:pPr>
            <w:r>
              <w:rPr>
                <w:sz w:val="20"/>
              </w:rPr>
              <w:t xml:space="preserve">Funding per event</w:t>
            </w:r>
          </w:p>
        </w:tc>
      </w:tr>
      <w:tr>
        <w:tc>
          <w:tcPr>
            <w:shd w:val="clear" w:color="auto" w:fill="EEF2F7"/>
          </w:tcPr>
          <w:p>
            <w:pPr>
              <w:pStyle w:val="Compact"/>
              <w:jc w:val="left"/>
            </w:pPr>
            <w:r>
              <w:rPr>
                <w:sz w:val="20"/>
              </w:rPr>
              <w:t xml:space="preserve">Budget vs. Expenses</w:t>
            </w:r>
          </w:p>
        </w:tc>
        <w:tc>
          <w:tcPr>
            <w:shd w:val="clear" w:color="auto" w:fill="EEF2F7"/>
          </w:tcPr>
          <w:p>
            <w:pPr>
              <w:pStyle w:val="Compact"/>
              <w:jc w:val="left"/>
            </w:pPr>
            <w:r>
              <w:rPr>
                <w:sz w:val="20"/>
              </w:rPr>
              <w:t xml:space="preserve">Matrix</w:t>
            </w:r>
          </w:p>
        </w:tc>
        <w:tc>
          <w:tcPr>
            <w:shd w:val="clear" w:color="auto" w:fill="EEF2F7"/>
          </w:tcPr>
          <w:p>
            <w:pPr>
              <w:pStyle w:val="Compact"/>
              <w:jc w:val="left"/>
            </w:pPr>
            <w:r>
              <w:rPr>
                <w:sz w:val="20"/>
              </w:rPr>
              <w:t xml:space="preserve">Cost control</w:t>
            </w:r>
          </w:p>
        </w:tc>
      </w:tr>
    </w:tbl>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1F3A5F"/>
          </w:tcPr>
          <w:p>
            <w:pPr>
              <w:pStyle w:val="Compact"/>
              <w:jc w:val="left"/>
            </w:pPr>
            <w:r>
              <w:rPr>
                <w:b/>
                <w:color w:val="FFFFFF"/>
                <w:sz w:val="20"/>
              </w:rPr>
              <w:t xml:space="preserve">Dashboard Component</w:t>
            </w:r>
          </w:p>
        </w:tc>
        <w:tc>
          <w:tcPr>
            <w:shd w:val="clear" w:color="auto" w:fill="1F3A5F"/>
          </w:tcPr>
          <w:p>
            <w:pPr>
              <w:pStyle w:val="Compact"/>
              <w:jc w:val="left"/>
            </w:pPr>
            <w:r>
              <w:rPr>
                <w:b/>
                <w:color w:val="FFFFFF"/>
                <w:sz w:val="20"/>
              </w:rPr>
              <w:t xml:space="preserve">Chart Type</w:t>
            </w:r>
          </w:p>
        </w:tc>
      </w:tr>
      <w:tr>
        <w:tc>
          <w:tcPr/>
          <w:p>
            <w:pPr>
              <w:pStyle w:val="Compact"/>
              <w:jc w:val="left"/>
            </w:pPr>
            <w:r>
              <w:rPr>
                <w:sz w:val="20"/>
              </w:rPr>
              <w:t xml:space="preserve">Total Events</w:t>
            </w:r>
          </w:p>
        </w:tc>
        <w:tc>
          <w:tcPr/>
          <w:p>
            <w:pPr>
              <w:pStyle w:val="Compact"/>
              <w:jc w:val="left"/>
            </w:pPr>
            <w:r>
              <w:rPr>
                <w:sz w:val="20"/>
              </w:rPr>
              <w:t xml:space="preserve">Metric</w:t>
            </w:r>
          </w:p>
        </w:tc>
      </w:tr>
      <w:tr>
        <w:tc>
          <w:tcPr>
            <w:shd w:val="clear" w:color="auto" w:fill="EEF2F7"/>
          </w:tcPr>
          <w:p>
            <w:pPr>
              <w:pStyle w:val="Compact"/>
              <w:jc w:val="left"/>
            </w:pPr>
            <w:r>
              <w:rPr>
                <w:sz w:val="20"/>
              </w:rPr>
              <w:t xml:space="preserve">Registrations per Event</w:t>
            </w:r>
          </w:p>
        </w:tc>
        <w:tc>
          <w:tcPr>
            <w:shd w:val="clear" w:color="auto" w:fill="EEF2F7"/>
          </w:tcPr>
          <w:p>
            <w:pPr>
              <w:pStyle w:val="Compact"/>
              <w:jc w:val="left"/>
            </w:pPr>
            <w:r>
              <w:rPr>
                <w:sz w:val="20"/>
              </w:rPr>
              <w:t xml:space="preserve">Bar chart</w:t>
            </w:r>
          </w:p>
        </w:tc>
      </w:tr>
      <w:tr>
        <w:tc>
          <w:tcPr/>
          <w:p>
            <w:pPr>
              <w:pStyle w:val="Compact"/>
              <w:jc w:val="left"/>
            </w:pPr>
            <w:r>
              <w:rPr>
                <w:sz w:val="20"/>
              </w:rPr>
              <w:t xml:space="preserve">Events by Status</w:t>
            </w:r>
          </w:p>
        </w:tc>
        <w:tc>
          <w:tcPr/>
          <w:p>
            <w:pPr>
              <w:pStyle w:val="Compact"/>
              <w:jc w:val="left"/>
            </w:pPr>
            <w:r>
              <w:rPr>
                <w:sz w:val="20"/>
              </w:rPr>
              <w:t xml:space="preserve">Donut chart</w:t>
            </w:r>
          </w:p>
        </w:tc>
      </w:tr>
      <w:tr>
        <w:tc>
          <w:tcPr>
            <w:shd w:val="clear" w:color="auto" w:fill="EEF2F7"/>
          </w:tcPr>
          <w:p>
            <w:pPr>
              <w:pStyle w:val="Compact"/>
              <w:jc w:val="left"/>
            </w:pPr>
            <w:r>
              <w:rPr>
                <w:sz w:val="20"/>
              </w:rPr>
              <w:t xml:space="preserve">Sponsor Funding</w:t>
            </w:r>
          </w:p>
        </w:tc>
        <w:tc>
          <w:tcPr>
            <w:shd w:val="clear" w:color="auto" w:fill="EEF2F7"/>
          </w:tcPr>
          <w:p>
            <w:pPr>
              <w:pStyle w:val="Compact"/>
              <w:jc w:val="left"/>
            </w:pPr>
            <w:r>
              <w:rPr>
                <w:sz w:val="20"/>
              </w:rPr>
              <w:t xml:space="preserve">Column chart</w:t>
            </w:r>
          </w:p>
        </w:tc>
      </w:tr>
    </w:tbl>
    <w:bookmarkEnd w:id="25"/>
    <w:bookmarkStart w:id="26" w:name="X98500e2108bf1ce60af42e442caea1756621584"/>
    <w:p>
      <w:pPr>
        <w:pStyle w:val="Heading2"/>
      </w:pPr>
      <w:r>
        <w:t xml:space="preserve">4.7 Security Design</w:t>
      </w:r>
    </w:p>
    <w:p>
      <w:pPr>
        <w:pStyle w:val="FirstParagraph"/>
        <w:spacing w:line="276" w:lineRule="auto"/>
        <w:jc w:val="both"/>
      </w:pPr>
      <w:r>
        <w:t xml:space="preserve">Security is built using profiles, roles, permission sets and field-level security. Together they control who can see, create, edit or delete records, ensuring that sensitive information is protected.</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1F3A5F"/>
          </w:tcPr>
          <w:p>
            <w:pPr>
              <w:pStyle w:val="Compact"/>
              <w:jc w:val="left"/>
            </w:pPr>
            <w:r>
              <w:rPr>
                <w:b/>
                <w:color w:val="FFFFFF"/>
                <w:sz w:val="20"/>
              </w:rPr>
              <w:t xml:space="preserve">Mechanism</w:t>
            </w:r>
          </w:p>
        </w:tc>
        <w:tc>
          <w:tcPr>
            <w:shd w:val="clear" w:color="auto" w:fill="1F3A5F"/>
          </w:tcPr>
          <w:p>
            <w:pPr>
              <w:pStyle w:val="Compact"/>
              <w:jc w:val="left"/>
            </w:pPr>
            <w:r>
              <w:rPr>
                <w:b/>
                <w:color w:val="FFFFFF"/>
                <w:sz w:val="20"/>
              </w:rPr>
              <w:t xml:space="preserve">Purpose</w:t>
            </w:r>
          </w:p>
        </w:tc>
      </w:tr>
      <w:tr>
        <w:tc>
          <w:tcPr/>
          <w:p>
            <w:pPr>
              <w:pStyle w:val="Compact"/>
              <w:jc w:val="left"/>
            </w:pPr>
            <w:r>
              <w:rPr>
                <w:sz w:val="20"/>
              </w:rPr>
              <w:t xml:space="preserve">Profiles</w:t>
            </w:r>
          </w:p>
        </w:tc>
        <w:tc>
          <w:tcPr/>
          <w:p>
            <w:pPr>
              <w:pStyle w:val="Compact"/>
              <w:jc w:val="left"/>
            </w:pPr>
            <w:r>
              <w:rPr>
                <w:sz w:val="20"/>
              </w:rPr>
              <w:t xml:space="preserve">Base object and field permissions</w:t>
            </w:r>
          </w:p>
        </w:tc>
      </w:tr>
      <w:tr>
        <w:tc>
          <w:tcPr>
            <w:shd w:val="clear" w:color="auto" w:fill="EEF2F7"/>
          </w:tcPr>
          <w:p>
            <w:pPr>
              <w:pStyle w:val="Compact"/>
              <w:jc w:val="left"/>
            </w:pPr>
            <w:r>
              <w:rPr>
                <w:sz w:val="20"/>
              </w:rPr>
              <w:t xml:space="preserve">Roles</w:t>
            </w:r>
          </w:p>
        </w:tc>
        <w:tc>
          <w:tcPr>
            <w:shd w:val="clear" w:color="auto" w:fill="EEF2F7"/>
          </w:tcPr>
          <w:p>
            <w:pPr>
              <w:pStyle w:val="Compact"/>
              <w:jc w:val="left"/>
            </w:pPr>
            <w:r>
              <w:rPr>
                <w:sz w:val="20"/>
              </w:rPr>
              <w:t xml:space="preserve">Record visibility hierarchy</w:t>
            </w:r>
          </w:p>
        </w:tc>
      </w:tr>
      <w:tr>
        <w:tc>
          <w:tcPr/>
          <w:p>
            <w:pPr>
              <w:pStyle w:val="Compact"/>
              <w:jc w:val="left"/>
            </w:pPr>
            <w:r>
              <w:rPr>
                <w:sz w:val="20"/>
              </w:rPr>
              <w:t xml:space="preserve">Permission Sets</w:t>
            </w:r>
          </w:p>
        </w:tc>
        <w:tc>
          <w:tcPr/>
          <w:p>
            <w:pPr>
              <w:pStyle w:val="Compact"/>
              <w:jc w:val="left"/>
            </w:pPr>
            <w:r>
              <w:rPr>
                <w:sz w:val="20"/>
              </w:rPr>
              <w:t xml:space="preserve">Extra access for specific users</w:t>
            </w:r>
          </w:p>
        </w:tc>
      </w:tr>
      <w:tr>
        <w:tc>
          <w:tcPr>
            <w:shd w:val="clear" w:color="auto" w:fill="EEF2F7"/>
          </w:tcPr>
          <w:p>
            <w:pPr>
              <w:pStyle w:val="Compact"/>
              <w:jc w:val="left"/>
            </w:pPr>
            <w:r>
              <w:rPr>
                <w:sz w:val="20"/>
              </w:rPr>
              <w:t xml:space="preserve">Field-Level Security</w:t>
            </w:r>
          </w:p>
        </w:tc>
        <w:tc>
          <w:tcPr>
            <w:shd w:val="clear" w:color="auto" w:fill="EEF2F7"/>
          </w:tcPr>
          <w:p>
            <w:pPr>
              <w:pStyle w:val="Compact"/>
              <w:jc w:val="left"/>
            </w:pPr>
            <w:r>
              <w:rPr>
                <w:sz w:val="20"/>
              </w:rPr>
              <w:t xml:space="preserve">Hide sensitive fields</w:t>
            </w:r>
          </w:p>
        </w:tc>
      </w:tr>
    </w:tbl>
    <w:bookmarkEnd w:id="26"/>
    <w:bookmarkStart w:id="27" w:name="Xe8695ecb832eb262ee8e5c99344f4a2eee31fab"/>
    <w:p>
      <w:pPr>
        <w:pStyle w:val="Heading2"/>
      </w:pPr>
      <w:r>
        <w:t xml:space="preserve">4.8 Proposed Solution Fit</w:t>
      </w:r>
    </w:p>
    <w:p>
      <w:pPr>
        <w:pStyle w:val="FirstParagraph"/>
        <w:spacing w:line="276" w:lineRule="auto"/>
        <w:jc w:val="both"/>
      </w:pPr>
      <w:r>
        <w:t xml:space="preserve">Salesforce is a good fit for this project because it provides rapid declarative development, strong automation, built-in analytics and enterprise-grade security. These capabilities match the needs identified in the requirement analysis.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1F3A5F"/>
          </w:tcPr>
          <w:p>
            <w:pPr>
              <w:pStyle w:val="Compact"/>
              <w:jc w:val="left"/>
            </w:pPr>
            <w:r>
              <w:rPr>
                <w:b/>
                <w:color w:val="FFFFFF"/>
                <w:sz w:val="20"/>
              </w:rPr>
              <w:t xml:space="preserve">Need</w:t>
            </w:r>
          </w:p>
        </w:tc>
        <w:tc>
          <w:tcPr>
            <w:shd w:val="clear" w:color="auto" w:fill="1F3A5F"/>
          </w:tcPr>
          <w:p>
            <w:pPr>
              <w:pStyle w:val="Compact"/>
              <w:jc w:val="left"/>
            </w:pPr>
            <w:r>
              <w:rPr>
                <w:b/>
                <w:color w:val="FFFFFF"/>
                <w:sz w:val="20"/>
              </w:rPr>
              <w:t xml:space="preserve">Salesforce Capability</w:t>
            </w:r>
          </w:p>
        </w:tc>
      </w:tr>
      <w:tr>
        <w:tc>
          <w:tcPr/>
          <w:p>
            <w:pPr>
              <w:pStyle w:val="Compact"/>
              <w:jc w:val="left"/>
            </w:pPr>
            <w:r>
              <w:rPr>
                <w:sz w:val="20"/>
              </w:rPr>
              <w:t xml:space="preserve">Quick build</w:t>
            </w:r>
          </w:p>
        </w:tc>
        <w:tc>
          <w:tcPr/>
          <w:p>
            <w:pPr>
              <w:pStyle w:val="Compact"/>
              <w:jc w:val="left"/>
            </w:pPr>
            <w:r>
              <w:rPr>
                <w:sz w:val="20"/>
              </w:rPr>
              <w:t xml:space="preserve">Declarative tools (clicks, not code)</w:t>
            </w:r>
          </w:p>
        </w:tc>
      </w:tr>
      <w:tr>
        <w:tc>
          <w:tcPr>
            <w:shd w:val="clear" w:color="auto" w:fill="EEF2F7"/>
          </w:tcPr>
          <w:p>
            <w:pPr>
              <w:pStyle w:val="Compact"/>
              <w:jc w:val="left"/>
            </w:pPr>
            <w:r>
              <w:rPr>
                <w:sz w:val="20"/>
              </w:rPr>
              <w:t xml:space="preserve">Automation</w:t>
            </w:r>
          </w:p>
        </w:tc>
        <w:tc>
          <w:tcPr>
            <w:shd w:val="clear" w:color="auto" w:fill="EEF2F7"/>
          </w:tcPr>
          <w:p>
            <w:pPr>
              <w:pStyle w:val="Compact"/>
              <w:jc w:val="left"/>
            </w:pPr>
            <w:r>
              <w:rPr>
                <w:sz w:val="20"/>
              </w:rPr>
              <w:t xml:space="preserve">Flow Builder</w:t>
            </w:r>
          </w:p>
        </w:tc>
      </w:tr>
      <w:tr>
        <w:tc>
          <w:tcPr/>
          <w:p>
            <w:pPr>
              <w:pStyle w:val="Compact"/>
              <w:jc w:val="left"/>
            </w:pPr>
            <w:r>
              <w:rPr>
                <w:sz w:val="20"/>
              </w:rPr>
              <w:t xml:space="preserve">Reporting</w:t>
            </w:r>
          </w:p>
        </w:tc>
        <w:tc>
          <w:tcPr/>
          <w:p>
            <w:pPr>
              <w:pStyle w:val="Compact"/>
              <w:jc w:val="left"/>
            </w:pPr>
            <w:r>
              <w:rPr>
                <w:sz w:val="20"/>
              </w:rPr>
              <w:t xml:space="preserve">Built-in reports and dashboards</w:t>
            </w:r>
          </w:p>
        </w:tc>
      </w:tr>
      <w:tr>
        <w:tc>
          <w:tcPr>
            <w:shd w:val="clear" w:color="auto" w:fill="EEF2F7"/>
          </w:tcPr>
          <w:p>
            <w:pPr>
              <w:pStyle w:val="Compact"/>
              <w:jc w:val="left"/>
            </w:pPr>
            <w:r>
              <w:rPr>
                <w:sz w:val="20"/>
              </w:rPr>
              <w:t xml:space="preserve">Security</w:t>
            </w:r>
          </w:p>
        </w:tc>
        <w:tc>
          <w:tcPr>
            <w:shd w:val="clear" w:color="auto" w:fill="EEF2F7"/>
          </w:tcPr>
          <w:p>
            <w:pPr>
              <w:pStyle w:val="Compact"/>
              <w:jc w:val="left"/>
            </w:pPr>
            <w:r>
              <w:rPr>
                <w:sz w:val="20"/>
              </w:rPr>
              <w:t xml:space="preserve">Enterprise-grade access controls</w:t>
            </w:r>
          </w:p>
        </w:tc>
      </w:tr>
    </w:tbl>
    <w:bookmarkEnd w:id="27"/>
    <w:bookmarkEnd w:id="28"/>
    <w:sectPr>
      <w:pgMar w:left="1440" w:right="1440" w:top="1440" w:bottom="1440"/>
      <w:pgBorders w:offsetFrom="page">
        <w:top w:val="single" w:sz="12" w:space="24" w:color="1F3A5F"/>
        <w:left w:val="single" w:sz="12" w:space="24" w:color="1F3A5F"/>
        <w:bottom w:val="single" w:sz="12" w:space="24" w:color="1F3A5F"/>
        <w:right w:val="single" w:sz="12" w:space="24" w:color="1F3A5F"/>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2026-10-01T03:58:08Z</dcterms:created>
  <dcterms:modified xsi:type="dcterms:W3CDTF">2026-10-01T03:58:08Z</dcterms:modified>
</cp:coreProperties>
</file>

<file path=docProps/custom.xml><?xml version="1.0" encoding="utf-8"?>
<Properties xmlns="http://schemas.openxmlformats.org/officeDocument/2006/custom-properties" xmlns:vt="http://schemas.openxmlformats.org/officeDocument/2006/docPropsVTypes"/>
</file>