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1A3C6E" w:val="clear"/>
            <w:tcMar>
              <w:top w:type="dxa" w:w="320"/>
              <w:left w:type="dxa" w:w="400"/>
              <w:bottom w:type="dxa" w:w="320"/>
              <w:right w:type="dxa" w:w="400"/>
            </w:tcMar>
          </w:tcPr>
          <w:p>
            <w:pPr>
              <w:jc w:val="center"/>
            </w:pPr>
            <w:r>
              <w:rPr>
                <w:rFonts w:ascii="Arial" w:cs="Arial" w:eastAsia="Arial" w:hAnsi="Arial"/>
                <w:b/>
                <w:bCs/>
                <w:color w:val="FFFFFF"/>
                <w:sz w:val="40"/>
                <w:szCs w:val="40"/>
              </w:rPr>
              <w:t xml:space="preserve">AI-POWERED LOAN ANALYSIS SYSTEM</w:t>
            </w:r>
          </w:p>
          <w:p>
            <w:pPr>
              <w:spacing w:after="0" w:before="120"/>
              <w:jc w:val="center"/>
            </w:pPr>
            <w:r>
              <w:rPr>
                <w:rFonts w:ascii="Arial" w:cs="Arial" w:eastAsia="Arial" w:hAnsi="Arial"/>
                <w:color w:val="A8C8E8"/>
                <w:sz w:val="24"/>
                <w:szCs w:val="24"/>
              </w:rPr>
              <w:t xml:space="preserve">Product Requirements &amp; Feature Specification Document</w:t>
            </w:r>
          </w:p>
        </w:tc>
      </w:tr>
    </w:tbl>
    <w:p>
      <w:pPr>
        <w:spacing w:after="320" w:before="240"/>
      </w:pPr>
      <w:r>
        <w:t xml:space="preserve"/>
      </w:r>
    </w:p>
    <w:p>
      <w:pPr>
        <w:spacing w:after="120" w:before="360"/>
        <w:jc w:val="left"/>
      </w:pPr>
      <w:r>
        <w:rPr>
          <w:rFonts w:ascii="Arial" w:cs="Arial" w:eastAsia="Arial" w:hAnsi="Arial"/>
          <w:b/>
          <w:bCs/>
          <w:color w:val="1A3C6E"/>
          <w:sz w:val="28"/>
          <w:szCs w:val="28"/>
        </w:rPr>
        <w:t xml:space="preserve">EXECUTIVE SUMMARY</w:t>
      </w:r>
    </w:p>
    <w:p>
      <w:pPr>
        <w:pBdr>
          <w:bottom w:val="single" w:color="2E75B6" w:sz="8" w:space="1"/>
        </w:pBdr>
        <w:spacing w:after="240" w:before="0"/>
      </w:pPr>
    </w:p>
    <w:p>
      <w:pPr>
        <w:spacing w:after="80" w:before="60"/>
        <w:jc w:val="left"/>
      </w:pPr>
      <w:r>
        <w:rPr>
          <w:rFonts w:ascii="Arial" w:cs="Arial" w:eastAsia="Arial" w:hAnsi="Arial"/>
          <w:b w:val="false"/>
          <w:bCs w:val="false"/>
          <w:color w:val="2C2C2C"/>
          <w:sz w:val="22"/>
          <w:szCs w:val="22"/>
        </w:rPr>
        <w:t xml:space="preserve">Loan rejection is one of the most frustrating experiences for borrowers — and one of the most avoidable. The majority of rejected applications fail not because the borrower is ineligible, but due to incorrect bank selection, poorly structured files, or mismatches with automated underwriting systems.</w:t>
      </w:r>
    </w:p>
    <w:p>
      <w:pPr>
        <w:spacing w:after="80" w:before="80"/>
      </w:pPr>
      <w:r>
        <w:t xml:space="preserve"/>
      </w:r>
    </w:p>
    <w:p>
      <w:pPr>
        <w:spacing w:after="80" w:before="60"/>
        <w:jc w:val="left"/>
      </w:pPr>
      <w:r>
        <w:rPr>
          <w:rFonts w:ascii="Arial" w:cs="Arial" w:eastAsia="Arial" w:hAnsi="Arial"/>
          <w:b w:val="false"/>
          <w:bCs w:val="false"/>
          <w:color w:val="2C2C2C"/>
          <w:sz w:val="22"/>
          <w:szCs w:val="22"/>
        </w:rPr>
        <w:t xml:space="preserve">This document specifies the requirements for building an AI-powered Loan Analysis System that transforms how rejected loan files are reviewed, scored, and re-routed — significantly increasing approval probability and processing speed.</w:t>
      </w:r>
    </w:p>
    <w:p>
      <w:pPr>
        <w:spacing w:after="160" w:before="160"/>
      </w:pPr>
      <w:r>
        <w:t xml:space="preserve"/>
      </w:r>
    </w:p>
    <w:p>
      <w:pPr>
        <w:spacing w:after="120" w:before="360"/>
        <w:jc w:val="left"/>
      </w:pPr>
      <w:r>
        <w:rPr>
          <w:rFonts w:ascii="Arial" w:cs="Arial" w:eastAsia="Arial" w:hAnsi="Arial"/>
          <w:b/>
          <w:bCs/>
          <w:color w:val="1A3C6E"/>
          <w:sz w:val="28"/>
          <w:szCs w:val="28"/>
        </w:rPr>
        <w:t xml:space="preserve">PROBLEM → SOLUTION MAPPING</w:t>
      </w:r>
    </w:p>
    <w:p>
      <w:pPr>
        <w:pBdr>
          <w:bottom w:val="single" w:color="2E75B6" w:sz="8"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vAlign w:val="top"/>
          </w:tcPr>
          <w:p>
            <w:pPr>
              <w:jc w:val="center"/>
            </w:pPr>
            <w:r>
              <w:rPr>
                <w:rFonts w:ascii="Arial" w:cs="Arial" w:eastAsia="Arial" w:hAnsi="Arial"/>
                <w:b/>
                <w:bCs/>
                <w:color w:val="FFFFFF"/>
                <w:sz w:val="24"/>
                <w:szCs w:val="24"/>
              </w:rPr>
              <w:t xml:space="preserve">❌  PROBLEM</w:t>
            </w:r>
          </w:p>
        </w:tc>
        <w:tc>
          <w:tcPr>
            <w:tcW w:type="dxa" w:w="4680"/>
            <w:tcBorders>
              <w:top w:val="none" w:color="FFFFFF" w:sz="0"/>
              <w:left w:val="none" w:color="FFFFFF" w:sz="0"/>
              <w:bottom w:val="none" w:color="FFFFFF" w:sz="0"/>
              <w:right w:val="none" w:color="FFFFFF" w:sz="0"/>
            </w:tcBorders>
            <w:shd w:fill="1E7A4E" w:val="clear"/>
            <w:tcMar>
              <w:top w:type="dxa" w:w="120"/>
              <w:left w:type="dxa" w:w="200"/>
              <w:bottom w:type="dxa" w:w="120"/>
              <w:right w:type="dxa" w:w="200"/>
            </w:tcMar>
            <w:vAlign w:val="top"/>
          </w:tcPr>
          <w:p>
            <w:pPr>
              <w:jc w:val="center"/>
            </w:pPr>
            <w:r>
              <w:rPr>
                <w:rFonts w:ascii="Arial" w:cs="Arial" w:eastAsia="Arial" w:hAnsi="Arial"/>
                <w:b/>
                <w:bCs/>
                <w:color w:val="FFFFFF"/>
                <w:sz w:val="24"/>
                <w:szCs w:val="24"/>
              </w:rPr>
              <w:t xml:space="preserve">✓  AI SOLUTION</w:t>
            </w:r>
          </w:p>
        </w:tc>
      </w:tr>
      <w:tr>
        <w:tc>
          <w:tcPr>
            <w:tcW w:type="dxa" w:w="468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vAlign w:val="top"/>
          </w:tcPr>
          <w:p>
            <w:r>
              <w:rPr>
                <w:rFonts w:ascii="Arial" w:cs="Arial" w:eastAsia="Arial" w:hAnsi="Arial"/>
                <w:color w:val="2C2C2C"/>
                <w:sz w:val="21"/>
                <w:szCs w:val="21"/>
              </w:rPr>
              <w:t xml:space="preserve">Incorrect bank selection</w:t>
            </w:r>
          </w:p>
        </w:tc>
        <w:tc>
          <w:tcPr>
            <w:tcW w:type="dxa" w:w="4680"/>
            <w:tcBorders>
              <w:top w:val="none" w:color="FFFFFF" w:sz="0"/>
              <w:left w:val="none" w:color="FFFFFF" w:sz="0"/>
              <w:bottom w:val="none" w:color="FFFFFF" w:sz="0"/>
              <w:right w:val="none" w:color="FFFFFF" w:sz="0"/>
            </w:tcBorders>
            <w:shd w:fill="D6EFE3" w:val="clear"/>
            <w:tcMar>
              <w:top w:type="dxa" w:w="120"/>
              <w:left w:type="dxa" w:w="200"/>
              <w:bottom w:type="dxa" w:w="120"/>
              <w:right w:type="dxa" w:w="200"/>
            </w:tcMar>
            <w:vAlign w:val="top"/>
          </w:tcPr>
          <w:p>
            <w:r>
              <w:rPr>
                <w:rFonts w:ascii="Arial" w:cs="Arial" w:eastAsia="Arial" w:hAnsi="Arial"/>
                <w:color w:val="2C2C2C"/>
                <w:sz w:val="21"/>
                <w:szCs w:val="21"/>
              </w:rPr>
              <w:t xml:space="preserve">AI-driven bank/NBFC matching</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vAlign w:val="top"/>
          </w:tcPr>
          <w:p>
            <w:r>
              <w:rPr>
                <w:rFonts w:ascii="Arial" w:cs="Arial" w:eastAsia="Arial" w:hAnsi="Arial"/>
                <w:color w:val="2C2C2C"/>
                <w:sz w:val="21"/>
                <w:szCs w:val="21"/>
              </w:rPr>
              <w:t xml:space="preserve">Poor file presentation</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vAlign w:val="top"/>
          </w:tcPr>
          <w:p>
            <w:r>
              <w:rPr>
                <w:rFonts w:ascii="Arial" w:cs="Arial" w:eastAsia="Arial" w:hAnsi="Arial"/>
                <w:color w:val="2C2C2C"/>
                <w:sz w:val="21"/>
                <w:szCs w:val="21"/>
              </w:rPr>
              <w:t xml:space="preserve">Automated file quality scoring</w:t>
            </w:r>
          </w:p>
        </w:tc>
      </w:tr>
      <w:tr>
        <w:tc>
          <w:tcPr>
            <w:tcW w:type="dxa" w:w="468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vAlign w:val="top"/>
          </w:tcPr>
          <w:p>
            <w:r>
              <w:rPr>
                <w:rFonts w:ascii="Arial" w:cs="Arial" w:eastAsia="Arial" w:hAnsi="Arial"/>
                <w:color w:val="2C2C2C"/>
                <w:sz w:val="21"/>
                <w:szCs w:val="21"/>
              </w:rPr>
              <w:t xml:space="preserve">Automated system mismatches</w:t>
            </w:r>
          </w:p>
        </w:tc>
        <w:tc>
          <w:tcPr>
            <w:tcW w:type="dxa" w:w="4680"/>
            <w:tcBorders>
              <w:top w:val="none" w:color="FFFFFF" w:sz="0"/>
              <w:left w:val="none" w:color="FFFFFF" w:sz="0"/>
              <w:bottom w:val="none" w:color="FFFFFF" w:sz="0"/>
              <w:right w:val="none" w:color="FFFFFF" w:sz="0"/>
            </w:tcBorders>
            <w:shd w:fill="D6EFE3" w:val="clear"/>
            <w:tcMar>
              <w:top w:type="dxa" w:w="120"/>
              <w:left w:type="dxa" w:w="200"/>
              <w:bottom w:type="dxa" w:w="120"/>
              <w:right w:type="dxa" w:w="200"/>
            </w:tcMar>
            <w:vAlign w:val="top"/>
          </w:tcPr>
          <w:p>
            <w:r>
              <w:rPr>
                <w:rFonts w:ascii="Arial" w:cs="Arial" w:eastAsia="Arial" w:hAnsi="Arial"/>
                <w:color w:val="2C2C2C"/>
                <w:sz w:val="21"/>
                <w:szCs w:val="21"/>
              </w:rPr>
              <w:t xml:space="preserve">Profile-to-system compatibility check</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vAlign w:val="top"/>
          </w:tcPr>
          <w:p>
            <w:r>
              <w:rPr>
                <w:rFonts w:ascii="Arial" w:cs="Arial" w:eastAsia="Arial" w:hAnsi="Arial"/>
                <w:color w:val="2C2C2C"/>
                <w:sz w:val="21"/>
                <w:szCs w:val="21"/>
              </w:rPr>
              <w:t xml:space="preserve">Lack of CIBIL analysis</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vAlign w:val="top"/>
          </w:tcPr>
          <w:p>
            <w:r>
              <w:rPr>
                <w:rFonts w:ascii="Arial" w:cs="Arial" w:eastAsia="Arial" w:hAnsi="Arial"/>
                <w:color w:val="2C2C2C"/>
                <w:sz w:val="21"/>
                <w:szCs w:val="21"/>
              </w:rPr>
              <w:t xml:space="preserve">Real-time CIBIL evaluation</w:t>
            </w:r>
          </w:p>
        </w:tc>
      </w:tr>
      <w:tr>
        <w:tc>
          <w:tcPr>
            <w:tcW w:type="dxa" w:w="468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vAlign w:val="top"/>
          </w:tcPr>
          <w:p>
            <w:r>
              <w:rPr>
                <w:rFonts w:ascii="Arial" w:cs="Arial" w:eastAsia="Arial" w:hAnsi="Arial"/>
                <w:color w:val="2C2C2C"/>
                <w:sz w:val="21"/>
                <w:szCs w:val="21"/>
              </w:rPr>
              <w:t xml:space="preserve">No structured review process</w:t>
            </w:r>
          </w:p>
        </w:tc>
        <w:tc>
          <w:tcPr>
            <w:tcW w:type="dxa" w:w="4680"/>
            <w:tcBorders>
              <w:top w:val="none" w:color="FFFFFF" w:sz="0"/>
              <w:left w:val="none" w:color="FFFFFF" w:sz="0"/>
              <w:bottom w:val="none" w:color="FFFFFF" w:sz="0"/>
              <w:right w:val="none" w:color="FFFFFF" w:sz="0"/>
            </w:tcBorders>
            <w:shd w:fill="D6EFE3" w:val="clear"/>
            <w:tcMar>
              <w:top w:type="dxa" w:w="120"/>
              <w:left w:type="dxa" w:w="200"/>
              <w:bottom w:type="dxa" w:w="120"/>
              <w:right w:type="dxa" w:w="200"/>
            </w:tcMar>
            <w:vAlign w:val="top"/>
          </w:tcPr>
          <w:p>
            <w:r>
              <w:rPr>
                <w:rFonts w:ascii="Arial" w:cs="Arial" w:eastAsia="Arial" w:hAnsi="Arial"/>
                <w:color w:val="2C2C2C"/>
                <w:sz w:val="21"/>
                <w:szCs w:val="21"/>
              </w:rPr>
              <w:t xml:space="preserve">Structured rejection analysis workflow</w:t>
            </w:r>
          </w:p>
        </w:tc>
      </w:tr>
    </w:tbl>
    <w:p>
      <w:pPr>
        <w:spacing w:after="240" w:before="240"/>
      </w:pPr>
      <w:r>
        <w:t xml:space="preserve"/>
      </w:r>
    </w:p>
    <w:p>
      <w:pPr>
        <w:spacing w:after="120" w:before="360"/>
        <w:jc w:val="left"/>
      </w:pPr>
      <w:r>
        <w:rPr>
          <w:rFonts w:ascii="Arial" w:cs="Arial" w:eastAsia="Arial" w:hAnsi="Arial"/>
          <w:b/>
          <w:bCs/>
          <w:color w:val="1A3C6E"/>
          <w:sz w:val="28"/>
          <w:szCs w:val="28"/>
        </w:rPr>
        <w:t xml:space="preserve">EXPECTED OUTCOMES</w:t>
      </w:r>
    </w:p>
    <w:p>
      <w:pPr>
        <w:pBdr>
          <w:bottom w:val="single" w:color="2E75B6" w:sz="8"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none" w:color="FFFFFF" w:sz="0"/>
              <w:bottom w:val="single" w:color="CCCCCC" w:sz="1"/>
              <w:right w:val="none" w:color="FFFFFF" w:sz="0"/>
            </w:tcBorders>
            <w:shd w:fill="1A3C6E" w:val="clear"/>
            <w:tcMar>
              <w:top w:type="dxa" w:w="200"/>
              <w:left w:type="dxa" w:w="100"/>
              <w:bottom w:type="dxa" w:w="200"/>
              <w:right w:type="dxa" w:w="100"/>
            </w:tcMar>
            <w:vAlign w:val="center"/>
          </w:tcPr>
          <w:p>
            <w:pPr>
              <w:jc w:val="center"/>
            </w:pPr>
            <w:r>
              <w:rPr>
                <w:rFonts w:ascii="Arial" w:cs="Arial" w:eastAsia="Arial" w:hAnsi="Arial"/>
                <w:b/>
                <w:bCs/>
                <w:color w:val="FFFFFF"/>
                <w:sz w:val="52"/>
                <w:szCs w:val="52"/>
              </w:rPr>
              <w:t xml:space="preserve">85%</w:t>
            </w:r>
          </w:p>
          <w:p>
            <w:pPr>
              <w:jc w:val="center"/>
            </w:pPr>
            <w:r>
              <w:rPr>
                <w:rFonts w:ascii="Arial" w:cs="Arial" w:eastAsia="Arial" w:hAnsi="Arial"/>
                <w:color w:val="A8C8E8"/>
                <w:sz w:val="18"/>
                <w:szCs w:val="18"/>
              </w:rPr>
              <w:t xml:space="preserve">Approval Rate Improvement</w:t>
            </w:r>
          </w:p>
        </w:tc>
        <w:tc>
          <w:tcPr>
            <w:tcW w:type="dxa" w:w="3120"/>
            <w:tcBorders>
              <w:top w:val="single" w:color="CCCCCC" w:sz="1"/>
              <w:left w:val="none" w:color="FFFFFF" w:sz="0"/>
              <w:bottom w:val="single" w:color="CCCCCC" w:sz="1"/>
              <w:right w:val="none" w:color="FFFFFF" w:sz="0"/>
            </w:tcBorders>
            <w:shd w:fill="1A3C6E" w:val="clear"/>
            <w:tcMar>
              <w:top w:type="dxa" w:w="200"/>
              <w:left w:type="dxa" w:w="100"/>
              <w:bottom w:type="dxa" w:w="200"/>
              <w:right w:type="dxa" w:w="100"/>
            </w:tcMar>
            <w:vAlign w:val="center"/>
          </w:tcPr>
          <w:p>
            <w:pPr>
              <w:jc w:val="center"/>
            </w:pPr>
            <w:r>
              <w:rPr>
                <w:rFonts w:ascii="Arial" w:cs="Arial" w:eastAsia="Arial" w:hAnsi="Arial"/>
                <w:b/>
                <w:bCs/>
                <w:color w:val="FFFFFF"/>
                <w:sz w:val="52"/>
                <w:szCs w:val="52"/>
              </w:rPr>
              <w:t xml:space="preserve">60%</w:t>
            </w:r>
          </w:p>
          <w:p>
            <w:pPr>
              <w:jc w:val="center"/>
            </w:pPr>
            <w:r>
              <w:rPr>
                <w:rFonts w:ascii="Arial" w:cs="Arial" w:eastAsia="Arial" w:hAnsi="Arial"/>
                <w:color w:val="A8C8E8"/>
                <w:sz w:val="18"/>
                <w:szCs w:val="18"/>
              </w:rPr>
              <w:t xml:space="preserve">Faster Processing Time</w:t>
            </w:r>
          </w:p>
        </w:tc>
        <w:tc>
          <w:tcPr>
            <w:tcW w:type="dxa" w:w="3120"/>
            <w:tcBorders>
              <w:top w:val="single" w:color="CCCCCC" w:sz="1"/>
              <w:left w:val="none" w:color="FFFFFF" w:sz="0"/>
              <w:bottom w:val="single" w:color="CCCCCC" w:sz="1"/>
              <w:right w:val="none" w:color="FFFFFF" w:sz="0"/>
            </w:tcBorders>
            <w:shd w:fill="1A3C6E" w:val="clear"/>
            <w:tcMar>
              <w:top w:type="dxa" w:w="200"/>
              <w:left w:type="dxa" w:w="100"/>
              <w:bottom w:type="dxa" w:w="200"/>
              <w:right w:type="dxa" w:w="100"/>
            </w:tcMar>
            <w:vAlign w:val="center"/>
          </w:tcPr>
          <w:p>
            <w:pPr>
              <w:jc w:val="center"/>
            </w:pPr>
            <w:r>
              <w:rPr>
                <w:rFonts w:ascii="Arial" w:cs="Arial" w:eastAsia="Arial" w:hAnsi="Arial"/>
                <w:b/>
                <w:bCs/>
                <w:color w:val="FFFFFF"/>
                <w:sz w:val="52"/>
                <w:szCs w:val="52"/>
              </w:rPr>
              <w:t xml:space="preserve">3x</w:t>
            </w:r>
          </w:p>
          <w:p>
            <w:pPr>
              <w:jc w:val="center"/>
            </w:pPr>
            <w:r>
              <w:rPr>
                <w:rFonts w:ascii="Arial" w:cs="Arial" w:eastAsia="Arial" w:hAnsi="Arial"/>
                <w:color w:val="A8C8E8"/>
                <w:sz w:val="18"/>
                <w:szCs w:val="18"/>
              </w:rPr>
              <w:t xml:space="preserve">Better Bank Matching</w:t>
            </w:r>
          </w:p>
        </w:tc>
      </w:tr>
    </w:tbl>
    <w:p>
      <w:pPr>
        <w:spacing w:after="240" w:before="240"/>
      </w:pPr>
      <w:r>
        <w:t xml:space="preserve"/>
      </w:r>
    </w:p>
    <w:p>
      <w:pPr>
        <w:spacing w:after="120" w:before="360"/>
        <w:jc w:val="left"/>
      </w:pPr>
      <w:r>
        <w:rPr>
          <w:rFonts w:ascii="Arial" w:cs="Arial" w:eastAsia="Arial" w:hAnsi="Arial"/>
          <w:b/>
          <w:bCs/>
          <w:color w:val="1A3C6E"/>
          <w:sz w:val="28"/>
          <w:szCs w:val="28"/>
        </w:rPr>
        <w:t xml:space="preserve">CORE FEATURES TO BUILD</w:t>
      </w:r>
    </w:p>
    <w:p>
      <w:pPr>
        <w:pBdr>
          <w:bottom w:val="single" w:color="2E75B6" w:sz="8" w:space="1"/>
        </w:pBdr>
        <w:spacing w:after="240" w:before="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6E4F0" w:val="clear"/>
            <w:tcMar>
              <w:top w:type="dxa" w:w="120"/>
              <w:left w:type="dxa" w:w="180"/>
              <w:bottom w:type="dxa" w:w="120"/>
              <w:right w:type="dxa" w:w="80"/>
            </w:tcMar>
            <w:vAlign w:val="top"/>
          </w:tcPr>
          <w:p>
            <w:pPr>
              <w:jc w:val="center"/>
            </w:pPr>
            <w:r>
              <w:rPr>
                <w:rFonts w:ascii="Arial" w:cs="Arial" w:eastAsia="Arial" w:hAnsi="Arial"/>
                <w:sz w:val="36"/>
                <w:szCs w:val="36"/>
              </w:rPr>
              <w:t xml:space="preserve">1</w:t>
            </w:r>
          </w:p>
        </w:tc>
        <w:tc>
          <w:tcPr>
            <w:tcW w:type="dxa" w:w="8560"/>
            <w:tcBorders>
              <w:top w:val="none" w:color="FFFFFF" w:sz="0"/>
              <w:left w:val="none" w:color="FFFFFF" w:sz="0"/>
              <w:bottom w:val="none" w:color="FFFFFF" w:sz="0"/>
              <w:right w:val="none" w:color="FFFFFF" w:sz="0"/>
            </w:tcBorders>
            <w:shd w:fill="D6E4F0" w:val="clear"/>
            <w:tcMar>
              <w:top w:type="dxa" w:w="120"/>
              <w:left w:type="dxa" w:w="80"/>
              <w:bottom w:type="dxa" w:w="120"/>
              <w:right w:type="dxa" w:w="200"/>
            </w:tcMar>
          </w:tcPr>
          <w:p>
            <w:r>
              <w:rPr>
                <w:rFonts w:ascii="Arial" w:cs="Arial" w:eastAsia="Arial" w:hAnsi="Arial"/>
                <w:b/>
                <w:bCs/>
                <w:color w:val="1A3C6E"/>
                <w:sz w:val="24"/>
                <w:szCs w:val="24"/>
              </w:rPr>
              <w:t xml:space="preserve">Rejection Reason Analyzer</w:t>
            </w:r>
          </w:p>
          <w:p>
            <w:pPr>
              <w:spacing w:before="60"/>
            </w:pPr>
            <w:r>
              <w:rPr>
                <w:rFonts w:ascii="Arial" w:cs="Arial" w:eastAsia="Arial" w:hAnsi="Arial"/>
                <w:color w:val="555555"/>
                <w:sz w:val="21"/>
                <w:szCs w:val="21"/>
              </w:rPr>
              <w:t xml:space="preserve">Parses bank rejection notices and internal loan data to identify the primary reason(s) for rejection. Classifies into categories: CIBIL, income, documentation, bank mismatch, legal, technical.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6EFE3" w:val="clear"/>
            <w:tcMar>
              <w:top w:type="dxa" w:w="120"/>
              <w:left w:type="dxa" w:w="180"/>
              <w:bottom w:type="dxa" w:w="120"/>
              <w:right w:type="dxa" w:w="80"/>
            </w:tcMar>
            <w:vAlign w:val="top"/>
          </w:tcPr>
          <w:p>
            <w:pPr>
              <w:jc w:val="center"/>
            </w:pPr>
            <w:r>
              <w:rPr>
                <w:rFonts w:ascii="Arial" w:cs="Arial" w:eastAsia="Arial" w:hAnsi="Arial"/>
                <w:sz w:val="36"/>
                <w:szCs w:val="36"/>
              </w:rPr>
              <w:t xml:space="preserve">2</w:t>
            </w:r>
          </w:p>
        </w:tc>
        <w:tc>
          <w:tcPr>
            <w:tcW w:type="dxa" w:w="8560"/>
            <w:tcBorders>
              <w:top w:val="none" w:color="FFFFFF" w:sz="0"/>
              <w:left w:val="none" w:color="FFFFFF" w:sz="0"/>
              <w:bottom w:val="none" w:color="FFFFFF" w:sz="0"/>
              <w:right w:val="none" w:color="FFFFFF" w:sz="0"/>
            </w:tcBorders>
            <w:shd w:fill="D6EFE3" w:val="clear"/>
            <w:tcMar>
              <w:top w:type="dxa" w:w="120"/>
              <w:left w:type="dxa" w:w="80"/>
              <w:bottom w:type="dxa" w:w="120"/>
              <w:right w:type="dxa" w:w="200"/>
            </w:tcMar>
          </w:tcPr>
          <w:p>
            <w:r>
              <w:rPr>
                <w:rFonts w:ascii="Arial" w:cs="Arial" w:eastAsia="Arial" w:hAnsi="Arial"/>
                <w:b/>
                <w:bCs/>
                <w:color w:val="1E7A4E"/>
                <w:sz w:val="24"/>
                <w:szCs w:val="24"/>
              </w:rPr>
              <w:t xml:space="preserve">Income &amp; CIBIL Evaluator</w:t>
            </w:r>
          </w:p>
          <w:p>
            <w:pPr>
              <w:spacing w:before="60"/>
            </w:pPr>
            <w:r>
              <w:rPr>
                <w:rFonts w:ascii="Arial" w:cs="Arial" w:eastAsia="Arial" w:hAnsi="Arial"/>
                <w:color w:val="555555"/>
                <w:sz w:val="21"/>
                <w:szCs w:val="21"/>
              </w:rPr>
              <w:t xml:space="preserve">Accurately calculates eligible loan amounts based on income type (salaried / self-employed / business), obligations, and credit score. Flags borderline cases and recommends improvement steps.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6E4F0" w:val="clear"/>
            <w:tcMar>
              <w:top w:type="dxa" w:w="120"/>
              <w:left w:type="dxa" w:w="180"/>
              <w:bottom w:type="dxa" w:w="120"/>
              <w:right w:type="dxa" w:w="80"/>
            </w:tcMar>
            <w:vAlign w:val="top"/>
          </w:tcPr>
          <w:p>
            <w:pPr>
              <w:jc w:val="center"/>
            </w:pPr>
            <w:r>
              <w:rPr>
                <w:rFonts w:ascii="Arial" w:cs="Arial" w:eastAsia="Arial" w:hAnsi="Arial"/>
                <w:sz w:val="36"/>
                <w:szCs w:val="36"/>
              </w:rPr>
              <w:t xml:space="preserve">3</w:t>
            </w:r>
          </w:p>
        </w:tc>
        <w:tc>
          <w:tcPr>
            <w:tcW w:type="dxa" w:w="8560"/>
            <w:tcBorders>
              <w:top w:val="none" w:color="FFFFFF" w:sz="0"/>
              <w:left w:val="none" w:color="FFFFFF" w:sz="0"/>
              <w:bottom w:val="none" w:color="FFFFFF" w:sz="0"/>
              <w:right w:val="none" w:color="FFFFFF" w:sz="0"/>
            </w:tcBorders>
            <w:shd w:fill="D6E4F0" w:val="clear"/>
            <w:tcMar>
              <w:top w:type="dxa" w:w="120"/>
              <w:left w:type="dxa" w:w="80"/>
              <w:bottom w:type="dxa" w:w="120"/>
              <w:right w:type="dxa" w:w="200"/>
            </w:tcMar>
          </w:tcPr>
          <w:p>
            <w:r>
              <w:rPr>
                <w:rFonts w:ascii="Arial" w:cs="Arial" w:eastAsia="Arial" w:hAnsi="Arial"/>
                <w:b/>
                <w:bCs/>
                <w:color w:val="1A3C6E"/>
                <w:sz w:val="24"/>
                <w:szCs w:val="24"/>
              </w:rPr>
              <w:t xml:space="preserve">Bank &amp; NBFC Matching Engine</w:t>
            </w:r>
          </w:p>
          <w:p>
            <w:pPr>
              <w:spacing w:before="60"/>
            </w:pPr>
            <w:r>
              <w:rPr>
                <w:rFonts w:ascii="Arial" w:cs="Arial" w:eastAsia="Arial" w:hAnsi="Arial"/>
                <w:color w:val="555555"/>
                <w:sz w:val="21"/>
                <w:szCs w:val="21"/>
              </w:rPr>
              <w:t xml:space="preserve">Matches the borrower profile against a curated database of 50+ banks and NBFCs, ranked by approval probability. Considers LTV ratios, CIBIL cutoffs, income norms, and property type.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DEBD0" w:val="clear"/>
            <w:tcMar>
              <w:top w:type="dxa" w:w="120"/>
              <w:left w:type="dxa" w:w="180"/>
              <w:bottom w:type="dxa" w:w="120"/>
              <w:right w:type="dxa" w:w="80"/>
            </w:tcMar>
            <w:vAlign w:val="top"/>
          </w:tcPr>
          <w:p>
            <w:pPr>
              <w:jc w:val="center"/>
            </w:pPr>
            <w:r>
              <w:rPr>
                <w:rFonts w:ascii="Arial" w:cs="Arial" w:eastAsia="Arial" w:hAnsi="Arial"/>
                <w:sz w:val="36"/>
                <w:szCs w:val="36"/>
              </w:rPr>
              <w:t xml:space="preserve">4</w:t>
            </w:r>
          </w:p>
        </w:tc>
        <w:tc>
          <w:tcPr>
            <w:tcW w:type="dxa" w:w="8560"/>
            <w:tcBorders>
              <w:top w:val="none" w:color="FFFFFF" w:sz="0"/>
              <w:left w:val="none" w:color="FFFFFF" w:sz="0"/>
              <w:bottom w:val="none" w:color="FFFFFF" w:sz="0"/>
              <w:right w:val="none" w:color="FFFFFF" w:sz="0"/>
            </w:tcBorders>
            <w:shd w:fill="FDEBD0" w:val="clear"/>
            <w:tcMar>
              <w:top w:type="dxa" w:w="120"/>
              <w:left w:type="dxa" w:w="80"/>
              <w:bottom w:type="dxa" w:w="120"/>
              <w:right w:type="dxa" w:w="200"/>
            </w:tcMar>
          </w:tcPr>
          <w:p>
            <w:r>
              <w:rPr>
                <w:rFonts w:ascii="Arial" w:cs="Arial" w:eastAsia="Arial" w:hAnsi="Arial"/>
                <w:b/>
                <w:bCs/>
                <w:color w:val="C45A0A"/>
                <w:sz w:val="24"/>
                <w:szCs w:val="24"/>
              </w:rPr>
              <w:t xml:space="preserve">File Quality Scorer</w:t>
            </w:r>
          </w:p>
          <w:p>
            <w:pPr>
              <w:spacing w:before="60"/>
            </w:pPr>
            <w:r>
              <w:rPr>
                <w:rFonts w:ascii="Arial" w:cs="Arial" w:eastAsia="Arial" w:hAnsi="Arial"/>
                <w:color w:val="555555"/>
                <w:sz w:val="21"/>
                <w:szCs w:val="21"/>
              </w:rPr>
              <w:t xml:space="preserve">Reviews the application file for completeness, document legibility, and formatting standards. Generates a File Quality Score (0–100) and a checklist of required corrections.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6EFE3" w:val="clear"/>
            <w:tcMar>
              <w:top w:type="dxa" w:w="120"/>
              <w:left w:type="dxa" w:w="180"/>
              <w:bottom w:type="dxa" w:w="120"/>
              <w:right w:type="dxa" w:w="80"/>
            </w:tcMar>
            <w:vAlign w:val="top"/>
          </w:tcPr>
          <w:p>
            <w:pPr>
              <w:jc w:val="center"/>
            </w:pPr>
            <w:r>
              <w:rPr>
                <w:rFonts w:ascii="Arial" w:cs="Arial" w:eastAsia="Arial" w:hAnsi="Arial"/>
                <w:sz w:val="36"/>
                <w:szCs w:val="36"/>
              </w:rPr>
              <w:t xml:space="preserve">5</w:t>
            </w:r>
          </w:p>
        </w:tc>
        <w:tc>
          <w:tcPr>
            <w:tcW w:type="dxa" w:w="8560"/>
            <w:tcBorders>
              <w:top w:val="none" w:color="FFFFFF" w:sz="0"/>
              <w:left w:val="none" w:color="FFFFFF" w:sz="0"/>
              <w:bottom w:val="none" w:color="FFFFFF" w:sz="0"/>
              <w:right w:val="none" w:color="FFFFFF" w:sz="0"/>
            </w:tcBorders>
            <w:shd w:fill="D6EFE3" w:val="clear"/>
            <w:tcMar>
              <w:top w:type="dxa" w:w="120"/>
              <w:left w:type="dxa" w:w="80"/>
              <w:bottom w:type="dxa" w:w="120"/>
              <w:right w:type="dxa" w:w="200"/>
            </w:tcMar>
          </w:tcPr>
          <w:p>
            <w:r>
              <w:rPr>
                <w:rFonts w:ascii="Arial" w:cs="Arial" w:eastAsia="Arial" w:hAnsi="Arial"/>
                <w:b/>
                <w:bCs/>
                <w:color w:val="1E7A4E"/>
                <w:sz w:val="24"/>
                <w:szCs w:val="24"/>
              </w:rPr>
              <w:t xml:space="preserve">Re-submission Recommendation Report</w:t>
            </w:r>
          </w:p>
          <w:p>
            <w:pPr>
              <w:spacing w:before="60"/>
            </w:pPr>
            <w:r>
              <w:rPr>
                <w:rFonts w:ascii="Arial" w:cs="Arial" w:eastAsia="Arial" w:hAnsi="Arial"/>
                <w:color w:val="555555"/>
                <w:sz w:val="21"/>
                <w:szCs w:val="21"/>
              </w:rPr>
              <w:t xml:space="preserve">Generates a structured PDF/Word report with: rejection analysis, corrective actions, recommended lenders, and revised loan eligibility — ready to share with the borrower.</w:t>
            </w:r>
          </w:p>
        </w:tc>
      </w:tr>
    </w:tbl>
    <w:p>
      <w:pPr>
        <w:spacing w:after="240" w:before="240"/>
      </w:pPr>
      <w:r>
        <w:t xml:space="preserve"/>
      </w:r>
    </w:p>
    <w:p>
      <w:pPr>
        <w:spacing w:after="120" w:before="360"/>
        <w:jc w:val="left"/>
      </w:pPr>
      <w:r>
        <w:rPr>
          <w:rFonts w:ascii="Arial" w:cs="Arial" w:eastAsia="Arial" w:hAnsi="Arial"/>
          <w:b/>
          <w:bCs/>
          <w:color w:val="1A3C6E"/>
          <w:sz w:val="28"/>
          <w:szCs w:val="28"/>
        </w:rPr>
        <w:t xml:space="preserve">AI SYSTEM PROMPTS TO IMPLEMENT</w:t>
      </w:r>
    </w:p>
    <w:p>
      <w:pPr>
        <w:pBdr>
          <w:bottom w:val="single" w:color="2E75B6" w:sz="8" w:space="1"/>
        </w:pBdr>
        <w:spacing w:after="240" w:before="0"/>
      </w:pP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1"/>
                <w:szCs w:val="21"/>
              </w:rPr>
              <w:t xml:space="preserve">PROMPT 1 — Rejection Analysis Agent</w:t>
            </w:r>
          </w:p>
        </w:tc>
      </w:tr>
      <w:tr>
        <w:tc>
          <w:tcPr>
            <w:tcW w:type="dxa" w:w="9360"/>
            <w:tcBorders>
              <w:top w:val="none" w:color="FFFFFF" w:sz="0"/>
              <w:left w:val="single" w:color="2E75B6" w:sz="4"/>
              <w:bottom w:val="single" w:color="CCCCCC" w:sz="1"/>
              <w:right w:val="none" w:color="FFFFFF" w:sz="0"/>
            </w:tcBorders>
            <w:shd w:fill="F4F6F9" w:val="clear"/>
            <w:tcMar>
              <w:top w:type="dxa" w:w="120"/>
              <w:left w:type="dxa" w:w="200"/>
              <w:bottom w:type="dxa" w:w="120"/>
              <w:right w:type="dxa" w:w="200"/>
            </w:tcMar>
          </w:tcPr>
          <w:p>
            <w:pPr>
              <w:spacing w:line="320"/>
            </w:pPr>
            <w:r>
              <w:rPr>
                <w:rFonts w:ascii="Courier New" w:cs="Courier New" w:eastAsia="Courier New" w:hAnsi="Courier New"/>
                <w:color w:val="2C2C2C"/>
                <w:sz w:val="20"/>
                <w:szCs w:val="20"/>
              </w:rPr>
              <w:t xml:space="preserve">You are an expert loan underwriter AI. Analyze the following rejected loan application and provide:
1. Primary rejection reason (1 sentence)
2. Secondary contributing factors (max 3 bullets)
3. CIBIL impact assessment (score range and effect)
4. Income gap analysis (required vs. actual)
5. Documentation deficiencies (if any)
Respond in structured JSON with keys: primary_reason, contributing_factors[], cibil_assessment, income_gap, doc_issues[].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1"/>
                <w:szCs w:val="21"/>
              </w:rPr>
              <w:t xml:space="preserve">PROMPT 2 — Bank Matching Agent</w:t>
            </w:r>
          </w:p>
        </w:tc>
      </w:tr>
      <w:tr>
        <w:tc>
          <w:tcPr>
            <w:tcW w:type="dxa" w:w="9360"/>
            <w:tcBorders>
              <w:top w:val="none" w:color="FFFFFF" w:sz="0"/>
              <w:left w:val="single" w:color="2E75B6" w:sz="4"/>
              <w:bottom w:val="single" w:color="CCCCCC" w:sz="1"/>
              <w:right w:val="none" w:color="FFFFFF" w:sz="0"/>
            </w:tcBorders>
            <w:shd w:fill="F4F6F9" w:val="clear"/>
            <w:tcMar>
              <w:top w:type="dxa" w:w="120"/>
              <w:left w:type="dxa" w:w="200"/>
              <w:bottom w:type="dxa" w:w="120"/>
              <w:right w:type="dxa" w:w="200"/>
            </w:tcMar>
          </w:tcPr>
          <w:p>
            <w:pPr>
              <w:spacing w:line="320"/>
            </w:pPr>
            <w:r>
              <w:rPr>
                <w:rFonts w:ascii="Courier New" w:cs="Courier New" w:eastAsia="Courier New" w:hAnsi="Courier New"/>
                <w:color w:val="2C2C2C"/>
                <w:sz w:val="20"/>
                <w:szCs w:val="20"/>
              </w:rPr>
              <w:t xml:space="preserve">You are a loan placement specialist AI. Given the borrower profile below, identify the top 5 most suitable banks or NBFCs from the lender database. 
For each lender, provide:
- Lender name and type (PSU / Private / NBFC)
- Approval probability (%)
- Key eligibility match points
- Any risk flags
Rank by approval probability (highest first). Respond in structured JSON.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1"/>
                <w:szCs w:val="21"/>
              </w:rPr>
              <w:t xml:space="preserve">PROMPT 3 — File Quality Audit Agent</w:t>
            </w:r>
          </w:p>
        </w:tc>
      </w:tr>
      <w:tr>
        <w:tc>
          <w:tcPr>
            <w:tcW w:type="dxa" w:w="9360"/>
            <w:tcBorders>
              <w:top w:val="none" w:color="FFFFFF" w:sz="0"/>
              <w:left w:val="single" w:color="2E75B6" w:sz="4"/>
              <w:bottom w:val="single" w:color="CCCCCC" w:sz="1"/>
              <w:right w:val="none" w:color="FFFFFF" w:sz="0"/>
            </w:tcBorders>
            <w:shd w:fill="F4F6F9" w:val="clear"/>
            <w:tcMar>
              <w:top w:type="dxa" w:w="120"/>
              <w:left w:type="dxa" w:w="200"/>
              <w:bottom w:type="dxa" w:w="120"/>
              <w:right w:type="dxa" w:w="200"/>
            </w:tcMar>
          </w:tcPr>
          <w:p>
            <w:pPr>
              <w:spacing w:line="320"/>
            </w:pPr>
            <w:r>
              <w:rPr>
                <w:rFonts w:ascii="Courier New" w:cs="Courier New" w:eastAsia="Courier New" w:hAnsi="Courier New"/>
                <w:color w:val="2C2C2C"/>
                <w:sz w:val="20"/>
                <w:szCs w:val="20"/>
              </w:rPr>
              <w:t xml:space="preserve">You are a loan file audit specialist. Review the submitted loan application file and evaluate:
1. Document completeness (checklist of present vs. missing docs)
2. Data consistency (income, ITR, bank statements alignment)
3. File presentation score (0-100)
4. Critical corrections required before resubmission
5. Estimated resubmission readiness timeline
Provide actionable, prioritized recommendations. Be specific and concise.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1"/>
                <w:szCs w:val="21"/>
              </w:rPr>
              <w:t xml:space="preserve">PROMPT 4 — Borrower Report Generator</w:t>
            </w:r>
          </w:p>
        </w:tc>
      </w:tr>
      <w:tr>
        <w:tc>
          <w:tcPr>
            <w:tcW w:type="dxa" w:w="9360"/>
            <w:tcBorders>
              <w:top w:val="none" w:color="FFFFFF" w:sz="0"/>
              <w:left w:val="single" w:color="2E75B6" w:sz="4"/>
              <w:bottom w:val="single" w:color="CCCCCC" w:sz="1"/>
              <w:right w:val="none" w:color="FFFFFF" w:sz="0"/>
            </w:tcBorders>
            <w:shd w:fill="F4F6F9" w:val="clear"/>
            <w:tcMar>
              <w:top w:type="dxa" w:w="120"/>
              <w:left w:type="dxa" w:w="200"/>
              <w:bottom w:type="dxa" w:w="120"/>
              <w:right w:type="dxa" w:w="200"/>
            </w:tcMar>
          </w:tcPr>
          <w:p>
            <w:pPr>
              <w:spacing w:line="320"/>
            </w:pPr>
            <w:r>
              <w:rPr>
                <w:rFonts w:ascii="Courier New" w:cs="Courier New" w:eastAsia="Courier New" w:hAnsi="Courier New"/>
                <w:color w:val="2C2C2C"/>
                <w:sz w:val="20"/>
                <w:szCs w:val="20"/>
              </w:rPr>
              <w:t xml:space="preserve">You are a professional loan advisor AI. Generate a clear, empathetic borrower-facing report that explains:
- Why the loan was rejected (in simple language, no jargon)
- What the borrower can do to improve their profile
- Which lenders are recommended for reapplication
- Revised loan amount they may qualify for
- Timeline to achieve approval readiness
Tone: professional, encouraging, and actionable. Format as a structured letter.</w:t>
            </w:r>
          </w:p>
        </w:tc>
      </w:tr>
    </w:tbl>
    <w:p>
      <w:pPr>
        <w:spacing w:after="280" w:before="240"/>
      </w:pPr>
      <w:r>
        <w:t xml:space="preserve"/>
      </w:r>
    </w:p>
    <w:p>
      <w:pPr>
        <w:spacing w:after="120" w:before="360"/>
        <w:jc w:val="left"/>
      </w:pPr>
      <w:r>
        <w:rPr>
          <w:rFonts w:ascii="Arial" w:cs="Arial" w:eastAsia="Arial" w:hAnsi="Arial"/>
          <w:b/>
          <w:bCs/>
          <w:color w:val="1A3C6E"/>
          <w:sz w:val="28"/>
          <w:szCs w:val="28"/>
        </w:rPr>
        <w:t xml:space="preserve">REQUIRED DATA INPUTS</w:t>
      </w:r>
    </w:p>
    <w:p>
      <w:pPr>
        <w:pBdr>
          <w:bottom w:val="single" w:color="2E75B6" w:sz="8" w:space="1"/>
        </w:pBdr>
        <w:spacing w:after="240" w:before="0"/>
      </w:pPr>
    </w:p>
    <w:p>
      <w:pPr>
        <w:spacing w:after="80" w:before="80"/>
      </w:pPr>
      <w:r>
        <w:t xml:space="preserve"/>
      </w:r>
    </w:p>
    <w:p>
      <w:pPr>
        <w:pStyle w:val="ListParagraph"/>
        <w:numPr>
          <w:ilvl w:val="0"/>
          <w:numId w:val="2"/>
        </w:numPr>
        <w:spacing w:after="80" w:before="60"/>
      </w:pPr>
      <w:r>
        <w:rPr>
          <w:rFonts w:ascii="Arial" w:cs="Arial" w:eastAsia="Arial" w:hAnsi="Arial"/>
          <w:color w:val="2C2C2C"/>
          <w:sz w:val="22"/>
          <w:szCs w:val="22"/>
        </w:rPr>
        <w:t xml:space="preserve">Borrower KYC data (PAN, Aadhaar, age, employment type)</w:t>
      </w:r>
    </w:p>
    <w:p>
      <w:pPr>
        <w:pStyle w:val="ListParagraph"/>
        <w:numPr>
          <w:ilvl w:val="0"/>
          <w:numId w:val="2"/>
        </w:numPr>
        <w:spacing w:after="80" w:before="60"/>
      </w:pPr>
      <w:r>
        <w:rPr>
          <w:rFonts w:ascii="Arial" w:cs="Arial" w:eastAsia="Arial" w:hAnsi="Arial"/>
          <w:color w:val="2C2C2C"/>
          <w:sz w:val="22"/>
          <w:szCs w:val="22"/>
        </w:rPr>
        <w:t xml:space="preserve">CIBIL report or credit score (numeric + report PDF optional)</w:t>
      </w:r>
    </w:p>
    <w:p>
      <w:pPr>
        <w:pStyle w:val="ListParagraph"/>
        <w:numPr>
          <w:ilvl w:val="0"/>
          <w:numId w:val="2"/>
        </w:numPr>
        <w:spacing w:after="80" w:before="60"/>
      </w:pPr>
      <w:r>
        <w:rPr>
          <w:rFonts w:ascii="Arial" w:cs="Arial" w:eastAsia="Arial" w:hAnsi="Arial"/>
          <w:color w:val="2C2C2C"/>
          <w:sz w:val="22"/>
          <w:szCs w:val="22"/>
        </w:rPr>
        <w:t xml:space="preserve">Income documents: ITR, Form 16, salary slips, P&amp;L statements</w:t>
      </w:r>
    </w:p>
    <w:p>
      <w:pPr>
        <w:pStyle w:val="ListParagraph"/>
        <w:numPr>
          <w:ilvl w:val="0"/>
          <w:numId w:val="2"/>
        </w:numPr>
        <w:spacing w:after="80" w:before="60"/>
      </w:pPr>
      <w:r>
        <w:rPr>
          <w:rFonts w:ascii="Arial" w:cs="Arial" w:eastAsia="Arial" w:hAnsi="Arial"/>
          <w:color w:val="2C2C2C"/>
          <w:sz w:val="22"/>
          <w:szCs w:val="22"/>
        </w:rPr>
        <w:t xml:space="preserve">Bank statements (6–12 months)</w:t>
      </w:r>
    </w:p>
    <w:p>
      <w:pPr>
        <w:pStyle w:val="ListParagraph"/>
        <w:numPr>
          <w:ilvl w:val="0"/>
          <w:numId w:val="2"/>
        </w:numPr>
        <w:spacing w:after="80" w:before="60"/>
      </w:pPr>
      <w:r>
        <w:rPr>
          <w:rFonts w:ascii="Arial" w:cs="Arial" w:eastAsia="Arial" w:hAnsi="Arial"/>
          <w:color w:val="2C2C2C"/>
          <w:sz w:val="22"/>
          <w:szCs w:val="22"/>
        </w:rPr>
        <w:t xml:space="preserve">Existing loan obligations / EMI schedule</w:t>
      </w:r>
    </w:p>
    <w:p>
      <w:pPr>
        <w:pStyle w:val="ListParagraph"/>
        <w:numPr>
          <w:ilvl w:val="0"/>
          <w:numId w:val="2"/>
        </w:numPr>
        <w:spacing w:after="80" w:before="60"/>
      </w:pPr>
      <w:r>
        <w:rPr>
          <w:rFonts w:ascii="Arial" w:cs="Arial" w:eastAsia="Arial" w:hAnsi="Arial"/>
          <w:color w:val="2C2C2C"/>
          <w:sz w:val="22"/>
          <w:szCs w:val="22"/>
        </w:rPr>
        <w:t xml:space="preserve">Property details (for home / LAP loans): type, location, valuation</w:t>
      </w:r>
    </w:p>
    <w:p>
      <w:pPr>
        <w:pStyle w:val="ListParagraph"/>
        <w:numPr>
          <w:ilvl w:val="0"/>
          <w:numId w:val="2"/>
        </w:numPr>
        <w:spacing w:after="80" w:before="60"/>
      </w:pPr>
      <w:r>
        <w:rPr>
          <w:rFonts w:ascii="Arial" w:cs="Arial" w:eastAsia="Arial" w:hAnsi="Arial"/>
          <w:color w:val="2C2C2C"/>
          <w:sz w:val="22"/>
          <w:szCs w:val="22"/>
        </w:rPr>
        <w:t xml:space="preserve">Rejection letter from previous lender (if available)</w:t>
      </w:r>
    </w:p>
    <w:p>
      <w:pPr>
        <w:pStyle w:val="ListParagraph"/>
        <w:numPr>
          <w:ilvl w:val="0"/>
          <w:numId w:val="2"/>
        </w:numPr>
        <w:spacing w:after="80" w:before="60"/>
      </w:pPr>
      <w:r>
        <w:rPr>
          <w:rFonts w:ascii="Arial" w:cs="Arial" w:eastAsia="Arial" w:hAnsi="Arial"/>
          <w:color w:val="2C2C2C"/>
          <w:sz w:val="22"/>
          <w:szCs w:val="22"/>
        </w:rPr>
        <w:t xml:space="preserve">Loan amount requested and tenure preference</w:t>
      </w:r>
    </w:p>
    <w:p>
      <w:pPr>
        <w:spacing w:after="240" w:before="240"/>
      </w:pPr>
      <w:r>
        <w:t xml:space="preserve"/>
      </w:r>
    </w:p>
    <w:p>
      <w:pPr>
        <w:spacing w:after="120" w:before="360"/>
        <w:jc w:val="left"/>
      </w:pPr>
      <w:r>
        <w:rPr>
          <w:rFonts w:ascii="Arial" w:cs="Arial" w:eastAsia="Arial" w:hAnsi="Arial"/>
          <w:b/>
          <w:bCs/>
          <w:color w:val="1A3C6E"/>
          <w:sz w:val="28"/>
          <w:szCs w:val="28"/>
        </w:rPr>
        <w:t xml:space="preserve">RECOMMENDED TECH STACK</w:t>
      </w:r>
    </w:p>
    <w:p>
      <w:pPr>
        <w:pBdr>
          <w:bottom w:val="single" w:color="2E75B6" w:sz="8" w:space="1"/>
        </w:pBdr>
        <w:spacing w:after="240" w:before="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 LLM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Claude Sonnet / GPT-4o via API — for analysis, matching, report generation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Backend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Node.js or Python (FastAPI) — API orchestration and business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 — borrower profiles, lender matrix, application history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File Processing</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PDF.js / PyMuPDF — document parsing and OCR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DOCX.js / ReportLab — structured output reports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React.js + Tailwind — dashboard for loan officers and borrowers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Auth &amp;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 AES-256 encryption — PII data protection</w:t>
            </w:r>
          </w:p>
        </w:tc>
      </w:tr>
    </w:tbl>
    <w:p>
      <w:pPr>
        <w:spacing w:after="240" w:before="240"/>
      </w:pPr>
      <w:r>
        <w:t xml:space="preserve"/>
      </w:r>
    </w:p>
    <w:p>
      <w:pPr>
        <w:spacing w:after="120" w:before="360"/>
        <w:jc w:val="left"/>
      </w:pPr>
      <w:r>
        <w:rPr>
          <w:rFonts w:ascii="Arial" w:cs="Arial" w:eastAsia="Arial" w:hAnsi="Arial"/>
          <w:b/>
          <w:bCs/>
          <w:color w:val="1A3C6E"/>
          <w:sz w:val="28"/>
          <w:szCs w:val="28"/>
        </w:rPr>
        <w:t xml:space="preserve">SYSTEM WORKFLOW</w:t>
      </w:r>
    </w:p>
    <w:p>
      <w:pPr>
        <w:pBdr>
          <w:bottom w:val="single" w:color="2E75B6" w:sz="8" w:space="1"/>
        </w:pBdr>
        <w:spacing w:after="240" w:before="0"/>
      </w:pPr>
    </w:p>
    <w:p>
      <w:pPr>
        <w:spacing w:after="80" w:before="80"/>
      </w:pPr>
      <w:r>
        <w:t xml:space="preserve"/>
      </w:r>
    </w:p>
    <w:p>
      <w:pPr>
        <w:pStyle w:val="ListParagraph"/>
        <w:numPr>
          <w:ilvl w:val="0"/>
          <w:numId w:val="3"/>
        </w:numPr>
        <w:spacing w:after="80" w:before="80"/>
      </w:pPr>
      <w:r>
        <w:rPr>
          <w:rFonts w:ascii="Arial" w:cs="Arial" w:eastAsia="Arial" w:hAnsi="Arial"/>
          <w:color w:val="2C2C2C"/>
          <w:sz w:val="22"/>
          <w:szCs w:val="22"/>
        </w:rPr>
        <w:t xml:space="preserve">Borrower / DSA uploads rejected file and loan details into the system</w:t>
      </w:r>
    </w:p>
    <w:p>
      <w:pPr>
        <w:pStyle w:val="ListParagraph"/>
        <w:numPr>
          <w:ilvl w:val="0"/>
          <w:numId w:val="3"/>
        </w:numPr>
        <w:spacing w:after="80" w:before="80"/>
      </w:pPr>
      <w:r>
        <w:rPr>
          <w:rFonts w:ascii="Arial" w:cs="Arial" w:eastAsia="Arial" w:hAnsi="Arial"/>
          <w:color w:val="2C2C2C"/>
          <w:sz w:val="22"/>
          <w:szCs w:val="22"/>
        </w:rPr>
        <w:t xml:space="preserve">AI Rejection Analyzer extracts and classifies rejection reasons</w:t>
      </w:r>
    </w:p>
    <w:p>
      <w:pPr>
        <w:pStyle w:val="ListParagraph"/>
        <w:numPr>
          <w:ilvl w:val="0"/>
          <w:numId w:val="3"/>
        </w:numPr>
        <w:spacing w:after="80" w:before="80"/>
      </w:pPr>
      <w:r>
        <w:rPr>
          <w:rFonts w:ascii="Arial" w:cs="Arial" w:eastAsia="Arial" w:hAnsi="Arial"/>
          <w:color w:val="2C2C2C"/>
          <w:sz w:val="22"/>
          <w:szCs w:val="22"/>
        </w:rPr>
        <w:t xml:space="preserve">CIBIL &amp; Income Evaluator calculates revised eligibility</w:t>
      </w:r>
    </w:p>
    <w:p>
      <w:pPr>
        <w:pStyle w:val="ListParagraph"/>
        <w:numPr>
          <w:ilvl w:val="0"/>
          <w:numId w:val="3"/>
        </w:numPr>
        <w:spacing w:after="80" w:before="80"/>
      </w:pPr>
      <w:r>
        <w:rPr>
          <w:rFonts w:ascii="Arial" w:cs="Arial" w:eastAsia="Arial" w:hAnsi="Arial"/>
          <w:color w:val="2C2C2C"/>
          <w:sz w:val="22"/>
          <w:szCs w:val="22"/>
        </w:rPr>
        <w:t xml:space="preserve">File Quality Scorer audits documents and generates correction checklist</w:t>
      </w:r>
    </w:p>
    <w:p>
      <w:pPr>
        <w:pStyle w:val="ListParagraph"/>
        <w:numPr>
          <w:ilvl w:val="0"/>
          <w:numId w:val="3"/>
        </w:numPr>
        <w:spacing w:after="80" w:before="80"/>
      </w:pPr>
      <w:r>
        <w:rPr>
          <w:rFonts w:ascii="Arial" w:cs="Arial" w:eastAsia="Arial" w:hAnsi="Arial"/>
          <w:color w:val="2C2C2C"/>
          <w:sz w:val="22"/>
          <w:szCs w:val="22"/>
        </w:rPr>
        <w:t xml:space="preserve">Bank Matching Engine ranks top lenders by approval probability</w:t>
      </w:r>
    </w:p>
    <w:p>
      <w:pPr>
        <w:pStyle w:val="ListParagraph"/>
        <w:numPr>
          <w:ilvl w:val="0"/>
          <w:numId w:val="3"/>
        </w:numPr>
        <w:spacing w:after="80" w:before="80"/>
      </w:pPr>
      <w:r>
        <w:rPr>
          <w:rFonts w:ascii="Arial" w:cs="Arial" w:eastAsia="Arial" w:hAnsi="Arial"/>
          <w:color w:val="2C2C2C"/>
          <w:sz w:val="22"/>
          <w:szCs w:val="22"/>
        </w:rPr>
        <w:t xml:space="preserve">System generates Structured Resubmission Report (PDF/DOCX)</w:t>
      </w:r>
    </w:p>
    <w:p>
      <w:pPr>
        <w:pStyle w:val="ListParagraph"/>
        <w:numPr>
          <w:ilvl w:val="0"/>
          <w:numId w:val="3"/>
        </w:numPr>
        <w:spacing w:after="80" w:before="80"/>
      </w:pPr>
      <w:r>
        <w:rPr>
          <w:rFonts w:ascii="Arial" w:cs="Arial" w:eastAsia="Arial" w:hAnsi="Arial"/>
          <w:color w:val="2C2C2C"/>
          <w:sz w:val="22"/>
          <w:szCs w:val="22"/>
        </w:rPr>
        <w:t xml:space="preserve">Loan officer reviews and initiates re-application with recommended lender</w:t>
      </w:r>
    </w:p>
    <w:p>
      <w:pPr>
        <w:pStyle w:val="ListParagraph"/>
        <w:numPr>
          <w:ilvl w:val="0"/>
          <w:numId w:val="3"/>
        </w:numPr>
        <w:spacing w:after="80" w:before="80"/>
      </w:pPr>
      <w:r>
        <w:rPr>
          <w:rFonts w:ascii="Arial" w:cs="Arial" w:eastAsia="Arial" w:hAnsi="Arial"/>
          <w:color w:val="2C2C2C"/>
          <w:sz w:val="22"/>
          <w:szCs w:val="22"/>
        </w:rPr>
        <w:t xml:space="preserve">Outcome is logged; system learns from approval/rejection feedback loop</w:t>
      </w:r>
    </w:p>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280"/>
              <w:left w:type="dxa" w:w="360"/>
              <w:bottom w:type="dxa" w:w="280"/>
              <w:right w:type="dxa" w:w="360"/>
            </w:tcMar>
          </w:tcPr>
          <w:p>
            <w:pPr>
              <w:spacing w:after="120"/>
              <w:jc w:val="center"/>
            </w:pPr>
            <w:r>
              <w:rPr>
                <w:rFonts w:ascii="Arial" w:cs="Arial" w:eastAsia="Arial" w:hAnsi="Arial"/>
                <w:b/>
                <w:bCs/>
                <w:color w:val="FFFFFF"/>
                <w:sz w:val="26"/>
                <w:szCs w:val="26"/>
              </w:rPr>
              <w:t xml:space="preserve">Rejected loan files deserve structured review, not repeated rejection.</w:t>
            </w:r>
          </w:p>
          <w:p>
            <w:pPr>
              <w:jc w:val="center"/>
            </w:pPr>
            <w:r>
              <w:rPr>
                <w:rFonts w:ascii="Arial" w:cs="Arial" w:eastAsia="Arial" w:hAnsi="Arial"/>
                <w:color w:val="A8C8E8"/>
                <w:sz w:val="22"/>
                <w:szCs w:val="22"/>
              </w:rPr>
              <w:t xml:space="preserve">Smart analysis leads to better outcomes.</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555555"/>
        <w:sz w:val="18"/>
        <w:szCs w:val="18"/>
      </w:rPr>
      <w:t xml:space="preserve">Confidential — AI Loan Analysis Platform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Arial" w:cs="Arial" w:eastAsia="Arial" w:hAnsi="Arial"/>
        <w:color w:val="555555"/>
        <w:sz w:val="18"/>
        <w:szCs w:val="18"/>
      </w:rPr>
      <w:t xml:space="preserve">AI Loan Analysis System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2026-06-13T15:38:12.733Z</dcterms:created>
  <dcterms:modified xsi:type="dcterms:W3CDTF">2026-06-13T15:38:12.733Z</dcterms:modified>
</cp:coreProperties>
</file>

<file path=docProps/custom.xml><?xml version="1.0" encoding="utf-8"?>
<Properties xmlns="http://schemas.openxmlformats.org/officeDocument/2006/custom-properties" xmlns:vt="http://schemas.openxmlformats.org/officeDocument/2006/docPropsVTypes"/>
</file>