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T22. Auscultation Location Analysis</w:t>
      </w:r>
    </w:p>
    <w:p>
      <w:r>
        <w:rPr>
          <w:sz w:val="18"/>
        </w:rPr>
        <w:t>CirCor out-of-fold predictions stratified by the chest position the recording was taken from, for the murmur task in both label spaces and for the clinical outcome task. Nothing is retrained: this re-scores the predictions EXP-C1 and EXP-C2 already produced. Phc holds four recordings in the whole corpus and is carried with Reportable = False; its numbers are arithmetic noise and must not be quoted. Mean and SD are over the five patient-grouped folds.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</w:tcPr>
          <w:p>
            <w:r>
              <w:rPr>
                <w:b/>
                <w:sz w:val="18"/>
              </w:rPr>
              <w:t>Run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Recordings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Reportable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Units/fold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sensitivity mean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sensitivity SD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specificity mean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specificity SD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balanced accuracy mean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balanced accuracy SD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macro f1 mean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macro f1 SD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accuracy mean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accuracy SD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Why not reportable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0.415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0.789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172.2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0.772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153.2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0.444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0.460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0.820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0.399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0.542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0.694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172.2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0.535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0.517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0.715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153.2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0.564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0.788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0.523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0.529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0.784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0.563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0.686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172.2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0.510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0.491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153.2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0.540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0.530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0.768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0.558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0.070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0.557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0.781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0.424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0.794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172.2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0.404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0.771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153.2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0.439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0.454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0.821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0.413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0.421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0.468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0.081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0.462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0.754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172.2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0.441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0.447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0.747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153.2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0.527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0.814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0.420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0.426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0.785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755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151.0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0.217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0.983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0.829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161.8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0.257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0.989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0.623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0.995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0.643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0.854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0.577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141.2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0.216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0.993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755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151.0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0.898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161.8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0.396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0.651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0.797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0.491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0.154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0.711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0.082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0.844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0.577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141.2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0.412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0.107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0.943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0.678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755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151.0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0.423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0.135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0.904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0.807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161.8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0.915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0.652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0.485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0.577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141.2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0.134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0.827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755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151.0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0.571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0.104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0.762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161.8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0.759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0.746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0.818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0.577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141.2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0.876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0.689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755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151.0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0.571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0.104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0.762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161.8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0.759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0.746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0.818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0.577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141.2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0.876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0.689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0.507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0.704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172.2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0.491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0.714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153.2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0.444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0.087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0.757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0.612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0.316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0.086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0.589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0.659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172.2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0.548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153.2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0.458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0.107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0.719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0.588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0.377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0.072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0.515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0.083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0.644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0.579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0.579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172.2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0.556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0.075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0.639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153.2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0.453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0.728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0.418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0.085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0.793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0.620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0.505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0.118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0.079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0.584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0.584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172.2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0.517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0.682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0.082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153.2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0.426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0.110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0.753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0.353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0.112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0.852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0.505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0.118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0.079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0.584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0.584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172.2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0.517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0.682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0.082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153.2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0.426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0.110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0.753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0.353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0.112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0.852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</w:r>
          </w:p>
        </w:tc>
      </w:tr>
    </w:tbl>
    <w:p>
      <w:r>
        <w:rPr>
          <w:i/>
          <w:sz w:val="16"/>
        </w:rPr>
        <w:t>Location read from metadata_master.recording_location and cross-checked against the record_uid, which encodes it independently; 43 recordings carry a repeat suffix (_1.._3) that a naive suffix split misreads.</w:t>
      </w:r>
    </w:p>
    <w:p>
      <w:r>
        <w:rPr>
          <w:i/>
          <w:sz w:val="16"/>
        </w:rPr>
        <w:t>The patient-level label is propagated to every recording of that patient, so per-location sensitivity is measured against a label that may not be audible at that position. See circor_label_propagation.md.</w:t>
      </w:r>
    </w:p>
    <w:p>
      <w:r>
        <w:rPr>
          <w:i/>
          <w:sz w:val="16"/>
        </w:rPr>
        <w:t>PV-MEPCG / PulseVision is an academic screening prototype, not a diagnostic tool.</w:t>
      </w:r>
    </w:p>
    <w:p>
      <w:r>
        <w:rPr>
          <w:i/>
          <w:sz w:val="14"/>
        </w:rPr>
        <w:t>Table T22 -- Auscultation Location Analysis</w:t>
      </w:r>
    </w:p>
    <w:p>
      <w:r>
        <w:rPr>
          <w:i/>
          <w:sz w:val="14"/>
        </w:rPr>
        <w:t>Experiment: EXP-C3</w:t>
      </w:r>
    </w:p>
    <w:p>
      <w:r>
        <w:rPr>
          <w:i/>
          <w:sz w:val="14"/>
        </w:rPr>
        <w:t>Objective: O5 (external validation)</w:t>
      </w:r>
    </w:p>
    <w:p>
      <w:r>
        <w:rPr>
          <w:i/>
          <w:sz w:val="14"/>
        </w:rPr>
        <w:t>Source: outputs/08_circor_external_validation/EXP-C1-three_class/per_fold_by_location.csv; outputs/08_circor_external_validation/EXP-C1-two_class/per_fold_by_location.csv; outputs/08_circor_external_validation/EXP-C2/per_fold_by_location.csv</w:t>
      </w:r>
    </w:p>
    <w:p>
      <w:r>
        <w:rPr>
          <w:i/>
          <w:sz w:val="14"/>
        </w:rPr>
        <w:t>Generated by PV-MEPCG / PulseVision at 2026-08-31T07:58:18.122096+00:00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