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ALG-18: Failure case analysis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Back from averages to records: every prediction of the final model is labelled TP, TN, FP or FN, placed in context, and collapsed to how often each record is wrong.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stored predictions of EXP-A2 M1 (in-domain), EXP-D1 M1 (external); per-record audit context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per-record failure table, per-category error rates, confused pairs,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sources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EXP-A2 M1 (in-domain), EXP-D1 M1 (external)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src/evaluation/failure_analysis.py SOURCES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error_types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TN, FP, FN, TP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src/evaluation/failure_analysis.py ERROR_TYPES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categories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duration_band, noise_flag, subset, confidence_band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src/evaluation/failure_analysis.py 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confidence_bands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0.50-0.60, 0.60-0.70, 0.70-0.80, 0.80-0.90, 0.90-0.95, 0.95-1.00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src/evaluation/failure_analysis.py _CONFIDENCE_LABELS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min_group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src/evaluation/failure_analysis.py MIN_GROUP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per_group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failure_analysis.example_records(per_group=...) default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multiclass_runs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EXP-B1, EXP-B1-defaults, EXP-B2, EXP-B2-defaults, EXP-C1-three_class, EXP-C1-two_class, EXP-C2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src/evaluation/failure_analysis.py MULTICLASS_RUNS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confidence_rule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np.where( predicted == 1, frame["proba_1"].to_numpy(dtype=float), 1.0 - frame["proba_1"] 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src/evaluation/failure_analysis.py prediction_failures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 xml:space="preserve"> 1  context &lt;- duration band, noise flag, subset and diagnosis, each loaded from the artifact that owns it</w:t>
      </w:r>
    </w:p>
    <w:p>
      <w:pPr>
        <w:spacing w:after="0"/>
      </w:pPr>
      <w:r>
        <w:rPr>
          <w:rFonts w:ascii="Consolas" w:hAnsi="Consolas"/>
          <w:sz w:val="17"/>
        </w:rPr>
        <w:t xml:space="preserve"> 2  for each source in EXP-A2 M1 (in-domain), EXP-D1 M1 (external):</w:t>
      </w:r>
    </w:p>
    <w:p>
      <w:pPr>
        <w:spacing w:after="0"/>
      </w:pPr>
      <w:r>
        <w:rPr>
          <w:rFonts w:ascii="Consolas" w:hAnsi="Consolas"/>
          <w:sz w:val="17"/>
        </w:rPr>
        <w:t xml:space="preserve"> 3      label every prediction with one of TN, FP, FN, TP; keep the correct ones as denominators</w:t>
      </w:r>
    </w:p>
    <w:p>
      <w:pPr>
        <w:spacing w:after="0"/>
      </w:pPr>
      <w:r>
        <w:rPr>
          <w:rFonts w:ascii="Consolas" w:hAnsi="Consolas"/>
          <w:sz w:val="17"/>
        </w:rPr>
        <w:t xml:space="preserve"> 4      confidence &lt;- probability of the PREDICTED class, np.where( predicted == 1, frame["proba_1"].to_numpy(dtype=float), 1.0 - frame["proba_1"] ); band into 0.50-0.60, 0.60-0.70, 0.70-0.80, 0.80-0.90, 0.90-0.95, 0.95-1.00</w:t>
      </w:r>
    </w:p>
    <w:p>
      <w:pPr>
        <w:spacing w:after="0"/>
      </w:pPr>
      <w:r>
        <w:rPr>
          <w:rFonts w:ascii="Consolas" w:hAnsi="Consolas"/>
          <w:sz w:val="17"/>
        </w:rPr>
        <w:t xml:space="preserve"> 5      join the context; a prediction with no context is an error</w:t>
      </w:r>
    </w:p>
    <w:p>
      <w:pPr>
        <w:spacing w:after="0"/>
      </w:pPr>
      <w:r>
        <w:rPr>
          <w:rFonts w:ascii="Consolas" w:hAnsi="Consolas"/>
          <w:sz w:val="17"/>
        </w:rPr>
        <w:t xml:space="preserve"> 6  per record: n_wrong of n_evaluations; consistently_wrong when every evaluation erred</w:t>
      </w:r>
    </w:p>
    <w:p>
      <w:pPr>
        <w:spacing w:after="0"/>
      </w:pPr>
      <w:r>
        <w:rPr>
          <w:rFonts w:ascii="Consolas" w:hAnsi="Consolas"/>
          <w:sz w:val="17"/>
        </w:rPr>
        <w:t xml:space="preserve"> 7  for each category in duration_band, noise_flag, subset, confidence_band: error rate, FN and FP rates with their denominators; flag groups whose class denominators are under 30 records</w:t>
      </w:r>
    </w:p>
    <w:p>
      <w:pPr>
        <w:spacing w:after="0"/>
      </w:pPr>
      <w:r>
        <w:rPr>
          <w:rFonts w:ascii="Consolas" w:hAnsi="Consolas"/>
          <w:sz w:val="17"/>
        </w:rPr>
        <w:t xml:space="preserve"> 8  multiclass: every off-diagonal confusion cell of EXP-B1, EXP-B1-defaults, EXP-B2, EXP-B2-defaults, EXP-C1-three_class, EXP-C1-two_class, EXP-C2, as a share of its true class</w:t>
      </w:r>
    </w:p>
    <w:p>
      <w:pPr>
        <w:spacing w:after="0"/>
      </w:pPr>
      <w:r>
        <w:rPr>
          <w:rFonts w:ascii="Consolas" w:hAnsi="Consolas"/>
          <w:sz w:val="17"/>
        </w:rPr>
        <w:t xml:space="preserve"> 9  examples &lt;- per (source, error type), the 5 most confident consistently-wrong records (all wrong records when too few)</w:t>
      </w:r>
    </w:p>
    <w:p>
      <w:pPr>
        <w:spacing w:after="0"/>
      </w:pPr>
      <w:r>
        <w:rPr>
          <w:rFonts w:ascii="Consolas" w:hAnsi="Consolas"/>
          <w:sz w:val="17"/>
        </w:rPr>
        <w:t>10  write T27, G35 and the report, rates always beside their denominators</w:t>
      </w:r>
    </w:p>
    <w:p>
      <w:r>
        <w:rPr>
          <w:i/>
          <w:sz w:val="16"/>
        </w:rPr>
        <w:t>The in-domain and external sources are analysed side by side and never pooled.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src/evaluation/failure_analysis.py:155  src.evaluation.failure_analysis:record_context</w:t>
      </w:r>
    </w:p>
    <w:p>
      <w:pPr>
        <w:spacing w:after="0"/>
      </w:pPr>
      <w:r>
        <w:rPr>
          <w:rFonts w:ascii="Consolas" w:hAnsi="Consolas"/>
          <w:sz w:val="14"/>
        </w:rPr>
        <w:t>src/evaluation/failure_analysis.py:215  src.evaluation.failure_analysis:prediction_failures</w:t>
      </w:r>
    </w:p>
    <w:p>
      <w:pPr>
        <w:spacing w:after="0"/>
      </w:pPr>
      <w:r>
        <w:rPr>
          <w:rFonts w:ascii="Consolas" w:hAnsi="Consolas"/>
          <w:sz w:val="14"/>
        </w:rPr>
        <w:t>src/evaluation/failure_analysis.py:272  src.evaluation.failure_analysis:record_failures</w:t>
      </w:r>
    </w:p>
    <w:p>
      <w:pPr>
        <w:spacing w:after="0"/>
      </w:pPr>
      <w:r>
        <w:rPr>
          <w:rFonts w:ascii="Consolas" w:hAnsi="Consolas"/>
          <w:sz w:val="14"/>
        </w:rPr>
        <w:t>src/evaluation/failure_analysis.py:323  src.evaluation.failure_analysis:categorise</w:t>
      </w:r>
    </w:p>
    <w:p>
      <w:pPr>
        <w:spacing w:after="0"/>
      </w:pPr>
      <w:r>
        <w:rPr>
          <w:rFonts w:ascii="Consolas" w:hAnsi="Consolas"/>
          <w:sz w:val="14"/>
        </w:rPr>
        <w:t>src/evaluation/failure_analysis.py:386  src.evaluation.failure_analysis:confusion_pairs</w:t>
      </w:r>
    </w:p>
    <w:p>
      <w:pPr>
        <w:spacing w:after="0"/>
      </w:pPr>
      <w:r>
        <w:rPr>
          <w:rFonts w:ascii="Consolas" w:hAnsi="Consolas"/>
          <w:sz w:val="14"/>
        </w:rPr>
        <w:t>src/evaluation/failure_analysis.py:453  src.evaluation.failure_analysis:example_records</w:t>
      </w:r>
    </w:p>
    <w:p>
      <w:pPr>
        <w:spacing w:after="0"/>
      </w:pPr>
      <w:r>
        <w:rPr>
          <w:rFonts w:ascii="Consolas" w:hAnsi="Consolas"/>
          <w:sz w:val="14"/>
        </w:rPr>
        <w:t>src/reporting/failure_report.py:345  src.reporting.failure_report:write_failure_report</w:t>
      </w:r>
    </w:p>
    <w:p>
      <w:r>
        <w:rPr>
          <w:i/>
          <w:sz w:val="14"/>
        </w:rPr>
        <w:t>PV-MEPCG / PulseVision  |  generated from the implementation  |  regenerate: python scripts/39_export_algorithms.py --ids ALG-18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