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T01. Dataset Inventory</w:t>
      </w:r>
    </w:p>
    <w:p>
      <w:r>
        <w:rPr>
          <w:sz w:val="18"/>
        </w:rPr>
        <w:t>The four public PCG corpora used by PV-MEPCG / PulseVision, as audited against the files on disk. 'Usable' counts the labeled recordings that enter modelling; 'Files' counts everything in the folder, including unlabelled records. Where these figures differ from the published description of a corpus, the audited figure is reported.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Folder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Files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Usable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Classes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Subjects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Subject IDs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Native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Target fs (Hz)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Hours (all files)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PhysioNet 2016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PhysioNet/CinC Challenge 2016, v1.0.0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 (3)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3,541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3,240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857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derived (filename and appendix patterns)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21.98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primary binary track (EXP-A1, EXP-A2, EXP-F1, EXP-F2, EXP-G1)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Classifying Heart Sounds Challenge 2011, set 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 (2)/set_a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none (record-level only)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44,100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four-class audio track (EXP-B1)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PASCAL Classifying Heart Sounds Challenge 2011, set 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 (2)/set_b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656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derived (filename subject and timestamp)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three-class track (EXP-B2)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CirCor DigiScope, PhysioNet/CinC Challenge 2022, v1.0.3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dataset/archive/training_data/training_data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942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native (patient id)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20.09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murmur and outcome tracks, external validation (EXP-C1..C3, EXP-D1)</w:t>
            </w:r>
          </w:p>
        </w:tc>
      </w:tr>
    </w:tbl>
    <w:p>
      <w:r>
        <w:rPr>
          <w:i/>
          <w:sz w:val="16"/>
        </w:rPr>
        <w:t>Subject IDs are native for CirCor, derived for PhysioNet and PASCAL set_b, and unavailable for PASCAL set_a, which is grouped at record level only.</w:t>
      </w:r>
    </w:p>
    <w:p>
      <w:r>
        <w:rPr>
          <w:i/>
          <w:sz w:val="16"/>
        </w:rPr>
        <w:t>Hours are over ALL files in the folder, including the unlabelled records counted under Files. The modelled subset is Usable.</w:t>
      </w:r>
    </w:p>
    <w:p>
      <w:r>
        <w:rPr>
          <w:i/>
          <w:sz w:val="14"/>
        </w:rPr>
        <w:t>Table T01 -- Dataset Inventory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O1 (corpus definition)</w:t>
      </w:r>
    </w:p>
    <w:p>
      <w:r>
        <w:rPr>
          <w:i/>
          <w:sz w:val="14"/>
        </w:rPr>
        <w:t>Source: outputs/01_dataset_audit/dataset_inventory.csv</w:t>
      </w:r>
    </w:p>
    <w:p>
      <w:r>
        <w:rPr>
          <w:i/>
          <w:sz w:val="14"/>
        </w:rPr>
        <w:t>Generated by PV-MEPCG / PulseVision at 2026-08-30T10:15:33.247671+00:00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