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T05. Feature Inventory and Counts</w:t>
      </w:r>
    </w:p>
    <w:p>
      <w:r>
        <w:rPr>
          <w:sz w:val="18"/>
        </w:rPr>
        <w:t>The locked 138-feature registry by family. 'Extracted' is counted from the feature inventory itself; 'Declared' is the count the registry states. The two are asserted equal at build time, so a silent drift between the registry and the extractor cannot reach a published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Extractor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Extracted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Declared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Agrees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First index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time_domain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mfcc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chroma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chroma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dwt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wavelet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envelope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envelope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133</w:t>
            </w:r>
          </w:p>
        </w:tc>
      </w:tr>
    </w:tbl>
    <w:p>
      <w:r>
        <w:rPr>
          <w:i/>
          <w:sz w:val="16"/>
        </w:rPr>
        <w:t>138 = time 24 + frequency 22 + MFCC 39 + chroma 24 + DWT 24 + envelope 5. Column order is a literal in src/feature_extraction/registry.py and is never derived; the full per-feature listing with equations is in outputs/03_features/feature_inventory.csv.</w:t>
      </w:r>
    </w:p>
    <w:p>
      <w:r>
        <w:rPr>
          <w:i/>
          <w:sz w:val="14"/>
        </w:rPr>
        <w:t>Table T05 -- Feature Inventory and Counts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O4 (feature engineering)</w:t>
      </w:r>
    </w:p>
    <w:p>
      <w:r>
        <w:rPr>
          <w:i/>
          <w:sz w:val="14"/>
        </w:rPr>
        <w:t>Source: outputs/03_features/feature_inventory.csv; outputs/03_features/feature_family_summary.csv</w:t>
      </w:r>
    </w:p>
    <w:p>
      <w:r>
        <w:rPr>
          <w:i/>
          <w:sz w:val="14"/>
        </w:rPr>
        <w:t>Generated by PV-MEPCG / PulseVision at 2026-08-30T10:15:34.580130+00:00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