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2"/>
        </w:rPr>
        <w:t>LIT-01. Literature Review and State of the Art</w:t>
      </w:r>
    </w:p>
    <w:p>
      <w:r>
        <w:rPr>
          <w:sz w:val="18"/>
        </w:rPr>
        <w:t>Published PCG preprocessing, feature-extraction and classification work: the ten references of the original synopsis, the leading PhysioNet/CinC 2016 and PhysioNet 2022 Challenge entries, and recent work on ensembles, feature selection, deep learning and domain shift, each with how PV-MEPCG / PulseVision differs from it.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5"/>
        <w:gridCol w:w="455"/>
        <w:gridCol w:w="455"/>
        <w:gridCol w:w="455"/>
        <w:gridCol w:w="455"/>
        <w:gridCol w:w="455"/>
        <w:gridCol w:w="455"/>
        <w:gridCol w:w="455"/>
        <w:gridCol w:w="455"/>
        <w:gridCol w:w="455"/>
        <w:gridCol w:w="455"/>
        <w:gridCol w:w="455"/>
        <w:gridCol w:w="455"/>
        <w:gridCol w:w="455"/>
        <w:gridCol w:w="455"/>
        <w:gridCol w:w="455"/>
        <w:gridCol w:w="455"/>
        <w:gridCol w:w="455"/>
        <w:gridCol w:w="455"/>
      </w:tblGrid>
      <w:tr>
        <w:tc>
          <w:tcPr>
            <w:tcW w:type="dxa" w:w="455"/>
          </w:tcPr>
          <w:p>
            <w:r>
              <w:rPr>
                <w:b/>
                <w:sz w:val="18"/>
              </w:rPr>
              <w:t>ID</w:t>
            </w:r>
          </w:p>
        </w:tc>
        <w:tc>
          <w:tcPr>
            <w:tcW w:type="dxa" w:w="455"/>
          </w:tcPr>
          <w:p>
            <w:r>
              <w:rPr>
                <w:b/>
                <w:sz w:val="18"/>
              </w:rPr>
              <w:t>Group</w:t>
            </w:r>
          </w:p>
        </w:tc>
        <w:tc>
          <w:tcPr>
            <w:tcW w:type="dxa" w:w="455"/>
          </w:tcPr>
          <w:p>
            <w:r>
              <w:rPr>
                <w:b/>
                <w:sz w:val="18"/>
              </w:rPr>
              <w:t>Authors</w:t>
            </w:r>
          </w:p>
        </w:tc>
        <w:tc>
          <w:tcPr>
            <w:tcW w:type="dxa" w:w="455"/>
          </w:tcPr>
          <w:p>
            <w:r>
              <w:rPr>
                <w:b/>
                <w:sz w:val="18"/>
              </w:rPr>
              <w:t>Year</w:t>
            </w:r>
          </w:p>
        </w:tc>
        <w:tc>
          <w:tcPr>
            <w:tcW w:type="dxa" w:w="455"/>
          </w:tcPr>
          <w:p>
            <w:r>
              <w:rPr>
                <w:b/>
                <w:sz w:val="18"/>
              </w:rPr>
              <w:t>Title</w:t>
            </w:r>
          </w:p>
        </w:tc>
        <w:tc>
          <w:tcPr>
            <w:tcW w:type="dxa" w:w="455"/>
          </w:tcPr>
          <w:p>
            <w:r>
              <w:rPr>
                <w:b/>
                <w:sz w:val="18"/>
              </w:rPr>
              <w:t>Venue</w:t>
            </w:r>
          </w:p>
        </w:tc>
        <w:tc>
          <w:tcPr>
            <w:tcW w:type="dxa" w:w="455"/>
          </w:tcPr>
          <w:p>
            <w:r>
              <w:rPr>
                <w:b/>
                <w:sz w:val="18"/>
              </w:rPr>
              <w:t>Dataset</w:t>
            </w:r>
          </w:p>
        </w:tc>
        <w:tc>
          <w:tcPr>
            <w:tcW w:type="dxa" w:w="455"/>
          </w:tcPr>
          <w:p>
            <w:r>
              <w:rPr>
                <w:b/>
                <w:sz w:val="18"/>
              </w:rPr>
              <w:t>Preprocessing</w:t>
            </w:r>
          </w:p>
        </w:tc>
        <w:tc>
          <w:tcPr>
            <w:tcW w:type="dxa" w:w="455"/>
          </w:tcPr>
          <w:p>
            <w:r>
              <w:rPr>
                <w:b/>
                <w:sz w:val="18"/>
              </w:rPr>
              <w:t>Feature families</w:t>
            </w:r>
          </w:p>
        </w:tc>
        <w:tc>
          <w:tcPr>
            <w:tcW w:type="dxa" w:w="455"/>
          </w:tcPr>
          <w:p>
            <w:r>
              <w:rPr>
                <w:b/>
                <w:sz w:val="18"/>
              </w:rPr>
              <w:t>Classifier</w:t>
            </w:r>
          </w:p>
        </w:tc>
        <w:tc>
          <w:tcPr>
            <w:tcW w:type="dxa" w:w="455"/>
          </w:tcPr>
          <w:p>
            <w:r>
              <w:rPr>
                <w:b/>
                <w:sz w:val="18"/>
              </w:rPr>
              <w:t>Validation scheme</w:t>
            </w:r>
          </w:p>
        </w:tc>
        <w:tc>
          <w:tcPr>
            <w:tcW w:type="dxa" w:w="455"/>
          </w:tcPr>
          <w:p>
            <w:r>
              <w:rPr>
                <w:b/>
                <w:sz w:val="18"/>
              </w:rPr>
              <w:t>Reported metric (as published)</w:t>
            </w:r>
          </w:p>
        </w:tc>
        <w:tc>
          <w:tcPr>
            <w:tcW w:type="dxa" w:w="455"/>
          </w:tcPr>
          <w:p>
            <w:r>
              <w:rPr>
                <w:b/>
                <w:sz w:val="18"/>
              </w:rPr>
              <w:t>Sample size</w:t>
            </w:r>
          </w:p>
        </w:tc>
        <w:tc>
          <w:tcPr>
            <w:tcW w:type="dxa" w:w="455"/>
          </w:tcPr>
          <w:p>
            <w:r>
              <w:rPr>
                <w:b/>
                <w:sz w:val="18"/>
              </w:rPr>
              <w:t>Limitation</w:t>
            </w:r>
          </w:p>
        </w:tc>
        <w:tc>
          <w:tcPr>
            <w:tcW w:type="dxa" w:w="455"/>
          </w:tcPr>
          <w:p>
            <w:r>
              <w:rPr>
                <w:b/>
                <w:sz w:val="18"/>
              </w:rPr>
              <w:t>Limitation source</w:t>
            </w:r>
          </w:p>
        </w:tc>
        <w:tc>
          <w:tcPr>
            <w:tcW w:type="dxa" w:w="455"/>
          </w:tcPr>
          <w:p>
            <w:r>
              <w:rPr>
                <w:b/>
                <w:sz w:val="18"/>
              </w:rPr>
              <w:t>How PV-MEPCG differs</w:t>
            </w:r>
          </w:p>
        </w:tc>
        <w:tc>
          <w:tcPr>
            <w:tcW w:type="dxa" w:w="455"/>
          </w:tcPr>
          <w:p>
            <w:r>
              <w:rPr>
                <w:b/>
                <w:sz w:val="18"/>
              </w:rPr>
              <w:t>Verified against</w:t>
            </w:r>
          </w:p>
        </w:tc>
        <w:tc>
          <w:tcPr>
            <w:tcW w:type="dxa" w:w="455"/>
          </w:tcPr>
          <w:p>
            <w:r>
              <w:rPr>
                <w:b/>
                <w:sz w:val="18"/>
              </w:rPr>
              <w:t>Source</w:t>
            </w:r>
          </w:p>
        </w:tc>
        <w:tc>
          <w:tcPr>
            <w:tcW w:type="dxa" w:w="455"/>
          </w:tcPr>
          <w:p>
            <w:r>
              <w:rPr>
                <w:b/>
                <w:sz w:val="18"/>
              </w:rPr>
              <w:t>Synopsis reference</w:t>
            </w:r>
          </w:p>
        </w:tc>
      </w:tr>
      <w:tr>
        <w:tc>
          <w:tcPr>
            <w:tcW w:type="dxa" w:w="455"/>
          </w:tcPr>
          <w:p>
            <w:r>
              <w:rPr>
                <w:sz w:val="18"/>
              </w:rPr>
              <w:t>L01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Synopsis reference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Rangayyan RM, Lehner RJ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1987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Phonocardiogram signal analysis: a review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Critical Reviews in Biomedical Engineering 15(3):211-236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none (narrative review)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reviewed: filtering, envelope and segmentation methods of the period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reviewed: time- and frequency-domain PCG descriptors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reviewed; no classifier proposed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not applicable (review)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none (review)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not applicable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Predates public PCG corpora and machine-learning classifiers.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observed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A review of techniques; PV-MEPCG is an implemented, reproducible pipeline whose every number is generated and evaluated on four public corpora.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web-verified 2026-09-11 against PubMed 3329595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https://pubmed.ncbi.nlm.nih.gov/3329595/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Rangayyan &amp; Lehner</w:t>
            </w:r>
          </w:p>
        </w:tc>
      </w:tr>
      <w:tr>
        <w:tc>
          <w:tcPr>
            <w:tcW w:type="dxa" w:w="455"/>
          </w:tcPr>
          <w:p>
            <w:r>
              <w:rPr>
                <w:sz w:val="18"/>
              </w:rPr>
              <w:t>L02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Synopsis reference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Muruganantham M, et al.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2003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Methods for classification of phonocardiogram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TENCON 2003, Conference on Convergent Technologies for the Asia-Pacific Region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not stated in the accessible record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not stated in the accessible record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wavelet-based features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neural network, fuzzy system and wavelet approaches, compared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not stated in the accessible record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not stated in the accessible record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not stated in the accessible record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Method comparison without a public dataset or a stated validation protocol.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observed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Compared three classifier families on private data; PV-MEPCG compares eight classifiers and two soft-voting ensembles on one stored, subject-grouped fold map.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web-verified 2026-09-11 against Semantic Scholar record (TENCON 2003)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https://www.semanticscholar.org/paper/27b97a9bcd46cb79ed0b5f8403c5a31da8d1b379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Muruganantham 2003</w:t>
            </w:r>
          </w:p>
        </w:tc>
      </w:tr>
      <w:tr>
        <w:tc>
          <w:tcPr>
            <w:tcW w:type="dxa" w:w="455"/>
          </w:tcPr>
          <w:p>
            <w:r>
              <w:rPr>
                <w:sz w:val="18"/>
              </w:rPr>
              <w:t>L03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Synopsis reference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Shui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2004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AM13 Analysis of Heart Sound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Thesis, National University of Singapore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not stated in the accessible record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not stated in the accessible record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wavelet analysis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not stated in the accessible record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not stated in the accessible record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not stated in the accessible record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not stated in the accessible record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Known only through secondary citation; the full text was not accessible.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observed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Wavelet features alone; PV-MEPCG uses the wavelet (DWT) family as one of six (138 features) and measures each family's contribution by ablation (EXP-F1).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web-verified 2026-09-11 against secondary citation in IJCA 77(4) review; primary text not accessible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https://www.ijcaonline.org/archives/volume77/number4/13381-1001/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Shui 2004</w:t>
            </w:r>
          </w:p>
        </w:tc>
      </w:tr>
      <w:tr>
        <w:tc>
          <w:tcPr>
            <w:tcW w:type="dxa" w:w="455"/>
          </w:tcPr>
          <w:p>
            <w:r>
              <w:rPr>
                <w:sz w:val="18"/>
              </w:rPr>
              <w:t>L04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Synopsis reference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El-Segaier M, Lilja O, Lukkarinen S, Sornmo L, Sepponen R, Pesonen E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2005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Computer-based detection and analysis of heart sound and murmur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Annals of Biomedical Engineering 33:937-942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300 children with a cardiac murmur, electronic stethoscope, simultaneous ECG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short-time Fourier transform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S1/S2 timing referenced to ECG R- and T-waves; spectral content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rule-based heart-sound detection (no learned classifier)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agreement with the ECG reference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S1 detected 100% within 0.05-0.2 R-R; S2 97%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300 children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Depends on a simultaneous ECG reference.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observed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Needs an ECG to find heart sounds; PV-MEPCG classifies from the PCG alone, segmentation-free.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web-verified 2026-09-11 against PubMed 16060534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https://pubmed.ncbi.nlm.nih.gov/16060534/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Segaier 2005</w:t>
            </w:r>
          </w:p>
        </w:tc>
      </w:tr>
      <w:tr>
        <w:tc>
          <w:tcPr>
            <w:tcW w:type="dxa" w:w="455"/>
          </w:tcPr>
          <w:p>
            <w:r>
              <w:rPr>
                <w:sz w:val="18"/>
              </w:rPr>
              <w:t>L05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Synopsis reference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Jiang Z, Choi S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2006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A cardiac sound characteristic waveform method for in-home heart disorder monitoring with electric stethoscope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Expert Systems with Applications 31:286-298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electric-stethoscope recordings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single-degree-of-freedom model extracting a characteristic waveform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time intervals T1, T2, T11, T12 against an adaptive threshold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fuzzy c-means clustering for the threshold; rule-based identification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not stated in the accessible record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not stated in the accessible record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not stated in the accessible record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Hand-designed interval parameters from one waveform model.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observed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Timing parameters from a single model; PV-MEPCG learns from 138 multi-domain features validated across public multi-site corpora.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web-verified 2026-09-11 against ScienceDirect record, doi 10.1016/j.eswa.2005.09.025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https://www.sciencedirect.com/science/article/abs/pii/S0957417405002150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Jiang &amp; Choi 2006</w:t>
            </w:r>
          </w:p>
        </w:tc>
      </w:tr>
      <w:tr>
        <w:tc>
          <w:tcPr>
            <w:tcW w:type="dxa" w:w="455"/>
          </w:tcPr>
          <w:p>
            <w:r>
              <w:rPr>
                <w:sz w:val="18"/>
              </w:rPr>
              <w:t>L06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Synopsis reference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Ahlstrom C, Hult P, Rask P, et al.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2006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Feature extraction for systolic heart murmur classification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Annals of Biomedical Engineering 34(11):1666-1677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36 patients: aortic stenosis, mitral insufficiency, physiological murmurs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not stated in the accessible record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207 features: Shannon energy, wavelets, fractal dimensions, recurrence quantification; 14 selected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neural network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not stated in the accessible record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86% correct with the multi-domain subset vs 68% single-domain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36 patients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Small single-centre cohort.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observed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Closest synopsis precedent: multi-domain features with search-based (SFFS) selection. PV-MEPCG selects inside training folds on thousands of public recordings and reports the subset against all features.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web-verified 2026-09-11 against PubMed 17019618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https://pubmed.ncbi.nlm.nih.gov/17019618/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Ahlstrom 2006</w:t>
            </w:r>
          </w:p>
        </w:tc>
      </w:tr>
      <w:tr>
        <w:tc>
          <w:tcPr>
            <w:tcW w:type="dxa" w:w="455"/>
          </w:tcPr>
          <w:p>
            <w:r>
              <w:rPr>
                <w:sz w:val="18"/>
              </w:rPr>
              <w:t>L07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Synopsis reference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Nigam V, Priemer R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2008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A simplicity-based fuzzy clustering approach for detection and extraction of murmurs from the phonocardiogram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Physiological Measurement 29:33-47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not stated in the accessible record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murmur localisation within the cardiac cycle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signal simplicity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fuzzy clustering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not stated in the accessible record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not stated in the accessible record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not stated in the accessible record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The paper notes the variation of murmur amplitude and spectrum across patients hinders a generic segmentation.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stated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Segments murmurs; PV-MEPCG does not segment and classifies whole recordings, with CirCor murmur kept as its own task.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web-verified 2026-09-11 against secondary: bibliographic record in the Chakrabarti &amp; Saha critical review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https://www.researchgate.net/publication/296640022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Nigam 2008</w:t>
            </w:r>
          </w:p>
        </w:tc>
      </w:tr>
      <w:tr>
        <w:tc>
          <w:tcPr>
            <w:tcW w:type="dxa" w:w="455"/>
          </w:tcPr>
          <w:p>
            <w:r>
              <w:rPr>
                <w:sz w:val="18"/>
              </w:rPr>
              <w:t>L08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Synopsis reference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Babaei S, Geranmayeh A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2009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Heart sound reproduction based on neural network classification of cardiac valve disorders using wavelet transforms of PCG signals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Computers in Biology and Medicine 39(1):8-15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clinical PCG samples: aortic insufficiency, aortic stenosis, pulmonary stenosis, normal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db4 wavelet decomposition, five levels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wavelet sub-band statistics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neural network, or statistical averaging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not stated in the accessible record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not stated in the accessible record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not stated in the accessible record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Four classes from clinical samples of unstated size.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observed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Wavelet + neural network; PV-MEPCG adds five more feature families and a heterogeneous soft-voting ensemble.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web-verified 2026-09-11 against PubMed 19081085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https://pubmed.ncbi.nlm.nih.gov/19081085/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Babaei &amp; Geranmayeh 2009</w:t>
            </w:r>
          </w:p>
        </w:tc>
      </w:tr>
      <w:tr>
        <w:tc>
          <w:tcPr>
            <w:tcW w:type="dxa" w:w="455"/>
          </w:tcPr>
          <w:p>
            <w:r>
              <w:rPr>
                <w:sz w:val="18"/>
              </w:rPr>
              <w:t>L09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Synopsis reference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Ari S, Hembram K, Saha G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2010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Detection of cardiac abnormality from PCG signal using LMS based least square SVM classifier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Expert Systems with Applications 37(12):8019-8026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normal, aortic insufficiency, aortic stenosis, atrial septal defect, mitral regurgitation, mitral stenosis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not stated in the accessible record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wavelet features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least-squares SVM improved with a least-mean-square step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not stated in the accessible record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86.72% accuracy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not stated in the accessible record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Accuracy alone, on a normal-versus-pathological task.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observed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Wavelet + one SVM; PV-MEPCG uses an RBF SVM as one member beside Random Forest and Gradient Boosting, with in-fold calibration, and never reports accuracy alone.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web-verified 2026-09-11 against ScienceDirect record S0957417410004999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https://www.sciencedirect.com/science/article/abs/pii/S0957417410004999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Ari 2010</w:t>
            </w:r>
          </w:p>
        </w:tc>
      </w:tr>
      <w:tr>
        <w:tc>
          <w:tcPr>
            <w:tcW w:type="dxa" w:w="455"/>
          </w:tcPr>
          <w:p>
            <w:r>
              <w:rPr>
                <w:sz w:val="18"/>
              </w:rPr>
              <w:t>L10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Synopsis reference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Choi S, Jiang Z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2010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Cardiac sound murmurs classification with autoregressive spectral analysis and multi-support vector machine technique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Computers in Biology and Medicine 40(1):8-20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489 cardiac sounds (196 normal, 293 abnormal) from 6 volunteers and 34 patients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normalized autoregressive power spectral density (NAR-PSD)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two spectral features: peak frequency and bandwidth of the NAR-PSD curve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multi-support vector machine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not stated in the accessible record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not stated in the accessible record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489 recordings, 40 subjects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Many recordings per subject from 40 people.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observed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Two spectral features + SVM; PV-MEPCG groups every split by subject, so no person contributes to both training and test.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web-verified 2026-09-11 against PubMed 19926081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https://pubmed.ncbi.nlm.nih.gov/19926081/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Choi 2010</w:t>
            </w:r>
          </w:p>
        </w:tc>
      </w:tr>
      <w:tr>
        <w:tc>
          <w:tcPr>
            <w:tcW w:type="dxa" w:w="455"/>
          </w:tcPr>
          <w:p>
            <w:r>
              <w:rPr>
                <w:sz w:val="18"/>
              </w:rPr>
              <w:t>B01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PhysioNet/CinC 2016 benchmark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Potes C, Parvaneh S, Rahman A, Conroy B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2016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Ensemble of feature-based and deep learning-based classifiers for detection of abnormal heart sounds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Computing in Cardiology 43 (Challenge winner)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PhysioNet/CinC 2016: training 2,575 normal / 665 abnormal; hidden test set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cardiac-cycle segmentation; four frequency bands for the CNN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124 time-frequency features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AdaBoost variant + convolutional neural network, combined as an ensemble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official hidden test set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Se 0.9424, Sp 0.7781, overall (MAcc) 0.8602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3,240 training recordings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Modest specificity against very high sensitivity.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observed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Also an ensemble, but with a CNN member; PV-MEPCG is classical and CPU-only (the CNN is out of scope) and weights its members by an in-fold simplex search. It cannot be scored on the hidden test set.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web-verified 2026-09-11 against CinC 2016 paper record and the official 2016 score listing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https://www.cinc.org/archives/2016/pdf/182-399.pdf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n/a</w:t>
            </w:r>
          </w:p>
        </w:tc>
      </w:tr>
      <w:tr>
        <w:tc>
          <w:tcPr>
            <w:tcW w:type="dxa" w:w="455"/>
          </w:tcPr>
          <w:p>
            <w:r>
              <w:rPr>
                <w:sz w:val="18"/>
              </w:rPr>
              <w:t>B02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PhysioNet/CinC 2016 benchmark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Zabihi M, Bahrami Rad A, Kiranyaz S, Gabbouj M, Katsaggelos AK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2016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Heart sound anomaly and quality detection using ensemble of neural networks without segmentation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Computing in Cardiology 43 (second place)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PhysioNet/CinC 2016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no segmentation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18 of 40 time, frequency and time-frequency features, chosen by wrapper selection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ensemble of 20 feed-forward neural networks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official hidden test set (training score 0.9150 under 20-fold CV)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Se 0.8691, Sp 0.8490, overall 0.8590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3,240 training recordings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Training-set score 5.6 points above the hidden-test score.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observed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The closest design: segmentation-free features, search-based selection and an ensemble. PV-MEPCG differs in heterogeneous members, one-standard-error selection rules, subject-grouped repeated CV and external validation on CirCor.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web-verified 2026-09-11 against the paper (moody-challenge.physionet.org)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https://moody-challenge.physionet.org/2016/papers/zabihi.pdf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n/a</w:t>
            </w:r>
          </w:p>
        </w:tc>
      </w:tr>
      <w:tr>
        <w:tc>
          <w:tcPr>
            <w:tcW w:type="dxa" w:w="455"/>
          </w:tcPr>
          <w:p>
            <w:r>
              <w:rPr>
                <w:sz w:val="18"/>
              </w:rPr>
              <w:t>B03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PhysioNet/CinC 2016 benchmark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Kay E, Agarwal A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2016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Official PhysioNet/CinC 2016 entry (third place)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PhysioNet/CinC Challenge 2016 official score listing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PhysioNet/CinC 2016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not stated in the accessible record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not stated in the accessible record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not stated in the accessible record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official hidden test set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overall (MAcc) 0.8520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3,240 training recordings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Only the overall score is recorded in the official listing.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observed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A hidden-test score; PV-MEPCG has no access to that test set, which was never released, so any comparison is indicative.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web-verified 2026-09-11 against official 2016 score listing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https://physionet.org/content/challenge-2016/1.0.0/sources/2016-scoreinfo-with-authors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n/a</w:t>
            </w:r>
          </w:p>
        </w:tc>
      </w:tr>
      <w:tr>
        <w:tc>
          <w:tcPr>
            <w:tcW w:type="dxa" w:w="455"/>
          </w:tcPr>
          <w:p>
            <w:r>
              <w:rPr>
                <w:sz w:val="18"/>
              </w:rPr>
              <w:t>B04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PhysioNet 2022 benchmark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Team HearHeart (murmur track winner)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2022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George B. Moody PhysioNet Challenge 2022, murmur detection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Reyna MA et al., PLOS Digital Health 2023 (Challenge summary)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CirCor DigiScope: 3,163 public training recordings; hidden test 1,582 recordings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not stated in the accessible record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not stated in the accessible record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not stated in the accessible record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official hidden test set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weighted accuracy 0.780 (murmur, first of the ranked teams)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3,163 training recordings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Scored on a test set that is not public.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observed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PV-MEPCG runs CirCor murmur as its own three-class task (EXP-C1) with patient-level aggregation, cross-validated on the public training set only; it is not scored with the Challenge's weighted-accuracy metric.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web-verified 2026-09-11 against Reyna et al. 2023, PMC10495026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https://pmc.ncbi.nlm.nih.gov/articles/PMC10495026/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n/a</w:t>
            </w:r>
          </w:p>
        </w:tc>
      </w:tr>
      <w:tr>
        <w:tc>
          <w:tcPr>
            <w:tcW w:type="dxa" w:w="455"/>
          </w:tcPr>
          <w:p>
            <w:r>
              <w:rPr>
                <w:sz w:val="18"/>
              </w:rPr>
              <w:t>B05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PhysioNet 2022 benchmark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Team CUED_Acoustics (clinical outcome track winner)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2022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George B. Moody PhysioNet Challenge 2022, clinical outcome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Reyna MA et al., PLOS Digital Health 2023 (Challenge summary)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CirCor DigiScope: 3,163 public training recordings; hidden test 1,582 recordings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not stated in the accessible record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not stated in the accessible record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not stated in the accessible record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official hidden test set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cost 11,144 (clinical outcome, lowest of the ranked teams)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3,163 training recordings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The outcome metric is a cost model, not a classification rate.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observed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PV-MEPCG runs CirCor outcome as a separate binary task (EXP-C2) and tests adult-to-paediatric transfer (EXP-D1); it reports sensitivity and balanced accuracy rather than the Challenge cost.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web-verified 2026-09-11 against Reyna et al. 2023, PMC10495026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https://pmc.ncbi.nlm.nih.gov/articles/PMC10495026/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n/a</w:t>
            </w:r>
          </w:p>
        </w:tc>
      </w:tr>
      <w:tr>
        <w:tc>
          <w:tcPr>
            <w:tcW w:type="dxa" w:w="455"/>
          </w:tcPr>
          <w:p>
            <w:r>
              <w:rPr>
                <w:sz w:val="18"/>
              </w:rPr>
              <w:t>R01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Recent work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Homsi MN, Warrick P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2017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Ensemble methods with outliers for phonocardiogram classification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Physiological Measurement 38(8):1631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PhysioNet/CinC 2016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outlier detection by an interquartile-range threshold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131 time, frequency, wavelet and statistical features, then feature reduction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ensemble classifiers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official hidden test set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MAcc 0.801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3,240 training recordings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Outliers handled separately from the standard-range signals.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stated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An ensemble over a comparable classical feature set; PV-MEPCG adds optimized weights, in-fold feature selection and cross-dataset validation.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web-verified 2026-09-11 against secondary: the Clifford et al. 2017 focus-issue review, which reports it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https://iopscience.iop.org/article/10.1088/1361-6579/aa7ec8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n/a</w:t>
            </w:r>
          </w:p>
        </w:tc>
      </w:tr>
      <w:tr>
        <w:tc>
          <w:tcPr>
            <w:tcW w:type="dxa" w:w="455"/>
          </w:tcPr>
          <w:p>
            <w:r>
              <w:rPr>
                <w:sz w:val="18"/>
              </w:rPr>
              <w:t>R02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Recent work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Tang H, et al.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2018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PCG classification using multidomain features and SVM classifier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BioMed Research International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PhysioNet/CinC 2016: 3,153 recordings (2,488 normal, 665 abnormal)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segmentation into heart-sound states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515 features from nine domains (intervals, state spectra, amplitude, energy, cepstrum, cyclostationarity, higher-order statistics, entropy)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SVM, RBF kernel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repeated random record-level train/test splits (200 repetitions)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Se 0.88, Sp 0.87, overall 0.88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3,153 recordings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Record-level random splits on a corpus where one subject can contribute several recordings.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observed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Multi-domain features like PV-MEPCG, but split by record; PV-MEPCG groups every split by subject and repeats it 5x5, the stricter protocol.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web-verified 2026-09-11 against PMC6077676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https://pmc.ncbi.nlm.nih.gov/articles/PMC6077676/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n/a</w:t>
            </w:r>
          </w:p>
        </w:tc>
      </w:tr>
      <w:tr>
        <w:tc>
          <w:tcPr>
            <w:tcW w:type="dxa" w:w="455"/>
          </w:tcPr>
          <w:p>
            <w:r>
              <w:rPr>
                <w:sz w:val="18"/>
              </w:rPr>
              <w:t>R03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Recent work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Humayun AI, Ghaffarzadegan S, Ansari MI, Feng Z, Hasan T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2020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Towards domain invariant heart sound abnormality detection using learnable filterbanks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IEEE Journal of Biomedical and Health Informatics 24(8):2189-2198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multi-domain public PCG datasets (stethoscope and site variation)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raw PCG into learnable time-convolution filterbanks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learned (tConv FIR filterbank front end)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convolutional neural network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cross-domain evaluation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up to 11.84% relative improvement in MAcc over the compared state of the art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not stated in the accessible record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The paper states that stethoscope, environment and collection protocol degrade machine-learning heart-sound systems.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stated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Addresses the problem PV-MEPCG measures and does not solve: EXP-F3 (leave-one-sub-collection-out) shows the ranking collapses on an unseen recording setup. Domain adaptation is PV-MEPCG future work.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web-verified 2026-09-11 against IEEE Xplore / arXiv 1910.00498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https://arxiv.org/abs/1910.00498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n/a</w:t>
            </w:r>
          </w:p>
        </w:tc>
      </w:tr>
      <w:tr>
        <w:tc>
          <w:tcPr>
            <w:tcW w:type="dxa" w:w="455"/>
          </w:tcPr>
          <w:p>
            <w:r>
              <w:rPr>
                <w:sz w:val="18"/>
              </w:rPr>
              <w:t>R04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Recent work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Clifford GD, et al.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2017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Recent advances in heart sound analysis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Physiological Measurement 38: E10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review of the PhysioNet/CinC 2016 Challenge and focus issue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reviewed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reviewed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reviewed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not applicable (review)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none (review)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not applicable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Not applicable (review).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not available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Context for the 2016 benchmark rows; PV-MEPCG's contribution is a reproducible, fold-safe classical pipeline across four corpora, not a new challenge score.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web-verified 2026-09-11 against IOPscience record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https://iopscience.iop.org/article/10.1088/1361-6579/aa7ec8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n/a</w:t>
            </w:r>
          </w:p>
        </w:tc>
      </w:tr>
      <w:tr>
        <w:tc>
          <w:tcPr>
            <w:tcW w:type="dxa" w:w="455"/>
          </w:tcPr>
          <w:p>
            <w:r>
              <w:rPr>
                <w:sz w:val="18"/>
              </w:rPr>
              <w:t>R05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Recent work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Chen W, et al.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2024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Artificial intelligence for heart sound classification: a review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Expert Systems (Wiley), doi 10.1111/exsy.13535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review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reviewed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reviewed: handcrafted and learned representations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reviewed: classical machine learning and deep learning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not applicable (review)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none (review)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not applicable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Not applicable (review).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not available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The current state of the art is dominated by deep learning; PV-MEPCG is an interpretable, CPU-only classical baseline evaluated with subject-grouped CV and external validation, and makes no claim against deep models.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web-verified 2026-09-11 against Wiley Online Library record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https://onlinelibrary.wiley.com/doi/10.1111/exsy.13535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n/a</w:t>
            </w:r>
          </w:p>
        </w:tc>
      </w:tr>
    </w:tbl>
    <w:p>
      <w:r>
        <w:rPr>
          <w:i/>
          <w:sz w:val="16"/>
        </w:rPr>
        <w:t>Reported metrics are quoted from each publication or official challenge record and are not results of this project. A field the accessible record does not state is written as such, never filled in.</w:t>
      </w:r>
    </w:p>
    <w:p>
      <w:r>
        <w:rPr>
          <w:i/>
          <w:sz w:val="16"/>
        </w:rPr>
        <w:t>'Limitation source' marks whether the paper states the limitation or this review observes it in the design.</w:t>
      </w:r>
    </w:p>
    <w:p>
      <w:r>
        <w:rPr>
          <w:i/>
          <w:sz w:val="16"/>
        </w:rPr>
        <w:t>Rangayyan &amp; Lehner is dated 1987 by its PubMed record (volume 15); the synopsis cites it as 1988.</w:t>
      </w:r>
    </w:p>
    <w:p>
      <w:r>
        <w:rPr>
          <w:i/>
          <w:sz w:val="16"/>
        </w:rPr>
        <w:t>PV-MEPCG / PulseVision is an academic screening and decision-support prototype, not a diagnostic tool.</w:t>
      </w:r>
    </w:p>
    <w:p>
      <w:r>
        <w:rPr>
          <w:i/>
          <w:sz w:val="14"/>
        </w:rPr>
        <w:t>Table LIT-01 -- Literature Review and State of the Art</w:t>
      </w:r>
    </w:p>
    <w:p>
      <w:r>
        <w:rPr>
          <w:i/>
          <w:sz w:val="14"/>
        </w:rPr>
        <w:t>Experiment: n/a (literature review)</w:t>
      </w:r>
    </w:p>
    <w:p>
      <w:r>
        <w:rPr>
          <w:i/>
          <w:sz w:val="14"/>
        </w:rPr>
        <w:t>Objective: O2</w:t>
      </w:r>
    </w:p>
    <w:p>
      <w:r>
        <w:rPr>
          <w:i/>
          <w:sz w:val="14"/>
        </w:rPr>
        <w:t>Source: src/reporting/literature.py</w:t>
      </w:r>
    </w:p>
    <w:p>
      <w:r>
        <w:rPr>
          <w:i/>
          <w:sz w:val="14"/>
        </w:rPr>
        <w:t>Generated by PV-MEPCG / PulseVision at 2026-09-11T13:17:56.476456+00:00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