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T04. Preprocessing Configuration</w:t>
      </w:r>
    </w:p>
    <w:p>
      <w:r>
        <w:rPr>
          <w:sz w:val="18"/>
        </w:rPr>
        <w:t>Every preprocessing setting applied before feature extraction, with the configuration key it is read from. Values are reproduced exactly as configured and are not rounded: a rounded filter cut-off is a different filter.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Config 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target sampling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resample.target_fs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four datasets are brought to this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resampling 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soxr_hq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band-limited rational resampler; naive decimation aliases at 44.1 kHz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native rates encountered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2000; 4000; 44100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resample.native_fs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D1 2 kHz (no-op), D3/D4 4 kHz, D2 44.1 kHz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resample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channel handling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resample.mono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7,536 corpus files are already mono; no-op fast path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butterworth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designed in second-order sections for numerical stability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prototype order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effective order applied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filter.order + filter.zero_phase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bandpass transform doubles the prototype to 8 poles; sosfiltfilt doubles it again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 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filter.low_hz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-6.02 dB here, not -3.01, because the filter runs forwards and backwards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 cutoff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filter.high_hz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-6.02 dB here; well below the 1000 Hz Nyquist at the target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filter.zero_phase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 group delay; S1/S2 timings survive filtering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 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filter.enabled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ablation arms PP-C and PP-D set this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 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normalization.method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record; no statistic is shared between records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DC offset removed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normalization.remove_dc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 before normalization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zero-variance 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passthrough_and_flag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normalization.zero_variance_policy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constant record passes through unchanged and is flagged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 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normalization.enabled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ablation arms PP-B and PP-D set this 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frame 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framing.frame_length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 ms at 2 kHz; shared by quality analysis and the spectral features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hop 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framing.hop_length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 ms, 50% overlap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framing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framing.window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4"/>
        </w:rPr>
        <w:t>Table T04 -- Preprocessing Configuration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O3 (preprocessing pipeline)</w:t>
      </w:r>
    </w:p>
    <w:p>
      <w:r>
        <w:rPr>
          <w:i/>
          <w:sz w:val="14"/>
        </w:rPr>
        <w:t>Source: outputs/02_preprocessing/preprocessing_settings.csv</w:t>
      </w:r>
    </w:p>
    <w:p>
      <w:r>
        <w:rPr>
          <w:i/>
          <w:sz w:val="14"/>
        </w:rPr>
        <w:t>Generated by PV-MEPCG / PulseVision at 2026-08-30T10:48:02.205785+00:00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