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T20. Noise Robustness</w:t>
      </w:r>
    </w:p>
    <w:p>
      <w:r>
        <w:rPr>
          <w:sz w:val="18"/>
        </w:rPr>
        <w:t>Two kinds of evidence about noise, labelled by the Analysis column. observational_pp08 partitions each experiment's stored out-of-fold predictions by the PP-08 quality flags -- nothing is altered, the groups differ in more than noise, and a gap is an association. interventional_awgn adds white Gaussian noise at fixed SNRs to a stratified PhysioNet sample and scores it with a model refitted without those recordings' subjects -- only the noise varies, so a gap is causal for additive white noise specifically. The five label spaces are reported separately and never pooled.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rPr>
                <w:b/>
                <w:sz w:val="18"/>
              </w:rPr>
              <w:t>Analysis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Reportable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Units/fold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Mean SNR (dB)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macro f1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accuracy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accuracy SD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0.333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0.362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 (no noise added)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inf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21.53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16.64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11.90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7.48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Cross-checked against PhysioNet's own REFERENCE-SQI annotation over 3240 records: agreement 0.8960, but recall of the SQI-poor records only 0.6923. The two are measuring related but DIFFERENT things, so a PP-08 group must never be described as 'the noisy recordings' without saying whose definition of noisy. PP-08's own SNR proxy does separate the two SQI classes in the expected direction (mean 30.18 dB good vs 29.35 dB poor).</w:t>
      </w:r>
    </w:p>
    <w:p>
      <w:r>
        <w:rPr>
          <w:i/>
          <w:sz w:val="16"/>
        </w:rPr>
        <w:t>Additive white Gaussian noise is a laboratory stressor, not a model of stethoscope noise -- real contamination is coloured, non-stationary and often in-band (breathing, bowel sounds, rubbing). The AWGN curve bounds sensitivity to a broadband disturbance; it does not predict field performance.</w:t>
      </w:r>
    </w:p>
    <w:p>
      <w:r>
        <w:rPr>
          <w:i/>
          <w:sz w:val="16"/>
        </w:rPr>
        <w:t>SNR is set against the RAW recording, before the 20-400 Hz bandpass. The filter then removes the out-of-band share, so the realised post-filter SNR is higher than the nominal level and is reported beside it rather than assumed.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T20 -- Noise Robustness</w:t>
      </w:r>
    </w:p>
    <w:p>
      <w:r>
        <w:rPr>
          <w:i/>
          <w:sz w:val="14"/>
        </w:rPr>
        <w:t>Experiment: EXP-E1</w:t>
      </w:r>
    </w:p>
    <w:p>
      <w:r>
        <w:rPr>
          <w:i/>
          <w:sz w:val="14"/>
        </w:rPr>
        <w:t>Objective: O4 (robustness)</w:t>
      </w:r>
    </w:p>
    <w:p>
      <w:r>
        <w:rPr>
          <w:i/>
          <w:sz w:val="14"/>
        </w:rPr>
        <w:t>Source: outputs/02_preprocessing/signal_quality_flags.csv; outputs/09_robustness_analysis/EXP-E1/awgn_sweep_metrics.csv; outputs/09_robustness_analysis/EXP-E1/sqi_crosscheck.csv</w:t>
      </w:r>
    </w:p>
    <w:p>
      <w:r>
        <w:rPr>
          <w:i/>
          <w:sz w:val="14"/>
        </w:rPr>
        <w:t>Generated by PV-MEPCG / PulseVision at 2026-09-10T17:03:02.229387+00:00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