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T08. PhysioNet Individual Model Comparison</w:t>
      </w:r>
    </w:p>
    <w:p>
      <w:r>
        <w:rPr>
          <w:sz w:val="18"/>
        </w:rPr>
        <w:t>Every model on the PhysioNet 2016 binary task (normal versus abnormal), as the mean and SD over the identical 25 folds of the repeated 5x5 subject-grouped map, in two runs: EXP-A1 with default hyperparameters and EXP-A2 with a nested per-fold search. Within each run models are ranked by sensitivity, then balanced accuracy -- the project's pre-registered selection rule -- and accuracy is shown last because it ranks nothing.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Hyperparameters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ROC-AUC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ROC-AUC SD</w:t>
            </w:r>
          </w:p>
        </w:tc>
        <w:tc>
          <w:tcPr>
            <w:tcW w:type="dxa" w:w="540"/>
          </w:tcPr>
          <w:p>
            <w:r>
              <w:rPr>
                <w:b/>
                <w:sz w:val="18"/>
              </w:rPr>
              <w:t>Accuracy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defaults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0.940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0.847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defaults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0.840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defaults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0.880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defaults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XGBoost / LightGBM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0.896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defaults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0.898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defaults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0.877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0.836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0.853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0.852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XGBoost / LightGBM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0.715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0.864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0.885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0.726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0.872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0.867</w:t>
            </w:r>
          </w:p>
        </w:tc>
      </w:tr>
      <w:tr>
        <w:tc>
          <w:tcPr>
            <w:tcW w:type="dxa" w:w="54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nested search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0.692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540"/>
          </w:tcPr>
          <w:p>
            <w:r>
              <w:rPr>
                <w:sz w:val="18"/>
              </w:rPr>
              <w:t>0.878</w:t>
            </w:r>
          </w:p>
        </w:tc>
      </w:tr>
    </w:tbl>
    <w:p>
      <w:r>
        <w:rPr>
          <w:i/>
          <w:sz w:val="16"/>
        </w:rPr>
        <w:t>EXP-A1: ranked by sensitivity, balanced_accuracy, M6 is first; ranked by accuracy, M4 would be first (0.898), and the rule ranks it 5. The difference is why accuracy never ranks a model here.</w:t>
      </w:r>
    </w:p>
    <w:p>
      <w:r>
        <w:rPr>
          <w:i/>
          <w:sz w:val="16"/>
        </w:rPr>
        <w:t>EXP-A2: ranked by sensitivity, balanced_accuracy, M1 is first; ranked by accuracy, M3 would be first (0.878), and the rule ranks it 7. The difference is why accuracy never ranks a model here.</w:t>
      </w:r>
    </w:p>
    <w:p>
      <w:r>
        <w:rPr>
          <w:i/>
          <w:sz w:val="16"/>
        </w:rPr>
        <w:t>EXP-A2 is nested: every outer fold ran its own reduced-budget search on inner folds of its training rows only. Median search trials per outer fold: M1 12, M3 12, M4 12, M5 5, M8 12. Write it up as that budget, never as 'tuned' unqualified.</w:t>
      </w:r>
    </w:p>
    <w:p>
      <w:r>
        <w:rPr>
          <w:i/>
          <w:sz w:val="16"/>
        </w:rPr>
        <w:t>The shipped final binary model is M1, first in EXP-A2 by the pre-registered rule. It is not distinguishable from M6 on sensitivity (paired t-test, n=25 folds, p=0.725, Holm-corrected 1.000), so the table does not show that M1 outperforms the ensemble; it shows they are tied and M1 is simpler.</w:t>
      </w:r>
    </w:p>
    <w:p>
      <w:r>
        <w:rPr>
          <w:i/>
          <w:sz w:val="16"/>
        </w:rPr>
        <w:t>Every PhysioNet figure here is cross-validated WITHIN the PhysioNet 2016 corpus. Holding out one recording sub-collection at a time (EXP-F3, T-S5) takes ROC-AUC from 0.922-0.942 pooled to 0.426-0.533 across the 6 models, so no number here is a claim of generalization, deployment-readiness or field performance.</w:t>
      </w:r>
    </w:p>
    <w:p>
      <w:r>
        <w:rPr>
          <w:i/>
          <w:sz w:val="16"/>
        </w:rPr>
        <w:t>Mean and SD are over the 25 folds of the repeated 5x5 subject-grouped map (sample SD, ddof=1). Folds of a repeated CV overlap, so the SD is a spread, not a standard error; T28 carries the paired tests.</w:t>
      </w:r>
    </w:p>
    <w:p>
      <w:r>
        <w:rPr>
          <w:i/>
          <w:sz w:val="16"/>
        </w:rPr>
        <w:t>M9 (1D-CNN) is out of scope on CPU-only hardware and was not run; no comparison against a convolutional network is made.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T08 -- PhysioNet Individual Model Comparison</w:t>
      </w:r>
    </w:p>
    <w:p>
      <w:r>
        <w:rPr>
          <w:i/>
          <w:sz w:val="14"/>
        </w:rPr>
        <w:t>Experiment: EXP-A1, EXP-A2</w:t>
      </w:r>
    </w:p>
    <w:p>
      <w:r>
        <w:rPr>
          <w:i/>
          <w:sz w:val="14"/>
        </w:rPr>
        <w:t>Objective: O1 (normal versus abnormal), O3 (model comparison)</w:t>
      </w:r>
    </w:p>
    <w:p>
      <w:r>
        <w:rPr>
          <w:i/>
          <w:sz w:val="14"/>
        </w:rPr>
        <w:t>Source: outputs/06_binary_results/EXP-A1/per_fold_metrics.csv; outputs/06_binary_results/EXP-A2/per_fold_metrics.csv; outputs/12_statistics/paired_fold_tests_interpreted.csv; outputs/06_binary_results/final_model_selection.csv; outputs/09_ablation/T-S5_leave_one_source_out_generalization.csv</w:t>
      </w:r>
    </w:p>
    <w:p>
      <w:r>
        <w:rPr>
          <w:i/>
          <w:sz w:val="14"/>
        </w:rPr>
        <w:t>Generated by PV-MEPCG / PulseVision at 2026-09-10T16:53:54.952429+00:00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