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T14. CirCor Clinical Outcome Results</w:t>
      </w:r>
    </w:p>
    <w:p>
      <w:r>
        <w:rPr>
          <w:sz w:val="18"/>
        </w:rPr>
        <w:t>CirCor DigiScope 2022 clinical outcome (normal versus abnormal), patient-grouped 5-fold cross-validation with a nested per-fold search, scored at recording level and at patient level under each aggregation rule. Mean and SD over the 5 folds.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Units / fold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Sensitivity SD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Specificity SD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Balanced accuracy SD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ROC-AUC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Accuracy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632.6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632.6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632.6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0.599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632.6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632.6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0.590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0.393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0.573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0.621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0.623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0.623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0.590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0.393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0.573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0.589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any_present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188.4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0.589</w:t>
            </w:r>
          </w:p>
        </w:tc>
      </w:tr>
    </w:tbl>
    <w:p>
      <w:r>
        <w:rPr>
          <w:i/>
          <w:sz w:val="16"/>
        </w:rPr>
        <w:t>The outcome label is NOT in training_data.csv: it is parsed from the '#Outcome:' line of each patient's .txt file.</w:t>
      </w:r>
    </w:p>
    <w:p>
      <w:r>
        <w:rPr>
          <w:i/>
          <w:sz w:val="16"/>
        </w:rPr>
        <w:t>Abnormal is the positive class and makes up 48.4% of the patients in an average test fold -- close to balanced, the only near-balanced task in this project -- but sensitivity and balanced accuracy still lead.</w:t>
      </w:r>
    </w:p>
    <w:p>
      <w:r>
        <w:rPr>
          <w:i/>
          <w:sz w:val="16"/>
        </w:rPr>
        <w:t>Models: M3, M4, M5, M6, M7. The shipped binary model M1 is not among them: the CirCor tracks carry their own model set.</w:t>
      </w:r>
    </w:p>
    <w:p>
      <w:r>
        <w:rPr>
          <w:i/>
          <w:sz w:val="16"/>
        </w:rPr>
        <w:t>CirCor labels a PATIENT and the model scores a RECORDING, so every recording inherits its patient's label, including recordings from locations where the finding is not audible. Recording-level figures are pessimistic by an unmeasured amount; see circor_label_propagation.md.</w:t>
      </w:r>
    </w:p>
    <w:p>
      <w:r>
        <w:rPr>
          <w:i/>
          <w:sz w:val="16"/>
        </w:rPr>
        <w:t>Patient-level rows aggregate a patient's recordings under three rules (max, mean, any_present). Aggregation moves the operating point; no rule is declared the winner, because that is a clinical judgement.</w:t>
      </w:r>
    </w:p>
    <w:p>
      <w:r>
        <w:rPr>
          <w:i/>
          <w:sz w:val="16"/>
        </w:rPr>
        <w:t>CirCor is a predominantly paediatric cohort; nothing here transfers a PhysioNet result to it (that is EXP-D1, T16).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T14 -- CirCor Clinical Outcome Results</w:t>
      </w:r>
    </w:p>
    <w:p>
      <w:r>
        <w:rPr>
          <w:i/>
          <w:sz w:val="14"/>
        </w:rPr>
        <w:t>Experiment: EXP-C2</w:t>
      </w:r>
    </w:p>
    <w:p>
      <w:r>
        <w:rPr>
          <w:i/>
          <w:sz w:val="14"/>
        </w:rPr>
        <w:t>Objective: O6 (large-sample validation), O1 (external corpus)</w:t>
      </w:r>
    </w:p>
    <w:p>
      <w:r>
        <w:rPr>
          <w:i/>
          <w:sz w:val="14"/>
        </w:rPr>
        <w:t>Source: outputs/08_circor_external_validation/T14_circor_outcome_results.csv; outputs/08_circor_external_validation/EXP-C2/per_fold_by_level.csv</w:t>
      </w:r>
    </w:p>
    <w:p>
      <w:r>
        <w:rPr>
          <w:i/>
          <w:sz w:val="14"/>
        </w:rPr>
        <w:t>Generated by PV-MEPCG / PulseVision at 2026-09-10T16:53:57.586979+00:00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