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Quality Defect Report</w:t>
      </w:r>
    </w:p>
    <w:p>
      <w:r>
        <w:t>Customer Name: MetroHealth Specialty Clinic</w:t>
      </w:r>
    </w:p>
    <w:p>
      <w:r>
        <w:t>Product: Metformin Hydrochloride</w:t>
      </w:r>
    </w:p>
    <w:p>
      <w:r>
        <w:t>Dosage: 500 mg Tablets</w:t>
      </w:r>
    </w:p>
    <w:p>
      <w:r>
        <w:t>Batch Number: M9012</w:t>
      </w:r>
    </w:p>
    <w:p>
      <w:r>
        <w:t>Manufacturing Date: 2025-06-01</w:t>
      </w:r>
    </w:p>
    <w:p>
      <w:r>
        <w:t>Expiry Date: 2028-05-31</w:t>
      </w:r>
    </w:p>
    <w:p>
      <w:r>
        <w:t>Quantity Affected: 120 bottles</w:t>
      </w:r>
    </w:p>
    <w:p>
      <w:r>
        <w:t>Defect Type: Packaging / Closure Defect</w:t>
      </w:r>
    </w:p>
    <w:p>
      <w:r>
        <w:t>Detailed Description: Clinic received 120 bottles missing tamper-evident induction seals beneath the child-resistant closure. Bottles were segregated in quarantine.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