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76" w:rsidRPr="000F6176" w:rsidRDefault="000F6176" w:rsidP="000F6176">
      <w:pPr>
        <w:rPr>
          <w:rFonts w:ascii="Cambria" w:hAnsi="Cambria"/>
          <w:bCs/>
          <w:lang w:val="en-US"/>
        </w:rPr>
      </w:pPr>
      <w:r w:rsidRPr="000F6176">
        <w:rPr>
          <w:rFonts w:ascii="Cambria" w:hAnsi="Cambria"/>
          <w:bCs/>
          <w:lang w:val="en-US"/>
        </w:rPr>
        <w:t>Web Application Security Assessment Report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 xml:space="preserve">Intern Name: </w:t>
      </w:r>
      <w:proofErr w:type="spellStart"/>
      <w:r w:rsidRPr="000F6176">
        <w:rPr>
          <w:rFonts w:ascii="Calibri" w:hAnsi="Calibri" w:cs="Calibri"/>
          <w:bCs/>
          <w:lang w:val="en-US"/>
        </w:rPr>
        <w:t>Prathyusha</w:t>
      </w:r>
      <w:proofErr w:type="spellEnd"/>
      <w:r w:rsidRPr="000F6176">
        <w:rPr>
          <w:rFonts w:ascii="Calibri" w:hAnsi="Calibri" w:cs="Calibri"/>
          <w:bCs/>
          <w:lang w:val="en-US"/>
        </w:rPr>
        <w:t xml:space="preserve"> Kale</w:t>
      </w:r>
      <w:r w:rsidRPr="000F6176">
        <w:rPr>
          <w:rFonts w:ascii="Calibri" w:hAnsi="Calibri" w:cs="Calibri"/>
          <w:bCs/>
          <w:lang w:val="en-US"/>
        </w:rPr>
        <w:br/>
        <w:t>Intern ID: APSPL_UID9364</w:t>
      </w:r>
      <w:r w:rsidRPr="000F6176">
        <w:rPr>
          <w:rFonts w:ascii="Calibri" w:hAnsi="Calibri" w:cs="Calibri"/>
          <w:bCs/>
          <w:lang w:val="en-US"/>
        </w:rPr>
        <w:br/>
        <w:t>Task: 3 – Web Application Security</w:t>
      </w:r>
      <w:r w:rsidRPr="000F6176">
        <w:rPr>
          <w:rFonts w:ascii="Calibri" w:hAnsi="Calibri" w:cs="Calibri"/>
          <w:bCs/>
          <w:lang w:val="en-US"/>
        </w:rPr>
        <w:br/>
        <w:t xml:space="preserve">Organization: </w:t>
      </w:r>
      <w:proofErr w:type="spellStart"/>
      <w:r w:rsidRPr="000F6176">
        <w:rPr>
          <w:rFonts w:ascii="Calibri" w:hAnsi="Calibri" w:cs="Calibri"/>
          <w:bCs/>
          <w:lang w:val="en-US"/>
        </w:rPr>
        <w:t>ApexPlanet</w:t>
      </w:r>
      <w:proofErr w:type="spellEnd"/>
      <w:r w:rsidRPr="000F6176">
        <w:rPr>
          <w:rFonts w:ascii="Calibri" w:hAnsi="Calibri" w:cs="Calibri"/>
          <w:bCs/>
          <w:lang w:val="en-US"/>
        </w:rPr>
        <w:t xml:space="preserve"> Software Pvt. Ltd</w:t>
      </w:r>
      <w:proofErr w:type="gramStart"/>
      <w:r w:rsidRPr="000F6176">
        <w:rPr>
          <w:rFonts w:ascii="Calibri" w:hAnsi="Calibri" w:cs="Calibri"/>
          <w:bCs/>
          <w:lang w:val="en-US"/>
        </w:rPr>
        <w:t>.</w:t>
      </w:r>
      <w:proofErr w:type="gramEnd"/>
      <w:r w:rsidRPr="000F6176">
        <w:rPr>
          <w:rFonts w:ascii="Calibri" w:hAnsi="Calibri" w:cs="Calibri"/>
          <w:bCs/>
          <w:lang w:val="en-US"/>
        </w:rPr>
        <w:br/>
        <w:t>Date: 30-10-2025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25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Introduction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proofErr w:type="gramStart"/>
      <w:r w:rsidRPr="000F6176">
        <w:rPr>
          <w:rFonts w:ascii="Calibri" w:hAnsi="Calibri" w:cs="Calibri"/>
          <w:bCs/>
          <w:lang w:val="en-US"/>
        </w:rPr>
        <w:t>This report presents the results of a web application security assessment conducted using DVWA (Damn Vulnerable Web Application) as part of my internship training.</w:t>
      </w:r>
      <w:proofErr w:type="gramEnd"/>
      <w:r w:rsidRPr="000F6176">
        <w:rPr>
          <w:rFonts w:ascii="Calibri" w:hAnsi="Calibri" w:cs="Calibri"/>
          <w:bCs/>
          <w:lang w:val="en-US"/>
        </w:rPr>
        <w:t xml:space="preserve"> The objective of this task was to explore and understand common web vulnerabilities, learn how they can be exploited, and apply appropriate prevention techniques.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26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Testing Environment</w:t>
      </w:r>
    </w:p>
    <w:p w:rsidR="000F6176" w:rsidRPr="000F6176" w:rsidRDefault="000F6176" w:rsidP="000F6176">
      <w:pPr>
        <w:numPr>
          <w:ilvl w:val="0"/>
          <w:numId w:val="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Tool Used: DVWA (Practice Web Application)</w:t>
      </w:r>
    </w:p>
    <w:p w:rsidR="000F6176" w:rsidRPr="000F6176" w:rsidRDefault="000F6176" w:rsidP="000F6176">
      <w:pPr>
        <w:numPr>
          <w:ilvl w:val="0"/>
          <w:numId w:val="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Operating System: Kali Linux</w:t>
      </w:r>
    </w:p>
    <w:p w:rsidR="000F6176" w:rsidRPr="000F6176" w:rsidRDefault="000F6176" w:rsidP="000F6176">
      <w:pPr>
        <w:numPr>
          <w:ilvl w:val="0"/>
          <w:numId w:val="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Browser: Mozilla Firefox</w:t>
      </w:r>
    </w:p>
    <w:p w:rsidR="000F6176" w:rsidRPr="000F6176" w:rsidRDefault="000F6176" w:rsidP="000F6176">
      <w:pPr>
        <w:numPr>
          <w:ilvl w:val="0"/>
          <w:numId w:val="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Testing Period: October 2025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27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Vulnerabilities Tested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1. SQL Injection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Description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SQL Injection (</w:t>
      </w:r>
      <w:proofErr w:type="spellStart"/>
      <w:r w:rsidRPr="000F6176">
        <w:rPr>
          <w:rFonts w:ascii="Calibri" w:hAnsi="Calibri" w:cs="Calibri"/>
          <w:bCs/>
          <w:lang w:val="en-US"/>
        </w:rPr>
        <w:t>SQLi</w:t>
      </w:r>
      <w:proofErr w:type="spellEnd"/>
      <w:r w:rsidRPr="000F6176">
        <w:rPr>
          <w:rFonts w:ascii="Calibri" w:hAnsi="Calibri" w:cs="Calibri"/>
          <w:bCs/>
          <w:lang w:val="en-US"/>
        </w:rPr>
        <w:t>) occurs when an attacker inserts malicious SQL statements into input fields to manipulate a database query, allowing unauthorized access to sensitive data.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Testing Steps:</w:t>
      </w:r>
    </w:p>
    <w:p w:rsidR="000F6176" w:rsidRPr="000F6176" w:rsidRDefault="000F6176" w:rsidP="000F6176">
      <w:pPr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Opened the SQL Injection page in DVWA</w:t>
      </w:r>
    </w:p>
    <w:p w:rsidR="000F6176" w:rsidRPr="000F6176" w:rsidRDefault="000F6176" w:rsidP="000F6176">
      <w:pPr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Entered the test payload: 1' OR '1'='1</w:t>
      </w:r>
    </w:p>
    <w:p w:rsidR="000F6176" w:rsidRPr="000F6176" w:rsidRDefault="000F6176" w:rsidP="000F6176">
      <w:pPr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Observed that all user records were displayed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lastRenderedPageBreak/>
        <w:t>[Screenshot 1: SQL Injection Test]</w:t>
      </w:r>
      <w:r w:rsidR="00F44768">
        <w:rPr>
          <w:rFonts w:ascii="Calibri" w:hAnsi="Calibri" w:cs="Calibri"/>
          <w:bCs/>
          <w:noProof/>
          <w:lang w:val="en-US"/>
        </w:rPr>
        <w:drawing>
          <wp:inline distT="0" distB="0" distL="0" distR="0">
            <wp:extent cx="5339715" cy="2839085"/>
            <wp:effectExtent l="19050" t="0" r="0" b="0"/>
            <wp:docPr id="5" name="Picture 4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Result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At low security level, the application was vulnerable. The attack bypassed authentication and revealed all user data.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Mitigation Measures:</w:t>
      </w:r>
    </w:p>
    <w:p w:rsidR="000F6176" w:rsidRPr="000F6176" w:rsidRDefault="000F6176" w:rsidP="000F6176">
      <w:pPr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Use prepared statements and parameterized queries</w:t>
      </w:r>
    </w:p>
    <w:p w:rsidR="000F6176" w:rsidRPr="000F6176" w:rsidRDefault="000F6176" w:rsidP="000F6176">
      <w:pPr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Validate and sanitize all user inputs</w:t>
      </w:r>
    </w:p>
    <w:p w:rsidR="000F6176" w:rsidRPr="000F6176" w:rsidRDefault="000F6176" w:rsidP="000F6176">
      <w:pPr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Avoid displaying detailed database error messages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28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2. Cross-Site Scripting (XSS)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Description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Cross-Site Scripting (XSS) allows attackers to inject and execute malicious scripts in a victim’s browser, potentially stealing cookies or session data.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Testing Steps:</w:t>
      </w:r>
    </w:p>
    <w:p w:rsidR="000F6176" w:rsidRPr="000F6176" w:rsidRDefault="000F6176" w:rsidP="000F6176">
      <w:pPr>
        <w:numPr>
          <w:ilvl w:val="0"/>
          <w:numId w:val="4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Tested Reflected XSS using payload: &lt;script&gt;alert("XSS")&lt;/script&gt;</w:t>
      </w:r>
    </w:p>
    <w:p w:rsidR="000F6176" w:rsidRPr="000F6176" w:rsidRDefault="000F6176" w:rsidP="000F6176">
      <w:pPr>
        <w:numPr>
          <w:ilvl w:val="0"/>
          <w:numId w:val="4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Tested Stored XSS in the Guestbook section</w:t>
      </w:r>
    </w:p>
    <w:p w:rsid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[Screenshot 2: Reflected XSS Alert]</w:t>
      </w:r>
    </w:p>
    <w:p w:rsidR="000F6176" w:rsidRDefault="00F44768" w:rsidP="000F6176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lastRenderedPageBreak/>
        <w:drawing>
          <wp:inline distT="0" distB="0" distL="0" distR="0">
            <wp:extent cx="5339715" cy="2839085"/>
            <wp:effectExtent l="19050" t="0" r="0" b="0"/>
            <wp:docPr id="6" name="Picture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176" w:rsidRPr="000F6176">
        <w:rPr>
          <w:rFonts w:ascii="Calibri" w:hAnsi="Calibri" w:cs="Calibri"/>
          <w:bCs/>
          <w:lang w:val="en-US"/>
        </w:rPr>
        <w:br/>
        <w:t>[Screenshot 3: Stored XSS in Guestbook]</w:t>
      </w:r>
    </w:p>
    <w:p w:rsidR="000F6176" w:rsidRPr="000F6176" w:rsidRDefault="00F44768" w:rsidP="000F6176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drawing>
          <wp:inline distT="0" distB="0" distL="0" distR="0">
            <wp:extent cx="5339715" cy="2839085"/>
            <wp:effectExtent l="19050" t="0" r="0" b="0"/>
            <wp:docPr id="7" name="Picture 6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Result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Both Reflected and Stored XSS vulnerabilities executed successfully at low security level.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Mitigation Measures:</w:t>
      </w:r>
    </w:p>
    <w:p w:rsidR="000F6176" w:rsidRPr="000F6176" w:rsidRDefault="000F6176" w:rsidP="000F6176">
      <w:pPr>
        <w:numPr>
          <w:ilvl w:val="0"/>
          <w:numId w:val="5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Filter or escape special characters in user input</w:t>
      </w:r>
    </w:p>
    <w:p w:rsidR="000F6176" w:rsidRPr="000F6176" w:rsidRDefault="000F6176" w:rsidP="000F6176">
      <w:pPr>
        <w:numPr>
          <w:ilvl w:val="0"/>
          <w:numId w:val="5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Apply proper output encoding</w:t>
      </w:r>
    </w:p>
    <w:p w:rsidR="000F6176" w:rsidRPr="000F6176" w:rsidRDefault="000F6176" w:rsidP="000F6176">
      <w:pPr>
        <w:numPr>
          <w:ilvl w:val="0"/>
          <w:numId w:val="5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Implement a Content Security Policy (CSP)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29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3. Cross-Site Request Forgery (CSRF)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Description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CSRF exploits the trust a website places in a user’s browser, tricking authenticated users into performing unwanted actions.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Testing Steps:</w:t>
      </w:r>
    </w:p>
    <w:p w:rsidR="000F6176" w:rsidRPr="000F6176" w:rsidRDefault="000F6176" w:rsidP="000F6176">
      <w:pPr>
        <w:numPr>
          <w:ilvl w:val="0"/>
          <w:numId w:val="6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Created a malicious HTML form to change a user’s password</w:t>
      </w:r>
    </w:p>
    <w:p w:rsidR="000F6176" w:rsidRPr="000F6176" w:rsidRDefault="000F6176" w:rsidP="000F6176">
      <w:pPr>
        <w:numPr>
          <w:ilvl w:val="0"/>
          <w:numId w:val="6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lastRenderedPageBreak/>
        <w:t>Sent the link to the target user</w:t>
      </w:r>
    </w:p>
    <w:p w:rsidR="000F6176" w:rsidRPr="000F6176" w:rsidRDefault="000F6176" w:rsidP="000F6176">
      <w:pPr>
        <w:numPr>
          <w:ilvl w:val="0"/>
          <w:numId w:val="6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Observed the password change without user consent</w:t>
      </w:r>
    </w:p>
    <w:p w:rsid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[Screenshot 4: CSRF Password Change]</w:t>
      </w:r>
    </w:p>
    <w:p w:rsidR="00F44768" w:rsidRPr="000F6176" w:rsidRDefault="00F44768" w:rsidP="000F6176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drawing>
          <wp:inline distT="0" distB="0" distL="0" distR="0">
            <wp:extent cx="5339715" cy="2839085"/>
            <wp:effectExtent l="19050" t="0" r="0" b="0"/>
            <wp:docPr id="8" name="Picture 7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Result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At low security level, the password change request was processed without validation, confirming vulnerability.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Mitigation Measures:</w:t>
      </w:r>
    </w:p>
    <w:p w:rsidR="000F6176" w:rsidRPr="000F6176" w:rsidRDefault="000F6176" w:rsidP="000F6176">
      <w:pPr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Implement anti-CSRF tokens</w:t>
      </w:r>
    </w:p>
    <w:p w:rsidR="000F6176" w:rsidRPr="000F6176" w:rsidRDefault="000F6176" w:rsidP="000F6176">
      <w:pPr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Validate the origin and referrer headers</w:t>
      </w:r>
    </w:p>
    <w:p w:rsidR="000F6176" w:rsidRPr="000F6176" w:rsidRDefault="000F6176" w:rsidP="000F6176">
      <w:pPr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Require password re-entry for sensitive actions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30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4. File Inclusion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Description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File Inclusion vulnerabilities allow attackers to include unauthorized files from the local or remote server, exposing sensitive information.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Testing Steps:</w:t>
      </w:r>
    </w:p>
    <w:p w:rsidR="000F6176" w:rsidRPr="000F6176" w:rsidRDefault="000F6176" w:rsidP="000F6176">
      <w:pPr>
        <w:numPr>
          <w:ilvl w:val="0"/>
          <w:numId w:val="8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Attempted Local File Inclusion using payload</w:t>
      </w:r>
      <w:proofErr w:type="gramStart"/>
      <w:r w:rsidRPr="000F6176">
        <w:rPr>
          <w:rFonts w:ascii="Calibri" w:hAnsi="Calibri" w:cs="Calibri"/>
          <w:bCs/>
          <w:lang w:val="en-US"/>
        </w:rPr>
        <w:t>: ..</w:t>
      </w:r>
      <w:proofErr w:type="gramEnd"/>
      <w:r w:rsidRPr="000F6176">
        <w:rPr>
          <w:rFonts w:ascii="Calibri" w:hAnsi="Calibri" w:cs="Calibri"/>
          <w:bCs/>
          <w:lang w:val="en-US"/>
        </w:rPr>
        <w:t>/../../../../../etc/</w:t>
      </w:r>
      <w:proofErr w:type="spellStart"/>
      <w:r w:rsidRPr="000F6176">
        <w:rPr>
          <w:rFonts w:ascii="Calibri" w:hAnsi="Calibri" w:cs="Calibri"/>
          <w:bCs/>
          <w:lang w:val="en-US"/>
        </w:rPr>
        <w:t>passwd</w:t>
      </w:r>
      <w:proofErr w:type="spellEnd"/>
    </w:p>
    <w:p w:rsidR="000F6176" w:rsidRPr="000F6176" w:rsidRDefault="000F6176" w:rsidP="000F6176">
      <w:pPr>
        <w:numPr>
          <w:ilvl w:val="0"/>
          <w:numId w:val="8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Successfully accessed restricted system files</w:t>
      </w:r>
    </w:p>
    <w:p w:rsid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[Screenshot 5: File Inclusion Attack]</w:t>
      </w:r>
    </w:p>
    <w:p w:rsidR="00F44768" w:rsidRPr="000F6176" w:rsidRDefault="00F44768" w:rsidP="000F6176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lastRenderedPageBreak/>
        <w:drawing>
          <wp:inline distT="0" distB="0" distL="0" distR="0">
            <wp:extent cx="5339715" cy="2839085"/>
            <wp:effectExtent l="19050" t="0" r="0" b="0"/>
            <wp:docPr id="9" name="Picture 8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Result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Sensitive system files were accessible at low security level.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Mitigation Measures:</w:t>
      </w:r>
    </w:p>
    <w:p w:rsidR="000F6176" w:rsidRPr="000F6176" w:rsidRDefault="000F6176" w:rsidP="000F6176">
      <w:pPr>
        <w:numPr>
          <w:ilvl w:val="0"/>
          <w:numId w:val="9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 xml:space="preserve">Restrict file access to predefined </w:t>
      </w:r>
      <w:proofErr w:type="spellStart"/>
      <w:r w:rsidRPr="000F6176">
        <w:rPr>
          <w:rFonts w:ascii="Calibri" w:hAnsi="Calibri" w:cs="Calibri"/>
          <w:bCs/>
          <w:lang w:val="en-US"/>
        </w:rPr>
        <w:t>allowlists</w:t>
      </w:r>
      <w:proofErr w:type="spellEnd"/>
    </w:p>
    <w:p w:rsidR="000F6176" w:rsidRPr="000F6176" w:rsidRDefault="000F6176" w:rsidP="000F6176">
      <w:pPr>
        <w:numPr>
          <w:ilvl w:val="0"/>
          <w:numId w:val="9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Avoid using user input directly in file paths</w:t>
      </w:r>
    </w:p>
    <w:p w:rsidR="000F6176" w:rsidRPr="000F6176" w:rsidRDefault="000F6176" w:rsidP="000F6176">
      <w:pPr>
        <w:numPr>
          <w:ilvl w:val="0"/>
          <w:numId w:val="9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Implement strict input validation and sanitization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31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5. Content Security Policy (CSP) Bypass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Description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CSP is a browser-level defense mechanism that restricts resources (scripts, styles, etc.) that can load on a web page, reducing the risk of XSS attacks.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Testing Steps:</w:t>
      </w:r>
    </w:p>
    <w:p w:rsidR="000F6176" w:rsidRPr="000F6176" w:rsidRDefault="000F6176" w:rsidP="000F6176">
      <w:pPr>
        <w:numPr>
          <w:ilvl w:val="0"/>
          <w:numId w:val="10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Reviewed existing CSP headers</w:t>
      </w:r>
    </w:p>
    <w:p w:rsidR="000F6176" w:rsidRPr="000F6176" w:rsidRDefault="000F6176" w:rsidP="000F6176">
      <w:pPr>
        <w:numPr>
          <w:ilvl w:val="0"/>
          <w:numId w:val="10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Attempted various CSP bypass techniques</w:t>
      </w:r>
    </w:p>
    <w:p w:rsid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[Screenshot 6: CSP Bypass]</w:t>
      </w:r>
    </w:p>
    <w:p w:rsidR="00F44768" w:rsidRPr="000F6176" w:rsidRDefault="00F44768" w:rsidP="000F6176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lastRenderedPageBreak/>
        <w:drawing>
          <wp:inline distT="0" distB="0" distL="0" distR="0">
            <wp:extent cx="5339715" cy="2858135"/>
            <wp:effectExtent l="19050" t="0" r="0" b="0"/>
            <wp:docPr id="10" name="Picture 9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Result</w:t>
      </w:r>
      <w:proofErr w:type="gramStart"/>
      <w:r w:rsidRPr="000F6176">
        <w:rPr>
          <w:rFonts w:ascii="Calibri" w:hAnsi="Calibri" w:cs="Calibri"/>
          <w:bCs/>
          <w:lang w:val="en-US"/>
        </w:rPr>
        <w:t>:</w:t>
      </w:r>
      <w:proofErr w:type="gramEnd"/>
      <w:r w:rsidRPr="000F6176">
        <w:rPr>
          <w:rFonts w:ascii="Calibri" w:hAnsi="Calibri" w:cs="Calibri"/>
          <w:bCs/>
          <w:lang w:val="en-US"/>
        </w:rPr>
        <w:br/>
        <w:t>Gained an understanding of how CSP enhances browser security and how improper configurations can be exploited.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32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Summary of Findings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1935"/>
        <w:gridCol w:w="1059"/>
      </w:tblGrid>
      <w:tr w:rsidR="000F6176" w:rsidRPr="000F6176" w:rsidTr="000F6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Security Level Tested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Result</w:t>
            </w:r>
          </w:p>
        </w:tc>
      </w:tr>
      <w:tr w:rsidR="000F6176" w:rsidRPr="000F6176" w:rsidTr="000F61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Vulnerable</w:t>
            </w:r>
          </w:p>
        </w:tc>
      </w:tr>
      <w:tr w:rsidR="000F6176" w:rsidRPr="000F6176" w:rsidTr="000F61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XSS (Reflected)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Vulnerable</w:t>
            </w:r>
          </w:p>
        </w:tc>
      </w:tr>
      <w:tr w:rsidR="000F6176" w:rsidRPr="000F6176" w:rsidTr="000F61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XSS (Stored)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Vulnerable</w:t>
            </w:r>
          </w:p>
        </w:tc>
      </w:tr>
      <w:tr w:rsidR="000F6176" w:rsidRPr="000F6176" w:rsidTr="000F61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CSRF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Vulnerable</w:t>
            </w:r>
          </w:p>
        </w:tc>
      </w:tr>
      <w:tr w:rsidR="000F6176" w:rsidRPr="000F6176" w:rsidTr="000F61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File Inclusion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F6176" w:rsidRPr="000F6176" w:rsidRDefault="000F6176" w:rsidP="000F6176">
            <w:pPr>
              <w:rPr>
                <w:rFonts w:ascii="Calibri" w:hAnsi="Calibri" w:cs="Calibri"/>
                <w:bCs/>
                <w:lang w:val="en-US"/>
              </w:rPr>
            </w:pPr>
            <w:r w:rsidRPr="000F6176">
              <w:rPr>
                <w:rFonts w:ascii="Calibri" w:hAnsi="Calibri" w:cs="Calibri"/>
                <w:bCs/>
                <w:lang w:val="en-US"/>
              </w:rPr>
              <w:t>Vulnerable</w:t>
            </w:r>
          </w:p>
        </w:tc>
      </w:tr>
    </w:tbl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33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 xml:space="preserve">Key </w:t>
      </w:r>
      <w:proofErr w:type="spellStart"/>
      <w:r w:rsidRPr="000F6176">
        <w:rPr>
          <w:rFonts w:ascii="Calibri" w:hAnsi="Calibri" w:cs="Calibri"/>
          <w:bCs/>
          <w:lang w:val="en-US"/>
        </w:rPr>
        <w:t>Learnings</w:t>
      </w:r>
      <w:proofErr w:type="spellEnd"/>
    </w:p>
    <w:p w:rsidR="000F6176" w:rsidRPr="000F6176" w:rsidRDefault="000F6176" w:rsidP="000F6176">
      <w:pPr>
        <w:numPr>
          <w:ilvl w:val="0"/>
          <w:numId w:val="1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 xml:space="preserve">Input Validation is Critical – Always treat user input as </w:t>
      </w:r>
      <w:proofErr w:type="spellStart"/>
      <w:r w:rsidRPr="000F6176">
        <w:rPr>
          <w:rFonts w:ascii="Calibri" w:hAnsi="Calibri" w:cs="Calibri"/>
          <w:bCs/>
          <w:lang w:val="en-US"/>
        </w:rPr>
        <w:t>untrusted</w:t>
      </w:r>
      <w:proofErr w:type="spellEnd"/>
      <w:r w:rsidRPr="000F6176">
        <w:rPr>
          <w:rFonts w:ascii="Calibri" w:hAnsi="Calibri" w:cs="Calibri"/>
          <w:bCs/>
          <w:lang w:val="en-US"/>
        </w:rPr>
        <w:t>.</w:t>
      </w:r>
    </w:p>
    <w:p w:rsidR="000F6176" w:rsidRPr="000F6176" w:rsidRDefault="000F6176" w:rsidP="000F6176">
      <w:pPr>
        <w:numPr>
          <w:ilvl w:val="0"/>
          <w:numId w:val="1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Defense in Depth – Multiple layers of security significantly reduce risk.</w:t>
      </w:r>
    </w:p>
    <w:p w:rsidR="000F6176" w:rsidRPr="000F6176" w:rsidRDefault="000F6176" w:rsidP="000F6176">
      <w:pPr>
        <w:numPr>
          <w:ilvl w:val="0"/>
          <w:numId w:val="1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Secure Coding Practices – Adhering to secure development standards prevents most attacks.</w:t>
      </w:r>
    </w:p>
    <w:p w:rsidR="000F6176" w:rsidRPr="000F6176" w:rsidRDefault="000F6176" w:rsidP="000F6176">
      <w:pPr>
        <w:numPr>
          <w:ilvl w:val="0"/>
          <w:numId w:val="11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Systematic Testing – Following a structured methodology ensures comprehensive security coverage.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34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Recommendations</w:t>
      </w:r>
    </w:p>
    <w:p w:rsidR="000F6176" w:rsidRPr="000F6176" w:rsidRDefault="000F6176" w:rsidP="000F6176">
      <w:pPr>
        <w:numPr>
          <w:ilvl w:val="0"/>
          <w:numId w:val="1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Validate and sanitize all user inputs.</w:t>
      </w:r>
    </w:p>
    <w:p w:rsidR="000F6176" w:rsidRPr="000F6176" w:rsidRDefault="000F6176" w:rsidP="000F6176">
      <w:pPr>
        <w:numPr>
          <w:ilvl w:val="0"/>
          <w:numId w:val="1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Use trusted security libraries and frameworks.</w:t>
      </w:r>
    </w:p>
    <w:p w:rsidR="000F6176" w:rsidRPr="000F6176" w:rsidRDefault="000F6176" w:rsidP="000F6176">
      <w:pPr>
        <w:numPr>
          <w:ilvl w:val="0"/>
          <w:numId w:val="1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Keep all software and dependencies up to date.</w:t>
      </w:r>
    </w:p>
    <w:p w:rsidR="000F6176" w:rsidRPr="000F6176" w:rsidRDefault="000F6176" w:rsidP="000F6176">
      <w:pPr>
        <w:numPr>
          <w:ilvl w:val="0"/>
          <w:numId w:val="1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lastRenderedPageBreak/>
        <w:t>Implement robust error handling and logging.</w:t>
      </w:r>
    </w:p>
    <w:p w:rsidR="000F6176" w:rsidRPr="000F6176" w:rsidRDefault="000F6176" w:rsidP="000F6176">
      <w:pPr>
        <w:numPr>
          <w:ilvl w:val="0"/>
          <w:numId w:val="12"/>
        </w:num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Conduct regular security testing and code reviews.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pict>
          <v:rect id="_x0000_i1035" style="width:0;height:1.5pt" o:hralign="center" o:hrstd="t" o:hr="t" fillcolor="#a0a0a0" stroked="f"/>
        </w:pic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Conclusion</w:t>
      </w:r>
    </w:p>
    <w:p w:rsidR="000F6176" w:rsidRPr="000F6176" w:rsidRDefault="000F6176" w:rsidP="000F6176">
      <w:pPr>
        <w:rPr>
          <w:rFonts w:ascii="Calibri" w:hAnsi="Calibri" w:cs="Calibri"/>
          <w:bCs/>
          <w:lang w:val="en-US"/>
        </w:rPr>
      </w:pPr>
      <w:r w:rsidRPr="000F6176">
        <w:rPr>
          <w:rFonts w:ascii="Calibri" w:hAnsi="Calibri" w:cs="Calibri"/>
          <w:bCs/>
          <w:lang w:val="en-US"/>
        </w:rPr>
        <w:t>This hands-on assessment provided valuable insights into the most common web application vulnerabilities and their mitigations. By experimenting with DVWA across different security levels, I gained practical knowledge of how secure coding practices and layered defenses can effectively prevent attacks. This experience will guide me in writing more secure, resilient web applications in the future.</w:t>
      </w:r>
    </w:p>
    <w:p w:rsidR="001E67C0" w:rsidRPr="000F6176" w:rsidRDefault="001E67C0" w:rsidP="000F6176">
      <w:pPr>
        <w:rPr>
          <w:rFonts w:ascii="Calibri" w:hAnsi="Calibri" w:cs="Calibri"/>
        </w:rPr>
      </w:pPr>
    </w:p>
    <w:sectPr w:rsidR="001E67C0" w:rsidRPr="000F6176" w:rsidSect="00504B89">
      <w:pgSz w:w="12240" w:h="15840"/>
      <w:pgMar w:top="284" w:right="2034" w:bottom="284" w:left="1797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44A1"/>
    <w:multiLevelType w:val="multilevel"/>
    <w:tmpl w:val="3BF0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D3742"/>
    <w:multiLevelType w:val="multilevel"/>
    <w:tmpl w:val="5E5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60323"/>
    <w:multiLevelType w:val="multilevel"/>
    <w:tmpl w:val="07FC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9555F"/>
    <w:multiLevelType w:val="multilevel"/>
    <w:tmpl w:val="B4E8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CA7BB5"/>
    <w:multiLevelType w:val="multilevel"/>
    <w:tmpl w:val="4C8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94A93"/>
    <w:multiLevelType w:val="multilevel"/>
    <w:tmpl w:val="63A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A734E"/>
    <w:multiLevelType w:val="multilevel"/>
    <w:tmpl w:val="B2C8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1360DE"/>
    <w:multiLevelType w:val="multilevel"/>
    <w:tmpl w:val="C72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C34BD"/>
    <w:multiLevelType w:val="multilevel"/>
    <w:tmpl w:val="D234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F5287B"/>
    <w:multiLevelType w:val="multilevel"/>
    <w:tmpl w:val="40D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203ED8"/>
    <w:multiLevelType w:val="multilevel"/>
    <w:tmpl w:val="6CF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D137E"/>
    <w:multiLevelType w:val="multilevel"/>
    <w:tmpl w:val="D63A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1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0F6176"/>
    <w:rsid w:val="000F6176"/>
    <w:rsid w:val="001E67C0"/>
    <w:rsid w:val="003A5200"/>
    <w:rsid w:val="00504B89"/>
    <w:rsid w:val="007F4612"/>
    <w:rsid w:val="0080376F"/>
    <w:rsid w:val="00F44768"/>
    <w:rsid w:val="00F4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kale</dc:creator>
  <cp:lastModifiedBy>prathyusha kale</cp:lastModifiedBy>
  <cp:revision>1</cp:revision>
  <dcterms:created xsi:type="dcterms:W3CDTF">2025-10-30T06:16:00Z</dcterms:created>
  <dcterms:modified xsi:type="dcterms:W3CDTF">2025-10-30T06:29:00Z</dcterms:modified>
</cp:coreProperties>
</file>