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400A" w14:textId="77777777" w:rsidR="00FA7DE7" w:rsidRDefault="00000000">
      <w:pPr>
        <w:spacing w:after="0" w:line="259" w:lineRule="auto"/>
        <w:ind w:left="153" w:firstLine="0"/>
        <w:jc w:val="center"/>
        <w:rPr>
          <w:b/>
          <w:sz w:val="34"/>
        </w:rPr>
      </w:pPr>
      <w:r>
        <w:rPr>
          <w:b/>
          <w:sz w:val="34"/>
        </w:rPr>
        <w:t>Software Engineering – Lab 3 Report</w:t>
      </w:r>
    </w:p>
    <w:p w14:paraId="5D203E17" w14:textId="09EB0DEB" w:rsidR="0053133A" w:rsidRDefault="0053133A" w:rsidP="0053133A">
      <w:pPr>
        <w:spacing w:after="0" w:line="259" w:lineRule="auto"/>
        <w:ind w:left="153" w:firstLine="0"/>
        <w:rPr>
          <w:b/>
          <w:sz w:val="24"/>
        </w:rPr>
      </w:pPr>
      <w:r>
        <w:rPr>
          <w:b/>
          <w:sz w:val="24"/>
        </w:rPr>
        <w:t>NAME: PRATHYUSH GOWDA</w:t>
      </w:r>
    </w:p>
    <w:p w14:paraId="2E260CDB" w14:textId="5ADFD8A2" w:rsidR="0053133A" w:rsidRDefault="0053133A" w:rsidP="0053133A">
      <w:pPr>
        <w:spacing w:after="0" w:line="259" w:lineRule="auto"/>
        <w:ind w:left="153" w:firstLine="0"/>
        <w:rPr>
          <w:b/>
          <w:sz w:val="24"/>
        </w:rPr>
      </w:pPr>
      <w:r>
        <w:rPr>
          <w:b/>
          <w:sz w:val="24"/>
        </w:rPr>
        <w:t>SRN: PES1UG24AM201</w:t>
      </w:r>
    </w:p>
    <w:p w14:paraId="3FF86053" w14:textId="39CB9439" w:rsidR="0053133A" w:rsidRPr="0053133A" w:rsidRDefault="0053133A" w:rsidP="0053133A">
      <w:pPr>
        <w:spacing w:after="0" w:line="259" w:lineRule="auto"/>
        <w:ind w:left="153" w:firstLine="0"/>
        <w:rPr>
          <w:sz w:val="24"/>
        </w:rPr>
      </w:pPr>
      <w:r>
        <w:rPr>
          <w:b/>
          <w:sz w:val="24"/>
        </w:rPr>
        <w:t>SEC:D</w:t>
      </w:r>
    </w:p>
    <w:p w14:paraId="3FCD77D4" w14:textId="77777777" w:rsidR="00FA7DE7" w:rsidRDefault="00000000">
      <w:pPr>
        <w:spacing w:after="284"/>
        <w:ind w:left="-5"/>
      </w:pPr>
      <w:r>
        <w:t>Component Modelling &amp; Architectural Pattern Selection</w:t>
      </w:r>
    </w:p>
    <w:p w14:paraId="487AE2B2" w14:textId="77777777" w:rsidR="00FA7DE7" w:rsidRDefault="00000000">
      <w:pPr>
        <w:pStyle w:val="Heading1"/>
        <w:ind w:left="-5"/>
      </w:pPr>
      <w:r>
        <w:t>Report Requirements</w:t>
      </w:r>
    </w:p>
    <w:p w14:paraId="2D57A8F9" w14:textId="77777777" w:rsidR="00FA7DE7" w:rsidRDefault="00000000">
      <w:pPr>
        <w:numPr>
          <w:ilvl w:val="0"/>
          <w:numId w:val="1"/>
        </w:numPr>
        <w:spacing w:after="174"/>
        <w:ind w:hanging="132"/>
      </w:pPr>
      <w:r>
        <w:t xml:space="preserve">Submit the </w:t>
      </w:r>
      <w:r>
        <w:rPr>
          <w:b/>
        </w:rPr>
        <w:t>Written Justification</w:t>
      </w:r>
      <w:r>
        <w:t xml:space="preserve"> as a Word document with a maximum length of </w:t>
      </w:r>
      <w:r>
        <w:rPr>
          <w:b/>
        </w:rPr>
        <w:t>1 page</w:t>
      </w:r>
      <w:r>
        <w:t>.</w:t>
      </w:r>
    </w:p>
    <w:p w14:paraId="16FA17ED" w14:textId="77777777" w:rsidR="00FA7DE7" w:rsidRDefault="00000000">
      <w:pPr>
        <w:numPr>
          <w:ilvl w:val="0"/>
          <w:numId w:val="1"/>
        </w:numPr>
        <w:spacing w:after="174"/>
        <w:ind w:hanging="132"/>
      </w:pPr>
      <w:r>
        <w:t xml:space="preserve">The report must state the </w:t>
      </w:r>
      <w:r>
        <w:rPr>
          <w:b/>
        </w:rPr>
        <w:t>architectural style selected</w:t>
      </w:r>
      <w:r>
        <w:t xml:space="preserve"> for the Self-Service Coffee Kiosk System.</w:t>
      </w:r>
    </w:p>
    <w:p w14:paraId="13748CCF" w14:textId="77777777" w:rsidR="00FA7DE7" w:rsidRDefault="00000000">
      <w:pPr>
        <w:numPr>
          <w:ilvl w:val="0"/>
          <w:numId w:val="1"/>
        </w:numPr>
        <w:spacing w:after="174"/>
        <w:ind w:hanging="132"/>
      </w:pPr>
      <w:r>
        <w:t xml:space="preserve">Give </w:t>
      </w:r>
      <w:r>
        <w:rPr>
          <w:b/>
        </w:rPr>
        <w:t>two specific reasons</w:t>
      </w:r>
      <w:r>
        <w:t xml:space="preserve"> related to the scenario for choosing that architecture.</w:t>
      </w:r>
    </w:p>
    <w:p w14:paraId="794A8D07" w14:textId="77777777" w:rsidR="00FA7DE7" w:rsidRDefault="00000000">
      <w:pPr>
        <w:numPr>
          <w:ilvl w:val="0"/>
          <w:numId w:val="1"/>
        </w:numPr>
        <w:spacing w:after="174"/>
        <w:ind w:hanging="132"/>
      </w:pPr>
      <w:r>
        <w:t xml:space="preserve">Explain </w:t>
      </w:r>
      <w:r>
        <w:rPr>
          <w:b/>
        </w:rPr>
        <w:t>one security advantage</w:t>
      </w:r>
      <w:r>
        <w:t xml:space="preserve"> of the chosen architecture.</w:t>
      </w:r>
    </w:p>
    <w:p w14:paraId="3C114FB6" w14:textId="77777777" w:rsidR="00FA7DE7" w:rsidRDefault="00000000">
      <w:pPr>
        <w:numPr>
          <w:ilvl w:val="0"/>
          <w:numId w:val="1"/>
        </w:numPr>
        <w:spacing w:after="284"/>
        <w:ind w:hanging="132"/>
      </w:pPr>
      <w:r>
        <w:t xml:space="preserve">Explain </w:t>
      </w:r>
      <w:r>
        <w:rPr>
          <w:b/>
        </w:rPr>
        <w:t>one performance benefit</w:t>
      </w:r>
      <w:r>
        <w:t xml:space="preserve"> of the chosen architecture.</w:t>
      </w:r>
    </w:p>
    <w:p w14:paraId="7F2BD0DB" w14:textId="77777777" w:rsidR="00FA7DE7" w:rsidRDefault="00000000">
      <w:pPr>
        <w:pStyle w:val="Heading1"/>
        <w:ind w:left="-5"/>
      </w:pPr>
      <w:r>
        <w:t>Ready-to-Use Report</w:t>
      </w:r>
    </w:p>
    <w:p w14:paraId="4EF8564C" w14:textId="77777777" w:rsidR="00FA7DE7" w:rsidRDefault="00000000">
      <w:pPr>
        <w:ind w:left="-5"/>
      </w:pPr>
      <w:r>
        <w:rPr>
          <w:b/>
        </w:rPr>
        <w:t>Architecture Selection:</w:t>
      </w:r>
      <w:r>
        <w:t xml:space="preserve"> We chose Layered Architecture for the Self-Service Coffee Kiosk System.</w:t>
      </w:r>
    </w:p>
    <w:p w14:paraId="28137B73" w14:textId="77777777" w:rsidR="00FA7DE7" w:rsidRDefault="00000000">
      <w:pPr>
        <w:ind w:left="-5"/>
      </w:pPr>
      <w:r>
        <w:rPr>
          <w:b/>
        </w:rPr>
        <w:t>Architectural Choice:</w:t>
      </w:r>
      <w:r>
        <w:t xml:space="preserve"> Layered Architecture provides a clear separation between the presentation, business, and data responsibilities of the kiosk system.</w:t>
      </w:r>
    </w:p>
    <w:p w14:paraId="0E73BC74" w14:textId="77777777" w:rsidR="00FA7DE7" w:rsidRDefault="00000000">
      <w:pPr>
        <w:spacing w:after="34"/>
        <w:ind w:left="-5"/>
      </w:pPr>
      <w:r>
        <w:rPr>
          <w:b/>
        </w:rPr>
        <w:t>Reason 1:</w:t>
      </w:r>
      <w:r>
        <w:t xml:space="preserve"> The touch-screen interface can be separated from the order and payment processing logic.</w:t>
      </w:r>
    </w:p>
    <w:p w14:paraId="0911612C" w14:textId="77777777" w:rsidR="00FA7DE7" w:rsidRDefault="00000000">
      <w:pPr>
        <w:ind w:left="-5"/>
      </w:pPr>
      <w:r>
        <w:t>This makes the system easier to understand and maintain.</w:t>
      </w:r>
    </w:p>
    <w:p w14:paraId="7AC97CD8" w14:textId="77777777" w:rsidR="00FA7DE7" w:rsidRDefault="00000000">
      <w:pPr>
        <w:ind w:left="-5"/>
      </w:pPr>
      <w:r>
        <w:rPr>
          <w:b/>
        </w:rPr>
        <w:t>Reason 2:</w:t>
      </w:r>
      <w:r>
        <w:t xml:space="preserve"> Menu and pricing information can be maintained separately from order processing, while receipt printing can be handled through a dedicated component. This provides clear separation of concerns.</w:t>
      </w:r>
    </w:p>
    <w:p w14:paraId="1EC75C96" w14:textId="77777777" w:rsidR="00FA7DE7" w:rsidRDefault="00000000">
      <w:pPr>
        <w:ind w:left="-5"/>
      </w:pPr>
      <w:r>
        <w:rPr>
          <w:b/>
        </w:rPr>
        <w:t>Security Advantage:</w:t>
      </w:r>
      <w:r>
        <w:t xml:space="preserve"> Payment processing can be isolated in the Payment Service so that sensitive payment operations are separated from the user-interface and ordering components. Access between components can be controlled through defined interfaces.</w:t>
      </w:r>
    </w:p>
    <w:p w14:paraId="6137B28B" w14:textId="77777777" w:rsidR="00FA7DE7" w:rsidRDefault="00000000">
      <w:pPr>
        <w:ind w:left="-5"/>
      </w:pPr>
      <w:r>
        <w:rPr>
          <w:b/>
        </w:rPr>
        <w:lastRenderedPageBreak/>
        <w:t>Performance Benefit:</w:t>
      </w:r>
      <w:r>
        <w:t xml:space="preserve"> Separating the user interface from data access and payment processing prevents the interface from handling unnecessary processing and allows menu information to be retrieved efficiently.</w:t>
      </w:r>
    </w:p>
    <w:p w14:paraId="30C96659" w14:textId="77777777" w:rsidR="00FA7DE7" w:rsidRDefault="00000000">
      <w:pPr>
        <w:pStyle w:val="Heading1"/>
        <w:spacing w:after="7"/>
        <w:ind w:left="0" w:right="3150" w:firstLine="0"/>
        <w:jc w:val="right"/>
      </w:pPr>
      <w:r>
        <w:rPr>
          <w:sz w:val="34"/>
        </w:rPr>
        <w:t>Output Screenshot</w:t>
      </w:r>
    </w:p>
    <w:p w14:paraId="396834BB" w14:textId="77777777" w:rsidR="00FA7DE7" w:rsidRDefault="00000000">
      <w:pPr>
        <w:spacing w:after="379" w:line="259" w:lineRule="auto"/>
        <w:ind w:left="-279" w:right="-432" w:firstLine="0"/>
      </w:pPr>
      <w:r>
        <w:rPr>
          <w:noProof/>
        </w:rPr>
        <w:drawing>
          <wp:inline distT="0" distB="0" distL="0" distR="0" wp14:anchorId="56BFBB32" wp14:editId="147D58FD">
            <wp:extent cx="6492240" cy="2084832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BFF3" w14:textId="77777777" w:rsidR="00FA7DE7" w:rsidRDefault="00000000">
      <w:pPr>
        <w:ind w:left="-5"/>
      </w:pPr>
      <w:r>
        <w:t>Screenshot of the component diagram output provided for the report.</w:t>
      </w:r>
    </w:p>
    <w:sectPr w:rsidR="00FA7DE7">
      <w:pgSz w:w="11906" w:h="16838"/>
      <w:pgMar w:top="1116" w:right="1273" w:bottom="5984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977FF"/>
    <w:multiLevelType w:val="hybridMultilevel"/>
    <w:tmpl w:val="79C02F86"/>
    <w:lvl w:ilvl="0" w:tplc="AC081C6A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4F4D1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C8479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EB623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B6AF48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E24109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2D80C0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FDEFCC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A16119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121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DE7"/>
    <w:rsid w:val="0053133A"/>
    <w:rsid w:val="008031F1"/>
    <w:rsid w:val="00FA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EC91"/>
  <w15:docId w15:val="{3D116C15-6584-4D2D-A8F1-5668A3E27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1" w:line="265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PRATHYUSH</dc:creator>
  <cp:keywords/>
  <cp:lastModifiedBy>Prathyush Gowda</cp:lastModifiedBy>
  <cp:revision>2</cp:revision>
  <dcterms:created xsi:type="dcterms:W3CDTF">2026-09-10T05:33:00Z</dcterms:created>
  <dcterms:modified xsi:type="dcterms:W3CDTF">2026-09-10T05:33:00Z</dcterms:modified>
</cp:coreProperties>
</file>