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Decisões em 90 segundos</w:t>
      </w:r>
    </w:p>
    <w:p/>
    <w:p>
      <w:r>
        <w:rPr>
          <w:b/>
          <w:sz w:val="22"/>
        </w:rPr>
        <w:t>1. Os estudantes estão muito envolvidos, mas não conseguem explicar o objetivo pedagógico da atividade. O que prioriza?</w:t>
      </w:r>
    </w:p>
    <w:p>
      <w:pPr>
        <w:ind w:left="259"/>
      </w:pPr>
      <w:r>
        <w:t>A. Interromper e tornar explícito o propósito antes de continuar.</w:t>
      </w:r>
    </w:p>
    <w:p>
      <w:pPr>
        <w:ind w:left="259"/>
      </w:pPr>
      <w:r>
        <w:t>B. Manter a atividade e esclarecer apenas no debriefing.</w:t>
      </w:r>
    </w:p>
    <w:p>
      <w:pPr>
        <w:ind w:left="259"/>
      </w:pPr>
      <w:r>
        <w:t>C. Pedir aos estudantes que formulem o propósito com base no que viveram.</w:t>
      </w:r>
    </w:p>
    <w:p/>
    <w:p>
      <w:r>
        <w:rPr>
          <w:b/>
          <w:sz w:val="22"/>
        </w:rPr>
        <w:t>2. A maioria não leu o material prévio e a aula de flipped classroom começa a transformar-se numa exposição em PowerPoint. Como recupera a metodologia?</w:t>
      </w:r>
    </w:p>
    <w:p>
      <w:pPr>
        <w:ind w:left="259"/>
      </w:pPr>
      <w:r>
        <w:t>A. Explicar todo o conteúdo pelos slides e adiar a atividade para outra aula.</w:t>
      </w:r>
    </w:p>
    <w:p>
      <w:pPr>
        <w:ind w:left="259"/>
      </w:pPr>
      <w:r>
        <w:t>B. Manter a atividade sem adaptação e responsabilizar quem não se preparou.</w:t>
      </w:r>
    </w:p>
    <w:p>
      <w:pPr>
        <w:ind w:left="259"/>
      </w:pPr>
      <w:r>
        <w:t>C. Fazer um diagnóstico rápido, recuperar o essencial numa tarefa curta e retomar a aplicação ativa.</w:t>
      </w:r>
    </w:p>
    <w:p/>
    <w:p>
      <w:r>
        <w:rPr>
          <w:b/>
          <w:sz w:val="22"/>
        </w:rPr>
        <w:t>3. A prática é pedagogicamente rica, mas o docente passa demasiado tempo em registos, organização e tarefas administrativas. Qual é o primeiro ajuste?</w:t>
      </w:r>
    </w:p>
    <w:p>
      <w:pPr>
        <w:ind w:left="259"/>
      </w:pPr>
      <w:r>
        <w:t>A. Reduzir a complexidade do problema ou desafio.</w:t>
      </w:r>
    </w:p>
    <w:p>
      <w:pPr>
        <w:ind w:left="259"/>
      </w:pPr>
      <w:r>
        <w:t>B. Simplificar ou automatizar registos e momentos de acompanhamento, preservando o núcleo pedagógico.</w:t>
      </w:r>
    </w:p>
    <w:p>
      <w:pPr>
        <w:ind w:left="259"/>
      </w:pPr>
      <w:r>
        <w:t>C. Manter o desenho e diminuir o feedback aos estudantes.</w:t>
      </w:r>
    </w:p>
    <w:p/>
    <w:p>
      <w:r>
        <w:rPr>
          <w:b/>
          <w:sz w:val="22"/>
        </w:rPr>
        <w:t>4. Os estudantes pedem um exemplo completo antes de começar. O que faz?</w:t>
      </w:r>
    </w:p>
    <w:p>
      <w:pPr>
        <w:ind w:left="259"/>
      </w:pPr>
      <w:r>
        <w:t>A. Fornecer um modelo completo para reduzir insegurança.</w:t>
      </w:r>
    </w:p>
    <w:p>
      <w:pPr>
        <w:ind w:left="259"/>
      </w:pPr>
      <w:r>
        <w:t>B. Recusar qualquer exemplo para preservar autonomia.</w:t>
      </w:r>
    </w:p>
    <w:p>
      <w:pPr>
        <w:ind w:left="259"/>
      </w:pPr>
      <w:r>
        <w:t>C. Mostrar critérios, fragmentos ou contraexemplos sem entregar uma solução.</w:t>
      </w:r>
    </w:p>
    <w:p/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