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rFonts w:ascii="Arial" w:cs="Arial" w:eastAsia="Arial" w:hAnsi="Arial"/>
          <w:b/>
          <w:bCs/>
          <w:color w:val="0F6B3A"/>
          <w:sz w:val="64"/>
          <w:szCs w:val="64"/>
        </w:rPr>
        <w:t xml:space="preserve">🇮🇳  CAIS  🇮🇳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F6B3A"/>
          <w:sz w:val="40"/>
          <w:szCs w:val="40"/>
        </w:rPr>
        <w:t xml:space="preserve">Citizen Application Intelligence System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AI for Bharat Hackathon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Removing middlemen. Empowering citizens. Powered by Bhashini.</w:t>
      </w:r>
    </w:p>
    <w:p>
      <w:pPr>
        <w:pBdr>
          <w:bottom w:val="single" w:color="1A3C5E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What is CAIS?</w:t>
      </w:r>
    </w:p>
    <w:p>
      <w:pPr>
        <w:spacing w:after="120"/>
      </w:pPr>
      <w:r>
        <w:t xml:space="preserve">CAIS is an AI-powered document intelligence platform that helps Indian citizens understand government application forms, analyze rejection notices, and prepare complete applications in their own language — without needing a middleman.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Upload any government document. Get back a plain-language explanation, a readiness score, and a step-by-step action plan — in Hindi, Tamil, Telugu, Bengali, or any of the 22 scheduled languages of India.</w:t>
      </w:r>
    </w:p>
    <w:p>
      <w:pPr>
        <w:spacing w:after="80"/>
      </w:pPr>
      <w:r>
        <w:t xml:space="preserve"/>
      </w:r>
    </w:p>
    <w:p>
      <w:pPr>
        <w:pBdr>
          <w:bottom w:val="single" w:color="1A3C5E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The Problem We Are Solving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Millions of eligible citizens are rejected from welfare schemes (PM-KISAN, Ayushman Bharat, Ration Cards, Pensions) due to incomplete or incorrectly filled applications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Government rejection notices use bureaucratic language that most citizens cannot parse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Citizens end up paying middlemen (dalals) to navigate paperwork — a system that exploits the poor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22 scheduled Indian languages mean language barriers compound every other barrier</w:t>
      </w:r>
    </w:p>
    <w:p>
      <w:pPr>
        <w:spacing w:after="80"/>
      </w:pPr>
      <w:r>
        <w:t xml:space="preserve"/>
      </w:r>
    </w:p>
    <w:p>
      <w:pPr>
        <w:pBdr>
          <w:bottom w:val="single" w:color="1A3C5E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Key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Document Readiness Score (0-100)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Know before you submit whether your application will be rejected. Score combines field completeness (60%), documents present (30%), and validation (10%).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Rejection Notice Analysis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Upload a rejection letter. Get every reason extracted, translated, and turned into a checklist of actions to fix before reapplying.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Multilingual Support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22 scheduled Indian languages via Bhashini API. Original text preserved alongside simplified translation.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 Field Guidance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Plain-language explanation of every field, format examples, common mistake warnings, and acceptable document lists.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Deadline Extraction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dates automatically detected and classified. Deadlines show days remaining. Sorted nearest-first.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 Tracking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Save progress across sessions. Visual indicator shows % complete. 'Ready to Submit' confirmation when done.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Document 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Checks file format, size, image quality, and identity document expiry before you even submit.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Explainable AI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Every score has a traceable reason. Hybrid rule-based + LLM reasoning with full transparency.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3C5E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Supported Schemes (Initial Release)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PM-KISAN — Direct income support for small and marginal farmers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Ayushman Bharat — Health insurance for BPL families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Ration Card — Food security entitlement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Aadhaar Services — Correction and update applications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Social Pension — Old age, widow, and disability pensions</w:t>
      </w:r>
    </w:p>
    <w:p>
      <w:pPr>
        <w:spacing w:after="80"/>
      </w:pPr>
      <w:r>
        <w:t xml:space="preserve"/>
      </w:r>
    </w:p>
    <w:p>
      <w:pPr>
        <w:pBdr>
          <w:bottom w:val="single" w:color="1A3C5E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Tech Stack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FastAPI + Uvicorn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fastapi uvicorn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 Processing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OpenCV + Pillow + PyMuPDF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opencv-python pillow pymupdf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OCR (Primary)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OpenBharatOCR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openbharatocr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OCR (Fallback)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PaddleOCR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paddleocr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Translation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Bhashini API + bhashini_translator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bhashini-translator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NLP/NER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spaCy + Indic NLP Library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spacy indic-nlp-library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ML Classification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Indic-BERT (Hugging Face)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transformers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LLM (Rejection Analysis)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Sarvam 2B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transformers (HF model)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Primary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PostgreSQL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psycopg2-binary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Document 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MongoDB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pymongo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Cache / Session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redis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Testing (Unit)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pytest pytest-cov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Testing (Property)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Hypothesis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 install hypothesis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3C5E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Quick Start</w:t>
      </w:r>
    </w:p>
    <w:p>
      <w:pPr>
        <w:pStyle w:val="Heading2"/>
      </w:pPr>
      <w: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3.10+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 and Docker Compose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Bhashini API key (register at https://bhashini.gov.in)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Installation</w:t>
      </w:r>
    </w:p>
    <w:p>
      <w:pPr>
        <w:spacing w:after="120"/>
      </w:pPr>
      <w:r>
        <w:t xml:space="preserve">Step 1: Clone the repository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clone https://github.com/your-team/cais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cais</w:t>
      </w:r>
    </w:p>
    <w:p>
      <w:pPr>
        <w:spacing w:after="120"/>
      </w:pPr>
      <w:r>
        <w:t xml:space="preserve">Step 2: Set up environment variables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cp .env.example .env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# Edit .env with your BHASHINI_API_KEY and DB credentials</w:t>
      </w:r>
    </w:p>
    <w:p>
      <w:pPr>
        <w:spacing w:after="120"/>
      </w:pPr>
      <w:r>
        <w:t xml:space="preserve">Step 3: Install dependencies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-r requirements.txt</w:t>
      </w:r>
    </w:p>
    <w:p>
      <w:pPr>
        <w:spacing w:after="120"/>
      </w:pPr>
      <w:r>
        <w:t xml:space="preserve">Step 4: Start services (Docker)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docker-compose up -d  # Starts PostgreSQL, MongoDB, Redis</w:t>
      </w:r>
    </w:p>
    <w:p>
      <w:pPr>
        <w:spacing w:after="120"/>
      </w:pPr>
      <w:r>
        <w:t xml:space="preserve">Step 5: Run the API server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uvicorn app.main:app --reload --port 8000</w:t>
      </w:r>
    </w:p>
    <w:p>
      <w:pPr>
        <w:spacing w:after="120"/>
      </w:pPr>
      <w:r>
        <w:t xml:space="preserve">The API will be live at http://localhost:8000. Swagger docs at http://localhost:8000/docs</w:t>
      </w:r>
    </w:p>
    <w:p>
      <w:pPr>
        <w:spacing w:after="80"/>
      </w:pPr>
      <w:r>
        <w:t xml:space="preserve"/>
      </w:r>
    </w:p>
    <w:p>
      <w:pPr>
        <w:pBdr>
          <w:bottom w:val="single" w:color="1A3C5E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Key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860"/>
      </w:tblGrid>
      <w:tr>
        <w:trPr>
          <w:tblHeader/>
        </w:trPr>
        <w:tc>
          <w:tcPr>
            <w:tcW w:type="dxa" w:w="1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/upload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Upload government document (JPEG/PNG/PDF)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/status/{documentId}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processing status of uploaded document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/analysis/{documentId}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full analysis: score, actions, deadlines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/guidance/{schemeId}/{fieldId}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help for a specific form field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/progress/{userId}/{documentId}/complete/{actionId}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Mark an action item as 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/progress/{userId}/{documentId}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current progress state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/validate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Validate a supporting document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3C5E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Open Source Resources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38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OpenBharatOCR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essentiasoftserv/openbharatocr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Primary OCR for Indian government IDs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Bhashini API Examples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bhashini-ai/bhashini-api-examples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integration reference patterns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Lekhaanuvaad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bhashini-dibd/lekhaanuvaad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Architecture patterns for OCR-Translation pipeline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bhashini_translator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dteklavya/bhashini_translator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Python SDK for Bhashini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ULCA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bhashini-dibd/ulca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Dataset formats, language data contracts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Parichay (CVIT IIIT)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IIIT Hyderabad research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Structured extraction for Indian documents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Sarvam 2B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sarvam-ai/sarvam-2b-v0.5 (HF)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Indic LLM for semantic rejection analysis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Indic-BERT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ai4bharat/indic-bert (HF)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Document type classification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Anuvaad ETL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project-anuvaad/anuvaad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Workflow orchestration patterns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3C5E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Hackathon Context</w:t>
      </w:r>
    </w:p>
    <w:p>
      <w:pPr>
        <w:spacing w:after="120"/>
      </w:pPr>
      <w:r>
        <w:t xml:space="preserve">Built for the AI for Bharat Hackathon with focus on three judging criteria: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Deep Bhashini Integration — Core translation and simplification via Government of India's multilingual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Source Indian AI Stack — OpenBharatOCR, Sarvam 2B, Indic-BERT, Lekhaanuvaad patterns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Real-world Impact — Directly addresses welfare scheme rejection rates and middleman dependency</w:t>
      </w:r>
    </w:p>
    <w:p>
      <w:pPr>
        <w:spacing w:after="80"/>
      </w:pPr>
      <w:r>
        <w:t xml:space="preserve"/>
      </w:r>
    </w:p>
    <w:p>
      <w:pPr>
        <w:pBdr>
          <w:bottom w:val="single" w:color="1A3C5E" w:sz="4" w:space="1"/>
        </w:pBdr>
        <w:spacing w:after="200"/>
      </w:pPr>
      <w:r>
        <w:t xml:space="preserve"/>
      </w:r>
    </w:p>
    <w:p>
      <w:pPr>
        <w:pStyle w:val="Heading1"/>
      </w:pPr>
      <w:r>
        <w:t xml:space="preserve">License &amp; Contributing</w:t>
      </w:r>
    </w:p>
    <w:p>
      <w:pPr>
        <w:spacing w:after="120"/>
      </w:pPr>
      <w:r>
        <w:t xml:space="preserve">This project is open source under the MIT License.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We welcome contributions — especially additions to the Scheme Knowledge Base (new scheme definitions in JSON format require no code changes).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To add a new scheme: create a JSON config in /schemes/ following the Scheme schema and submit a PR. That's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F6B3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9A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BD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2026-03-01T07:54:32.655Z</dcterms:created>
  <dcterms:modified xsi:type="dcterms:W3CDTF">2026-03-01T07:54:32.655Z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