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1007A" w14:textId="77777777" w:rsidR="00F55272" w:rsidRPr="00F55272" w:rsidRDefault="00F55272" w:rsidP="00636103">
      <w:pPr>
        <w:pStyle w:val="Heading1"/>
      </w:pPr>
      <w:r w:rsidRPr="00F55272">
        <w:t>Chapter 4: Design and Implementation</w:t>
      </w:r>
    </w:p>
    <w:p w14:paraId="78FBF859" w14:textId="77777777" w:rsidR="00F55272" w:rsidRPr="00F55272" w:rsidRDefault="00F55272" w:rsidP="00C01593">
      <w:pPr>
        <w:pStyle w:val="Heading2"/>
      </w:pPr>
      <w:r w:rsidRPr="00F55272">
        <w:t>4.1 Introduction</w:t>
      </w:r>
    </w:p>
    <w:p w14:paraId="757358BA" w14:textId="77777777" w:rsidR="00F55272" w:rsidRPr="00F55272" w:rsidRDefault="00F55272" w:rsidP="001F293C">
      <w:pPr>
        <w:spacing w:line="360" w:lineRule="auto"/>
        <w:jc w:val="both"/>
      </w:pPr>
      <w:r w:rsidRPr="00F55272">
        <w:t>This chapter describes the design and implementation of the phishing detection system developed for this dissertation. The system is implemented as an experimental pipeline rather than a production deployment tool, because the aim of the study is to compare the effect of class imbalance treatment techniques on machine learning-based phishing website detection. The design therefore focuses on reproducibility, fair comparison and controlled evaluation across multiple datasets and classifiers.</w:t>
      </w:r>
    </w:p>
    <w:p w14:paraId="113E1D56" w14:textId="2B24C1BD" w:rsidR="00F55272" w:rsidRPr="00F55272" w:rsidRDefault="00F55272" w:rsidP="001F293C">
      <w:pPr>
        <w:spacing w:line="360" w:lineRule="auto"/>
        <w:jc w:val="both"/>
      </w:pPr>
      <w:r w:rsidRPr="00F55272">
        <w:t>The implementation follows the methodology established in the previous chapter. In particular, the system is structured so that imbalance treatment methods are applied only to the training data, while the test data remain untouched until final evaluation. This approach ensures that the results reflect genuine model performance rather than artefacts introduced by data leakage or inconsistent preprocessing.</w:t>
      </w:r>
    </w:p>
    <w:p w14:paraId="16F82125" w14:textId="77777777" w:rsidR="00F55272" w:rsidRPr="00F55272" w:rsidRDefault="00F55272" w:rsidP="00C01593">
      <w:pPr>
        <w:pStyle w:val="Heading2"/>
      </w:pPr>
      <w:r w:rsidRPr="00F55272">
        <w:t>4.2 System Architecture</w:t>
      </w:r>
    </w:p>
    <w:p w14:paraId="481C450F" w14:textId="77777777" w:rsidR="00F55272" w:rsidRPr="00F55272" w:rsidRDefault="00F55272" w:rsidP="001F293C">
      <w:pPr>
        <w:spacing w:line="360" w:lineRule="auto"/>
        <w:jc w:val="both"/>
      </w:pPr>
      <w:r w:rsidRPr="00F55272">
        <w:t>The system is organised as a modular pipeline with five main stages: data loading, preprocessing, imbalance treatment, model training and performance evaluation. This structure supports consistent evaluation because each imbalance treatment technique is assessed under the same overall experimental conditions. It also makes the workflow easier to reproduce and extend, since each stage can be adjusted independently without altering the rest of the pipeline.</w:t>
      </w:r>
    </w:p>
    <w:p w14:paraId="7F922843" w14:textId="77777777" w:rsidR="00F55272" w:rsidRDefault="00F55272" w:rsidP="001F293C">
      <w:pPr>
        <w:spacing w:line="360" w:lineRule="auto"/>
        <w:jc w:val="both"/>
      </w:pPr>
      <w:r w:rsidRPr="00F55272">
        <w:t>The design was intentionally kept simple and modular because the dissertation is focused on controlled experimentation rather than on building a production-grade phishing detection tool. A modular pipeline is suitable for this purpose because it allows the same logic to be reused across all experiment combinations. It also makes it straightforward to add future techniques or classifiers if the project is extended later.</w:t>
      </w:r>
    </w:p>
    <w:p w14:paraId="2333F312" w14:textId="77777777" w:rsidR="00DC2528" w:rsidRDefault="00DC2528" w:rsidP="001F293C">
      <w:pPr>
        <w:spacing w:line="360" w:lineRule="auto"/>
        <w:jc w:val="both"/>
        <w:rPr>
          <w:noProof/>
        </w:rPr>
      </w:pPr>
    </w:p>
    <w:p w14:paraId="474660B8" w14:textId="65FFD8FB" w:rsidR="00DC2528" w:rsidRPr="00F55272" w:rsidRDefault="00DC2528" w:rsidP="00DC2528">
      <w:pPr>
        <w:spacing w:line="360" w:lineRule="auto"/>
        <w:jc w:val="center"/>
      </w:pPr>
      <w:r>
        <w:rPr>
          <w:noProof/>
        </w:rPr>
        <w:lastRenderedPageBreak/>
        <w:drawing>
          <wp:inline distT="0" distB="0" distL="0" distR="0" wp14:anchorId="61183807" wp14:editId="745E4467">
            <wp:extent cx="4450080" cy="5473151"/>
            <wp:effectExtent l="0" t="0" r="7620" b="0"/>
            <wp:docPr id="571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2631" t="2705" r="6292" b="2713"/>
                    <a:stretch>
                      <a:fillRect/>
                    </a:stretch>
                  </pic:blipFill>
                  <pic:spPr bwMode="auto">
                    <a:xfrm>
                      <a:off x="0" y="0"/>
                      <a:ext cx="4460301" cy="5485722"/>
                    </a:xfrm>
                    <a:prstGeom prst="rect">
                      <a:avLst/>
                    </a:prstGeom>
                    <a:noFill/>
                    <a:ln>
                      <a:noFill/>
                    </a:ln>
                    <a:extLst>
                      <a:ext uri="{53640926-AAD7-44D8-BBD7-CCE9431645EC}">
                        <a14:shadowObscured xmlns:a14="http://schemas.microsoft.com/office/drawing/2010/main"/>
                      </a:ext>
                    </a:extLst>
                  </pic:spPr>
                </pic:pic>
              </a:graphicData>
            </a:graphic>
          </wp:inline>
        </w:drawing>
      </w:r>
    </w:p>
    <w:p w14:paraId="46993801" w14:textId="66A00FDE" w:rsidR="00F55272" w:rsidRPr="00DC2528" w:rsidRDefault="00F55272" w:rsidP="00DC2528">
      <w:pPr>
        <w:spacing w:line="360" w:lineRule="auto"/>
        <w:jc w:val="center"/>
        <w:rPr>
          <w:i/>
          <w:iCs/>
        </w:rPr>
      </w:pPr>
      <w:r w:rsidRPr="00DC2528">
        <w:rPr>
          <w:b/>
          <w:bCs/>
          <w:i/>
          <w:iCs/>
        </w:rPr>
        <w:t>Figure 4.1</w:t>
      </w:r>
      <w:r w:rsidRPr="00DC2528">
        <w:rPr>
          <w:i/>
          <w:iCs/>
        </w:rPr>
        <w:t> System architecture of the phishing detection pipeline</w:t>
      </w:r>
    </w:p>
    <w:p w14:paraId="7F064970" w14:textId="110E15D5" w:rsidR="00F55272" w:rsidRPr="00F55272" w:rsidRDefault="00F55272" w:rsidP="00C01593">
      <w:pPr>
        <w:pStyle w:val="Heading2"/>
      </w:pPr>
      <w:r w:rsidRPr="00F55272">
        <w:t>4.3 Dataset Design</w:t>
      </w:r>
    </w:p>
    <w:p w14:paraId="27F7119D" w14:textId="77777777" w:rsidR="00E36F02" w:rsidRPr="00E36F02" w:rsidRDefault="00E36F02" w:rsidP="00E36F02">
      <w:pPr>
        <w:spacing w:line="360" w:lineRule="auto"/>
        <w:jc w:val="both"/>
      </w:pPr>
      <w:r w:rsidRPr="00E36F02">
        <w:t>Both datasets are retrieved programmatically rather than being included in the project, so that the data used can be traced to its published source. The Vrbančič data is downloaded from the authors' repository and the URL-Phish data from its Mendeley record. Each is cached locally on first use, so subsequent runs are reproducible without repeated downloads and without depending on network availability. An explicit user agent is supplied with each request, since both hosts reject the default agent used by the Python standard library.</w:t>
      </w:r>
    </w:p>
    <w:p w14:paraId="4C6B8E9F" w14:textId="77777777" w:rsidR="00E36F02" w:rsidRPr="00E36F02" w:rsidRDefault="00E36F02" w:rsidP="00E36F02">
      <w:pPr>
        <w:spacing w:line="360" w:lineRule="auto"/>
        <w:jc w:val="both"/>
      </w:pPr>
      <w:r w:rsidRPr="00E36F02">
        <w:t>The class distributions were verified against the published figures on loading rather than assumed from the accompanying papers. The Vrbančič data loads as 88,647 rows with 30,647 phishing instances, and URL-Phish as 116,600 rows with 16,600 phishing instances. These measured counts are the ones reported in Table 4.1 and used throughout the study.</w:t>
      </w:r>
    </w:p>
    <w:p w14:paraId="554B5AC1" w14:textId="77777777" w:rsidR="00E36F02" w:rsidRPr="00E36F02" w:rsidRDefault="00E36F02" w:rsidP="00E36F02">
      <w:pPr>
        <w:spacing w:line="360" w:lineRule="auto"/>
        <w:jc w:val="both"/>
      </w:pPr>
      <w:r w:rsidRPr="00E36F02">
        <w:t xml:space="preserve">The two datasets present the target variable differently, and the loader normalises this. The Vrbančič data encodes the target as a numeric indicator in a column named for the phishing class, while URL-Phish uses a </w:t>
      </w:r>
      <w:r w:rsidRPr="00E36F02">
        <w:lastRenderedPageBreak/>
        <w:t>separate label column. Both are mapped so that phishing is the positive class, which is the convention every metric in this study is computed against.</w:t>
      </w:r>
    </w:p>
    <w:p w14:paraId="5F5ABC8A" w14:textId="1723B0CE" w:rsidR="00F55272" w:rsidRPr="00A33FB9" w:rsidRDefault="00E36F02" w:rsidP="001F293C">
      <w:pPr>
        <w:spacing w:line="360" w:lineRule="auto"/>
        <w:jc w:val="both"/>
      </w:pPr>
      <w:r w:rsidRPr="00E36F02">
        <w:t>The loaders for the two excluded datasets are retained in the implementation, though they take no part in the experiments. This allows the class distributions reported in Section 3.4.1 to be reproduced and verified independently, rather than having to be taken on trust.</w:t>
      </w:r>
    </w:p>
    <w:p w14:paraId="36FFEB5A" w14:textId="77777777" w:rsidR="00F55272" w:rsidRPr="00F55272" w:rsidRDefault="00F55272" w:rsidP="00C01593">
      <w:pPr>
        <w:spacing w:after="0" w:line="360" w:lineRule="auto"/>
        <w:jc w:val="both"/>
      </w:pPr>
      <w:r w:rsidRPr="00F55272">
        <w:rPr>
          <w:b/>
          <w:bCs/>
        </w:rPr>
        <w:t>Table 4.1</w:t>
      </w:r>
      <w:r w:rsidRPr="00F55272">
        <w:t> Dataset summary</w:t>
      </w:r>
    </w:p>
    <w:tbl>
      <w:tblPr>
        <w:tblStyle w:val="TableGrid"/>
        <w:tblW w:w="10478" w:type="dxa"/>
        <w:tblLook w:val="04A0" w:firstRow="1" w:lastRow="0" w:firstColumn="1" w:lastColumn="0" w:noHBand="0" w:noVBand="1"/>
      </w:tblPr>
      <w:tblGrid>
        <w:gridCol w:w="1627"/>
        <w:gridCol w:w="1265"/>
        <w:gridCol w:w="1109"/>
        <w:gridCol w:w="1239"/>
        <w:gridCol w:w="2126"/>
        <w:gridCol w:w="3112"/>
      </w:tblGrid>
      <w:tr w:rsidR="00287C38" w:rsidRPr="00F55272" w14:paraId="30BD9956" w14:textId="77777777" w:rsidTr="00287C38">
        <w:tc>
          <w:tcPr>
            <w:tcW w:w="1627" w:type="dxa"/>
            <w:hideMark/>
          </w:tcPr>
          <w:p w14:paraId="12F4A0C8" w14:textId="77777777" w:rsidR="00287C38" w:rsidRPr="00F55272" w:rsidRDefault="00287C38" w:rsidP="001F293C">
            <w:pPr>
              <w:spacing w:line="360" w:lineRule="auto"/>
              <w:jc w:val="both"/>
              <w:rPr>
                <w:b/>
                <w:bCs/>
              </w:rPr>
            </w:pPr>
            <w:r w:rsidRPr="00F55272">
              <w:rPr>
                <w:b/>
                <w:bCs/>
              </w:rPr>
              <w:t>Dataset</w:t>
            </w:r>
          </w:p>
        </w:tc>
        <w:tc>
          <w:tcPr>
            <w:tcW w:w="1265" w:type="dxa"/>
            <w:hideMark/>
          </w:tcPr>
          <w:p w14:paraId="4DC8DE44" w14:textId="77777777" w:rsidR="00287C38" w:rsidRPr="00F55272" w:rsidRDefault="00287C38" w:rsidP="001F293C">
            <w:pPr>
              <w:spacing w:line="360" w:lineRule="auto"/>
              <w:jc w:val="both"/>
              <w:rPr>
                <w:b/>
                <w:bCs/>
              </w:rPr>
            </w:pPr>
            <w:r w:rsidRPr="00F55272">
              <w:rPr>
                <w:b/>
                <w:bCs/>
              </w:rPr>
              <w:t>Instances</w:t>
            </w:r>
          </w:p>
        </w:tc>
        <w:tc>
          <w:tcPr>
            <w:tcW w:w="1109" w:type="dxa"/>
            <w:hideMark/>
          </w:tcPr>
          <w:p w14:paraId="2E03A6BA" w14:textId="77777777" w:rsidR="00287C38" w:rsidRPr="00F55272" w:rsidRDefault="00287C38" w:rsidP="001F293C">
            <w:pPr>
              <w:spacing w:line="360" w:lineRule="auto"/>
              <w:jc w:val="both"/>
              <w:rPr>
                <w:b/>
                <w:bCs/>
              </w:rPr>
            </w:pPr>
            <w:r w:rsidRPr="00F55272">
              <w:rPr>
                <w:b/>
                <w:bCs/>
              </w:rPr>
              <w:t>Features</w:t>
            </w:r>
          </w:p>
        </w:tc>
        <w:tc>
          <w:tcPr>
            <w:tcW w:w="1239" w:type="dxa"/>
          </w:tcPr>
          <w:p w14:paraId="33EC7CF5" w14:textId="04CBC189" w:rsidR="00287C38" w:rsidRDefault="00287C38" w:rsidP="001F293C">
            <w:pPr>
              <w:spacing w:line="360" w:lineRule="auto"/>
              <w:jc w:val="both"/>
              <w:rPr>
                <w:b/>
                <w:bCs/>
              </w:rPr>
            </w:pPr>
            <w:r>
              <w:rPr>
                <w:b/>
                <w:bCs/>
              </w:rPr>
              <w:t>Phishing</w:t>
            </w:r>
          </w:p>
        </w:tc>
        <w:tc>
          <w:tcPr>
            <w:tcW w:w="2126" w:type="dxa"/>
          </w:tcPr>
          <w:p w14:paraId="074EB730" w14:textId="37903FCD" w:rsidR="00287C38" w:rsidRPr="00F55272" w:rsidRDefault="00287C38" w:rsidP="001F293C">
            <w:pPr>
              <w:spacing w:line="360" w:lineRule="auto"/>
              <w:jc w:val="both"/>
              <w:rPr>
                <w:b/>
                <w:bCs/>
              </w:rPr>
            </w:pPr>
            <w:r>
              <w:rPr>
                <w:b/>
                <w:bCs/>
              </w:rPr>
              <w:t>Imbalance Ratio</w:t>
            </w:r>
          </w:p>
        </w:tc>
        <w:tc>
          <w:tcPr>
            <w:tcW w:w="3112" w:type="dxa"/>
            <w:hideMark/>
          </w:tcPr>
          <w:p w14:paraId="5D20071C" w14:textId="6BE690D2" w:rsidR="00287C38" w:rsidRPr="00F55272" w:rsidRDefault="00287C38" w:rsidP="001F293C">
            <w:pPr>
              <w:spacing w:line="360" w:lineRule="auto"/>
              <w:jc w:val="both"/>
              <w:rPr>
                <w:b/>
                <w:bCs/>
              </w:rPr>
            </w:pPr>
            <w:r w:rsidRPr="00F55272">
              <w:rPr>
                <w:b/>
                <w:bCs/>
              </w:rPr>
              <w:t>Key characteristics</w:t>
            </w:r>
          </w:p>
        </w:tc>
      </w:tr>
      <w:tr w:rsidR="00287C38" w:rsidRPr="00F55272" w14:paraId="633310E1" w14:textId="77777777" w:rsidTr="00287C38">
        <w:tc>
          <w:tcPr>
            <w:tcW w:w="1627" w:type="dxa"/>
            <w:hideMark/>
          </w:tcPr>
          <w:p w14:paraId="74B03BC0" w14:textId="3B40D8CB" w:rsidR="00287C38" w:rsidRPr="00F55272" w:rsidRDefault="00287C38" w:rsidP="001F293C">
            <w:pPr>
              <w:spacing w:line="360" w:lineRule="auto"/>
              <w:jc w:val="both"/>
            </w:pPr>
            <w:r w:rsidRPr="00287C38">
              <w:t>Vrbančič et al. (2020)</w:t>
            </w:r>
          </w:p>
        </w:tc>
        <w:tc>
          <w:tcPr>
            <w:tcW w:w="1265" w:type="dxa"/>
            <w:hideMark/>
          </w:tcPr>
          <w:p w14:paraId="27F127D7" w14:textId="7FA28AAA" w:rsidR="00287C38" w:rsidRPr="00F55272" w:rsidRDefault="00287C38" w:rsidP="001F293C">
            <w:pPr>
              <w:spacing w:line="360" w:lineRule="auto"/>
              <w:jc w:val="both"/>
            </w:pPr>
            <w:r w:rsidRPr="00287C38">
              <w:t>88,647</w:t>
            </w:r>
          </w:p>
        </w:tc>
        <w:tc>
          <w:tcPr>
            <w:tcW w:w="1109" w:type="dxa"/>
            <w:hideMark/>
          </w:tcPr>
          <w:p w14:paraId="69923CF1" w14:textId="197AFD02" w:rsidR="00287C38" w:rsidRPr="00F55272" w:rsidRDefault="00287C38" w:rsidP="001F293C">
            <w:pPr>
              <w:spacing w:line="360" w:lineRule="auto"/>
              <w:jc w:val="both"/>
            </w:pPr>
            <w:r>
              <w:t>111</w:t>
            </w:r>
          </w:p>
        </w:tc>
        <w:tc>
          <w:tcPr>
            <w:tcW w:w="1239" w:type="dxa"/>
          </w:tcPr>
          <w:p w14:paraId="33D6E989" w14:textId="2B622C13" w:rsidR="00287C38" w:rsidRPr="00F55272" w:rsidRDefault="00287C38" w:rsidP="001F293C">
            <w:pPr>
              <w:spacing w:line="360" w:lineRule="auto"/>
              <w:jc w:val="both"/>
            </w:pPr>
            <w:r>
              <w:t>30,647 (34.57%)</w:t>
            </w:r>
          </w:p>
        </w:tc>
        <w:tc>
          <w:tcPr>
            <w:tcW w:w="2126" w:type="dxa"/>
          </w:tcPr>
          <w:p w14:paraId="472D710F" w14:textId="3D0241D6" w:rsidR="00287C38" w:rsidRPr="00F55272" w:rsidRDefault="00287C38" w:rsidP="001F293C">
            <w:pPr>
              <w:spacing w:line="360" w:lineRule="auto"/>
              <w:jc w:val="both"/>
            </w:pPr>
            <w:r>
              <w:t>1:1.89</w:t>
            </w:r>
          </w:p>
        </w:tc>
        <w:tc>
          <w:tcPr>
            <w:tcW w:w="3112" w:type="dxa"/>
            <w:hideMark/>
          </w:tcPr>
          <w:p w14:paraId="2A38E196" w14:textId="3EE8B8AB" w:rsidR="00287C38" w:rsidRPr="00F55272" w:rsidRDefault="008D762B" w:rsidP="001F293C">
            <w:pPr>
              <w:spacing w:line="360" w:lineRule="auto"/>
              <w:jc w:val="both"/>
            </w:pPr>
            <w:r w:rsidRPr="008D762B">
              <w:t>Naturally imbalanced; URL, domain and hosting features; no missing values</w:t>
            </w:r>
          </w:p>
        </w:tc>
      </w:tr>
      <w:tr w:rsidR="00287C38" w:rsidRPr="00F55272" w14:paraId="5EC39AFF" w14:textId="77777777" w:rsidTr="00287C38">
        <w:tc>
          <w:tcPr>
            <w:tcW w:w="1627" w:type="dxa"/>
            <w:hideMark/>
          </w:tcPr>
          <w:p w14:paraId="391B7C54" w14:textId="3935C22F" w:rsidR="00287C38" w:rsidRPr="00F55272" w:rsidRDefault="00287C38" w:rsidP="001F293C">
            <w:pPr>
              <w:spacing w:line="360" w:lineRule="auto"/>
              <w:jc w:val="both"/>
            </w:pPr>
            <w:r w:rsidRPr="00287C38">
              <w:t>URL-Phish (2025)</w:t>
            </w:r>
          </w:p>
        </w:tc>
        <w:tc>
          <w:tcPr>
            <w:tcW w:w="1265" w:type="dxa"/>
            <w:hideMark/>
          </w:tcPr>
          <w:p w14:paraId="6E7D6E44" w14:textId="45163C02" w:rsidR="00287C38" w:rsidRPr="00F55272" w:rsidRDefault="00287C38" w:rsidP="001F293C">
            <w:pPr>
              <w:spacing w:line="360" w:lineRule="auto"/>
              <w:jc w:val="both"/>
            </w:pPr>
            <w:r w:rsidRPr="00287C38">
              <w:t>116,600</w:t>
            </w:r>
          </w:p>
        </w:tc>
        <w:tc>
          <w:tcPr>
            <w:tcW w:w="1109" w:type="dxa"/>
            <w:hideMark/>
          </w:tcPr>
          <w:p w14:paraId="5CFC190B" w14:textId="01CD5979" w:rsidR="00287C38" w:rsidRPr="00F55272" w:rsidRDefault="00287C38" w:rsidP="001F293C">
            <w:pPr>
              <w:spacing w:line="360" w:lineRule="auto"/>
              <w:jc w:val="both"/>
            </w:pPr>
            <w:r>
              <w:t>22</w:t>
            </w:r>
          </w:p>
        </w:tc>
        <w:tc>
          <w:tcPr>
            <w:tcW w:w="1239" w:type="dxa"/>
          </w:tcPr>
          <w:p w14:paraId="1DA914A6" w14:textId="2B885F60" w:rsidR="00287C38" w:rsidRPr="00F55272" w:rsidRDefault="00287C38" w:rsidP="001F293C">
            <w:pPr>
              <w:spacing w:line="360" w:lineRule="auto"/>
              <w:jc w:val="both"/>
            </w:pPr>
            <w:r>
              <w:t>16,600 (14.24%)</w:t>
            </w:r>
          </w:p>
        </w:tc>
        <w:tc>
          <w:tcPr>
            <w:tcW w:w="2126" w:type="dxa"/>
          </w:tcPr>
          <w:p w14:paraId="6DF41911" w14:textId="35175BD7" w:rsidR="00287C38" w:rsidRPr="00F55272" w:rsidRDefault="00287C38" w:rsidP="001F293C">
            <w:pPr>
              <w:spacing w:line="360" w:lineRule="auto"/>
              <w:jc w:val="both"/>
            </w:pPr>
            <w:r>
              <w:t>1:6.02</w:t>
            </w:r>
          </w:p>
        </w:tc>
        <w:tc>
          <w:tcPr>
            <w:tcW w:w="3112" w:type="dxa"/>
            <w:hideMark/>
          </w:tcPr>
          <w:p w14:paraId="4E599C07" w14:textId="5F4B8598" w:rsidR="00287C38" w:rsidRPr="00F55272" w:rsidRDefault="008D762B" w:rsidP="001F293C">
            <w:pPr>
              <w:spacing w:line="360" w:lineRule="auto"/>
              <w:jc w:val="both"/>
            </w:pPr>
            <w:r w:rsidRPr="008D762B">
              <w:t>Naturally imbalanced; recent PhishTank data (Nov 2024 to Sep 2025); lexical and structural features</w:t>
            </w:r>
          </w:p>
        </w:tc>
      </w:tr>
    </w:tbl>
    <w:p w14:paraId="4B34673F" w14:textId="10662599" w:rsidR="00F55272" w:rsidRPr="00F55272" w:rsidRDefault="00F55272" w:rsidP="00C01593">
      <w:pPr>
        <w:pStyle w:val="Heading2"/>
      </w:pPr>
      <w:r w:rsidRPr="00F55272">
        <w:t>4.4 Data Preprocessing</w:t>
      </w:r>
    </w:p>
    <w:p w14:paraId="16C61014" w14:textId="77777777" w:rsidR="007D7E9E" w:rsidRPr="007D7E9E" w:rsidRDefault="007D7E9E" w:rsidP="007D7E9E">
      <w:pPr>
        <w:spacing w:line="360" w:lineRule="auto"/>
        <w:jc w:val="both"/>
      </w:pPr>
      <w:r w:rsidRPr="007D7E9E">
        <w:t>Preprocessing is implemented as a single module applied identically to both datasets, so that no dataset receives incidental special treatment. It executes in four stages: label normalisation, column removal, stratified reduction, and the train-test split.</w:t>
      </w:r>
    </w:p>
    <w:p w14:paraId="47638A3C" w14:textId="77777777" w:rsidR="007D7E9E" w:rsidRPr="007D7E9E" w:rsidRDefault="007D7E9E" w:rsidP="007D7E9E">
      <w:pPr>
        <w:spacing w:line="360" w:lineRule="auto"/>
        <w:jc w:val="both"/>
      </w:pPr>
      <w:r w:rsidRPr="007D7E9E">
        <w:t>Labels are first mapped onto a single convention in which phishing is the positive class. This is necessary because the two datasets encode the target differently: the Vrbančič data uses a numeric phishing indicator, while URL-Phish uses a separate label column with string values. Every precision, recall, F1 and PR-AUC figure reported in this dissertation is computed with respect to that positive class.</w:t>
      </w:r>
    </w:p>
    <w:p w14:paraId="50BAF7C3" w14:textId="77777777" w:rsidR="007D7E9E" w:rsidRPr="007D7E9E" w:rsidRDefault="007D7E9E" w:rsidP="007D7E9E">
      <w:pPr>
        <w:spacing w:line="360" w:lineRule="auto"/>
        <w:jc w:val="both"/>
      </w:pPr>
      <w:r w:rsidRPr="007D7E9E">
        <w:t>Column removal then discards three categories of attribute. Identifier columns are dropped, which for URL-Phish means the URL, domain and top-level domain strings, since these are records of the instance rather than features of it. Constant columns are dropped, having the same value in every row and therefore carrying no information. Exact duplicate columns are dropped, retaining the first occurrence. For the Vrbančič data this reduces the published 111 features to 92. Non-finite values are replaced by the column median, though in practice neither dataset contains any.</w:t>
      </w:r>
    </w:p>
    <w:p w14:paraId="2FBFD71F" w14:textId="42904628" w:rsidR="007D7E9E" w:rsidRPr="007D7E9E" w:rsidRDefault="007D7E9E" w:rsidP="007D7E9E">
      <w:pPr>
        <w:spacing w:line="360" w:lineRule="auto"/>
        <w:jc w:val="both"/>
      </w:pPr>
      <w:r w:rsidRPr="007D7E9E">
        <w:t>Stratified reduction then samples each dataset down to 20,000 instances, drawing from each class in proportion to its existing frequency. The resulting class proportions are 34.57% phishing for the Vrbančič data and 14.2</w:t>
      </w:r>
      <w:r w:rsidR="00B83675">
        <w:t>4</w:t>
      </w:r>
      <w:r w:rsidRPr="007D7E9E">
        <w:t>% for URL-Phish, matching the published distributions to within one hundredth of a percentage point.</w:t>
      </w:r>
    </w:p>
    <w:p w14:paraId="6DAC8D96" w14:textId="627D9848" w:rsidR="007D7E9E" w:rsidRPr="007D7E9E" w:rsidRDefault="007D7E9E" w:rsidP="007D7E9E">
      <w:pPr>
        <w:spacing w:line="360" w:lineRule="auto"/>
        <w:jc w:val="both"/>
      </w:pPr>
      <w:r w:rsidRPr="007D7E9E">
        <w:t xml:space="preserve">The stratified train-test split is applied last, producing 16,000 training and 4,000 test instances. Splitting occurs before any imbalance treatment or feature scaling, so the test partition is never involved in fitting any component of the pipeline. Feature scaling is deliberately not applied at this stage: it is fitted inside each cross-validation fold, as described in Section 4.5, so that no scaling statistic is ever derived from data the model is </w:t>
      </w:r>
      <w:r w:rsidRPr="007D7E9E">
        <w:lastRenderedPageBreak/>
        <w:t>later evaluated against.</w:t>
      </w:r>
      <w:r w:rsidR="00C33780">
        <w:t xml:space="preserve"> </w:t>
      </w:r>
      <w:r w:rsidR="00C33780" w:rsidRPr="00C33780">
        <w:t>Scaling matters most for the Support Vector Machine, which is sensitive to feature magnitude, but it is applied uniformly so that every classifier is trained under identical preprocessing.</w:t>
      </w:r>
    </w:p>
    <w:p w14:paraId="5E5D6543" w14:textId="19FF9220" w:rsidR="00153ED3" w:rsidRDefault="007D7E9E" w:rsidP="001F293C">
      <w:pPr>
        <w:spacing w:line="360" w:lineRule="auto"/>
        <w:jc w:val="both"/>
      </w:pPr>
      <w:r w:rsidRPr="007D7E9E">
        <w:t>Every stage above is driven by a seed. Three seeds are used, 42, 1 and 2, and each governs the stratified reduction, the split, the cross-validation folds, the resampling and the classifiers. Because the seed changes which instances are retained and how they are partitioned, the three executions constitute independent replications rather than repeated runs over one fixed partition. All reported metrics are means across them.</w:t>
      </w:r>
    </w:p>
    <w:p w14:paraId="4623524A" w14:textId="72BE86C6" w:rsidR="003D49CF" w:rsidRPr="00F55272" w:rsidRDefault="003D49CF" w:rsidP="00DE6D50">
      <w:pPr>
        <w:spacing w:after="0" w:line="360" w:lineRule="auto"/>
        <w:jc w:val="center"/>
      </w:pPr>
      <w:r>
        <w:rPr>
          <w:noProof/>
        </w:rPr>
        <w:drawing>
          <wp:inline distT="0" distB="0" distL="0" distR="0" wp14:anchorId="4AD6ED80" wp14:editId="1DB5627A">
            <wp:extent cx="4290060" cy="6106455"/>
            <wp:effectExtent l="0" t="0" r="0" b="8890"/>
            <wp:docPr id="1342269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4852" t="832" r="4047" b="595"/>
                    <a:stretch>
                      <a:fillRect/>
                    </a:stretch>
                  </pic:blipFill>
                  <pic:spPr bwMode="auto">
                    <a:xfrm>
                      <a:off x="0" y="0"/>
                      <a:ext cx="4302413" cy="6124039"/>
                    </a:xfrm>
                    <a:prstGeom prst="rect">
                      <a:avLst/>
                    </a:prstGeom>
                    <a:noFill/>
                    <a:ln>
                      <a:noFill/>
                    </a:ln>
                    <a:extLst>
                      <a:ext uri="{53640926-AAD7-44D8-BBD7-CCE9431645EC}">
                        <a14:shadowObscured xmlns:a14="http://schemas.microsoft.com/office/drawing/2010/main"/>
                      </a:ext>
                    </a:extLst>
                  </pic:spPr>
                </pic:pic>
              </a:graphicData>
            </a:graphic>
          </wp:inline>
        </w:drawing>
      </w:r>
    </w:p>
    <w:p w14:paraId="15321B9B" w14:textId="7D6E710D" w:rsidR="00F55272" w:rsidRPr="00176D2E" w:rsidRDefault="00F55272" w:rsidP="00176D2E">
      <w:pPr>
        <w:spacing w:line="360" w:lineRule="auto"/>
        <w:jc w:val="center"/>
        <w:rPr>
          <w:i/>
          <w:iCs/>
        </w:rPr>
      </w:pPr>
      <w:r w:rsidRPr="00176D2E">
        <w:rPr>
          <w:b/>
          <w:bCs/>
          <w:i/>
          <w:iCs/>
        </w:rPr>
        <w:t>Figure 4.2</w:t>
      </w:r>
      <w:r w:rsidRPr="00176D2E">
        <w:rPr>
          <w:i/>
          <w:iCs/>
        </w:rPr>
        <w:t> Preprocessing workflow for both datasets</w:t>
      </w:r>
    </w:p>
    <w:p w14:paraId="3E59BECF" w14:textId="32EC8BA1" w:rsidR="00F55272" w:rsidRPr="00F55272" w:rsidRDefault="00F55272" w:rsidP="00C01593">
      <w:pPr>
        <w:pStyle w:val="Heading2"/>
      </w:pPr>
      <w:r w:rsidRPr="00F55272">
        <w:t>4.5 Cross-Validation and Tuning</w:t>
      </w:r>
    </w:p>
    <w:p w14:paraId="13F9D934" w14:textId="77777777" w:rsidR="00F55272" w:rsidRPr="00F55272" w:rsidRDefault="00F55272" w:rsidP="001F293C">
      <w:pPr>
        <w:spacing w:line="360" w:lineRule="auto"/>
        <w:jc w:val="both"/>
      </w:pPr>
      <w:r w:rsidRPr="00F55272">
        <w:t>Model selection and hyperparameter optimisation are performed using stratified 5-fold cross-validation on the training data. This is necessary because standard k-fold cross-validation can give misleading estimates on imbalanced datasets, whereas stratified folds preserve the class distribution in each split. The final model for each experimental configuration is then retrained on the full training set and evaluated once on the held-out test set.</w:t>
      </w:r>
    </w:p>
    <w:p w14:paraId="524230CF" w14:textId="77777777" w:rsidR="00BF3CF4" w:rsidRDefault="00F55272" w:rsidP="001F293C">
      <w:pPr>
        <w:spacing w:line="360" w:lineRule="auto"/>
        <w:jc w:val="both"/>
      </w:pPr>
      <w:r w:rsidRPr="00F55272">
        <w:lastRenderedPageBreak/>
        <w:t>Hyperparameter tuning is carried out using GridSearchCV for the main classifiers. This method performs exhaustive search over specified parameter values using cross-validated scoring, and its cv option can use stratified splitting for classification tasks. This makes it appropriate for controlled model comparison because the parameter search itself is conducted under the same cross-validation framework as model evaluation. </w:t>
      </w:r>
    </w:p>
    <w:p w14:paraId="2B2304D6" w14:textId="7099AB01" w:rsidR="00F55272" w:rsidRPr="00F55272" w:rsidRDefault="00F55272" w:rsidP="001F293C">
      <w:pPr>
        <w:spacing w:line="360" w:lineRule="auto"/>
        <w:jc w:val="both"/>
      </w:pPr>
      <w:r w:rsidRPr="00F55272">
        <w:t>To reduce the risk of optimistic bias, any resampling method such as SMOTE or SMOTEENN is applied inside the cross-validation process rather than before it. This ensures that synthetic examples are created only from training folds and not from the validation folds. </w:t>
      </w:r>
      <w:r w:rsidR="00D63586" w:rsidRPr="00D63586">
        <w:t>The implementation uses an imblearn.pipeline.Pipeline so that preprocessing, resampling and model training are executed sequentially within each cross-validation fold.</w:t>
      </w:r>
      <w:r w:rsidR="00D63586">
        <w:t xml:space="preserve"> </w:t>
      </w:r>
      <w:r w:rsidRPr="00AD3B8C">
        <w:t>This ensures that resampling is applied exclusively to the training partition of each fold and prevents information leakage into validation data.</w:t>
      </w:r>
      <w:r w:rsidRPr="00F55272">
        <w:t xml:space="preserve"> In this way, the validation process remains realistic and free from data leakage.</w:t>
      </w:r>
    </w:p>
    <w:p w14:paraId="797D456E" w14:textId="77777777" w:rsidR="00F55272" w:rsidRPr="00F55272" w:rsidRDefault="00F55272" w:rsidP="00C01593">
      <w:pPr>
        <w:pStyle w:val="Heading2"/>
      </w:pPr>
      <w:r w:rsidRPr="00F55272">
        <w:t>4.6 Imbalance Treatment Design</w:t>
      </w:r>
    </w:p>
    <w:p w14:paraId="737C8A11" w14:textId="2276E6EA" w:rsidR="00930771" w:rsidRPr="00930771" w:rsidRDefault="00930771" w:rsidP="00930771">
      <w:pPr>
        <w:spacing w:line="360" w:lineRule="auto"/>
        <w:jc w:val="both"/>
      </w:pPr>
      <w:r w:rsidRPr="00930771">
        <w:t xml:space="preserve">The seven techniques </w:t>
      </w:r>
      <w:r w:rsidR="00F90F2C" w:rsidRPr="00930771">
        <w:t>are divided</w:t>
      </w:r>
      <w:r w:rsidRPr="00930771">
        <w:t xml:space="preserve"> into two implementation categories, and the distinction matters because they enter the pipeline at different points.</w:t>
      </w:r>
    </w:p>
    <w:p w14:paraId="0BC9A04C" w14:textId="77777777" w:rsidR="00930771" w:rsidRPr="00930771" w:rsidRDefault="00930771" w:rsidP="00930771">
      <w:pPr>
        <w:spacing w:line="360" w:lineRule="auto"/>
        <w:jc w:val="both"/>
      </w:pPr>
      <w:r w:rsidRPr="00930771">
        <w:t>Six of the seven are data-level methods and are implemented as imbalanced-learn sampler objects: RandomOverSampler, RandomUnderSampler, SMOTE, ADASYN, SMOTEENN and SMOTETomek. Each is instantiated with the run's random seed, so the synthetic instances a technique generates are reproducible. The sampler is inserted as a stage of the pipeline rather than applied to the training data beforehand, which means it is re-executed independently within every cross-validation fold and operates only on that fold's training partition.</w:t>
      </w:r>
    </w:p>
    <w:p w14:paraId="5117294C" w14:textId="77777777" w:rsidR="00930771" w:rsidRPr="00930771" w:rsidRDefault="00930771" w:rsidP="00930771">
      <w:pPr>
        <w:spacing w:line="360" w:lineRule="auto"/>
        <w:jc w:val="both"/>
      </w:pPr>
      <w:r w:rsidRPr="00930771">
        <w:t>Cost-sensitive learning is not a sampler and is not applied to the data at all. It is implemented by setting the class_weight parameter of the classifier to "balanced", which weights the contribution of each class in inverse proportion to its frequency. The pipeline for this condition therefore contains no resampling stage.</w:t>
      </w:r>
    </w:p>
    <w:p w14:paraId="00983077" w14:textId="77777777" w:rsidR="00930771" w:rsidRPr="00930771" w:rsidRDefault="00930771" w:rsidP="00930771">
      <w:pPr>
        <w:spacing w:line="360" w:lineRule="auto"/>
        <w:jc w:val="both"/>
      </w:pPr>
      <w:r w:rsidRPr="00930771">
        <w:t>The two mechanisms are mutually exclusive by construction. Where a sampler is present, class_weight is left unset; where cost-sensitive learning is in use, no sampler is added. This prevents any configuration from silently combining data-level and algorithm-level treatment, which would make the resulting measurement impossible to attribute to either.</w:t>
      </w:r>
    </w:p>
    <w:p w14:paraId="04C7F7E1" w14:textId="3653FCAB" w:rsidR="00F55272" w:rsidRPr="00F55272" w:rsidRDefault="00930771" w:rsidP="001F293C">
      <w:pPr>
        <w:spacing w:line="360" w:lineRule="auto"/>
        <w:jc w:val="both"/>
      </w:pPr>
      <w:r w:rsidRPr="00930771">
        <w:t>An untreated condition is also implemented, in which the pipeline contains neither a sampler nor a class weight. This is not one of the seven techniques under comparison, but it provides the reference point against which the effect of each treatment is measured.</w:t>
      </w:r>
    </w:p>
    <w:p w14:paraId="067D2F22" w14:textId="77777777" w:rsidR="00F55272" w:rsidRPr="00F55272" w:rsidRDefault="00F55272" w:rsidP="009917A8">
      <w:pPr>
        <w:spacing w:after="0" w:line="360" w:lineRule="auto"/>
        <w:jc w:val="both"/>
      </w:pPr>
      <w:r w:rsidRPr="00F55272">
        <w:rPr>
          <w:b/>
          <w:bCs/>
        </w:rPr>
        <w:t>Table 4.2</w:t>
      </w:r>
      <w:r w:rsidRPr="00F55272">
        <w:t> Imbalance treatment methods</w:t>
      </w:r>
    </w:p>
    <w:tbl>
      <w:tblPr>
        <w:tblStyle w:val="TableGrid"/>
        <w:tblW w:w="9840" w:type="dxa"/>
        <w:tblLook w:val="04A0" w:firstRow="1" w:lastRow="0" w:firstColumn="1" w:lastColumn="0" w:noHBand="0" w:noVBand="1"/>
      </w:tblPr>
      <w:tblGrid>
        <w:gridCol w:w="2623"/>
        <w:gridCol w:w="1799"/>
        <w:gridCol w:w="5418"/>
      </w:tblGrid>
      <w:tr w:rsidR="00F55272" w:rsidRPr="00F55272" w14:paraId="6604BF82" w14:textId="77777777" w:rsidTr="00FE2E24">
        <w:tc>
          <w:tcPr>
            <w:tcW w:w="0" w:type="auto"/>
            <w:hideMark/>
          </w:tcPr>
          <w:p w14:paraId="0B85EE44" w14:textId="77777777" w:rsidR="00F55272" w:rsidRPr="00F55272" w:rsidRDefault="00F55272" w:rsidP="001F293C">
            <w:pPr>
              <w:spacing w:line="360" w:lineRule="auto"/>
              <w:jc w:val="both"/>
              <w:rPr>
                <w:b/>
                <w:bCs/>
              </w:rPr>
            </w:pPr>
            <w:r w:rsidRPr="00F55272">
              <w:rPr>
                <w:b/>
                <w:bCs/>
              </w:rPr>
              <w:t>Method</w:t>
            </w:r>
          </w:p>
        </w:tc>
        <w:tc>
          <w:tcPr>
            <w:tcW w:w="0" w:type="auto"/>
            <w:hideMark/>
          </w:tcPr>
          <w:p w14:paraId="2C12620C" w14:textId="77777777" w:rsidR="00F55272" w:rsidRPr="00F55272" w:rsidRDefault="00F55272" w:rsidP="001F293C">
            <w:pPr>
              <w:spacing w:line="360" w:lineRule="auto"/>
              <w:jc w:val="both"/>
              <w:rPr>
                <w:b/>
                <w:bCs/>
              </w:rPr>
            </w:pPr>
            <w:r w:rsidRPr="00F55272">
              <w:rPr>
                <w:b/>
                <w:bCs/>
              </w:rPr>
              <w:t>Category</w:t>
            </w:r>
          </w:p>
        </w:tc>
        <w:tc>
          <w:tcPr>
            <w:tcW w:w="0" w:type="auto"/>
            <w:hideMark/>
          </w:tcPr>
          <w:p w14:paraId="58483ACD" w14:textId="77777777" w:rsidR="00F55272" w:rsidRPr="00F55272" w:rsidRDefault="00F55272" w:rsidP="001F293C">
            <w:pPr>
              <w:spacing w:line="360" w:lineRule="auto"/>
              <w:jc w:val="both"/>
              <w:rPr>
                <w:b/>
                <w:bCs/>
              </w:rPr>
            </w:pPr>
            <w:r w:rsidRPr="00F55272">
              <w:rPr>
                <w:b/>
                <w:bCs/>
              </w:rPr>
              <w:t>Core idea</w:t>
            </w:r>
          </w:p>
        </w:tc>
      </w:tr>
      <w:tr w:rsidR="00F55272" w:rsidRPr="00F55272" w14:paraId="604C06F4" w14:textId="77777777" w:rsidTr="00FE2E24">
        <w:tc>
          <w:tcPr>
            <w:tcW w:w="0" w:type="auto"/>
            <w:hideMark/>
          </w:tcPr>
          <w:p w14:paraId="5F33D3CA" w14:textId="77777777" w:rsidR="00F55272" w:rsidRPr="00F55272" w:rsidRDefault="00F55272" w:rsidP="001F293C">
            <w:pPr>
              <w:spacing w:line="360" w:lineRule="auto"/>
              <w:jc w:val="both"/>
            </w:pPr>
            <w:r w:rsidRPr="00F55272">
              <w:t>Random Oversampling</w:t>
            </w:r>
          </w:p>
        </w:tc>
        <w:tc>
          <w:tcPr>
            <w:tcW w:w="0" w:type="auto"/>
            <w:hideMark/>
          </w:tcPr>
          <w:p w14:paraId="6250C5FF" w14:textId="77777777" w:rsidR="00F55272" w:rsidRPr="00F55272" w:rsidRDefault="00F55272" w:rsidP="001F293C">
            <w:pPr>
              <w:spacing w:line="360" w:lineRule="auto"/>
              <w:jc w:val="both"/>
            </w:pPr>
            <w:r w:rsidRPr="00F55272">
              <w:t>Data-level</w:t>
            </w:r>
          </w:p>
        </w:tc>
        <w:tc>
          <w:tcPr>
            <w:tcW w:w="0" w:type="auto"/>
            <w:hideMark/>
          </w:tcPr>
          <w:p w14:paraId="4FC8AAC4" w14:textId="77777777" w:rsidR="00F55272" w:rsidRPr="00F55272" w:rsidRDefault="00F55272" w:rsidP="001F293C">
            <w:pPr>
              <w:spacing w:line="360" w:lineRule="auto"/>
              <w:jc w:val="both"/>
            </w:pPr>
            <w:r w:rsidRPr="00F55272">
              <w:t>Duplicate minority instances</w:t>
            </w:r>
          </w:p>
        </w:tc>
      </w:tr>
      <w:tr w:rsidR="00F55272" w:rsidRPr="00F55272" w14:paraId="5D237359" w14:textId="77777777" w:rsidTr="00FE2E24">
        <w:tc>
          <w:tcPr>
            <w:tcW w:w="0" w:type="auto"/>
            <w:hideMark/>
          </w:tcPr>
          <w:p w14:paraId="5FB3B21A" w14:textId="77777777" w:rsidR="00F55272" w:rsidRPr="00F55272" w:rsidRDefault="00F55272" w:rsidP="001F293C">
            <w:pPr>
              <w:spacing w:line="360" w:lineRule="auto"/>
              <w:jc w:val="both"/>
            </w:pPr>
            <w:r w:rsidRPr="00F55272">
              <w:t>Random Undersampling</w:t>
            </w:r>
          </w:p>
        </w:tc>
        <w:tc>
          <w:tcPr>
            <w:tcW w:w="0" w:type="auto"/>
            <w:hideMark/>
          </w:tcPr>
          <w:p w14:paraId="0BC48C21" w14:textId="77777777" w:rsidR="00F55272" w:rsidRPr="00F55272" w:rsidRDefault="00F55272" w:rsidP="001F293C">
            <w:pPr>
              <w:spacing w:line="360" w:lineRule="auto"/>
              <w:jc w:val="both"/>
            </w:pPr>
            <w:r w:rsidRPr="00F55272">
              <w:t>Data-level</w:t>
            </w:r>
          </w:p>
        </w:tc>
        <w:tc>
          <w:tcPr>
            <w:tcW w:w="0" w:type="auto"/>
            <w:hideMark/>
          </w:tcPr>
          <w:p w14:paraId="0E408B0F" w14:textId="77777777" w:rsidR="00F55272" w:rsidRPr="00F55272" w:rsidRDefault="00F55272" w:rsidP="001F293C">
            <w:pPr>
              <w:spacing w:line="360" w:lineRule="auto"/>
              <w:jc w:val="both"/>
            </w:pPr>
            <w:r w:rsidRPr="00F55272">
              <w:t>Remove majority instances</w:t>
            </w:r>
          </w:p>
        </w:tc>
      </w:tr>
      <w:tr w:rsidR="00F55272" w:rsidRPr="00F55272" w14:paraId="572AA845" w14:textId="77777777" w:rsidTr="00FE2E24">
        <w:tc>
          <w:tcPr>
            <w:tcW w:w="0" w:type="auto"/>
            <w:hideMark/>
          </w:tcPr>
          <w:p w14:paraId="340D0050" w14:textId="77777777" w:rsidR="00F55272" w:rsidRPr="00F55272" w:rsidRDefault="00F55272" w:rsidP="001F293C">
            <w:pPr>
              <w:spacing w:line="360" w:lineRule="auto"/>
              <w:jc w:val="both"/>
            </w:pPr>
            <w:r w:rsidRPr="00F55272">
              <w:lastRenderedPageBreak/>
              <w:t>SMOTE</w:t>
            </w:r>
          </w:p>
        </w:tc>
        <w:tc>
          <w:tcPr>
            <w:tcW w:w="0" w:type="auto"/>
            <w:hideMark/>
          </w:tcPr>
          <w:p w14:paraId="71D1D4E0" w14:textId="77777777" w:rsidR="00F55272" w:rsidRPr="00F55272" w:rsidRDefault="00F55272" w:rsidP="001F293C">
            <w:pPr>
              <w:spacing w:line="360" w:lineRule="auto"/>
              <w:jc w:val="both"/>
            </w:pPr>
            <w:r w:rsidRPr="00F55272">
              <w:t>Data-level</w:t>
            </w:r>
          </w:p>
        </w:tc>
        <w:tc>
          <w:tcPr>
            <w:tcW w:w="0" w:type="auto"/>
            <w:hideMark/>
          </w:tcPr>
          <w:p w14:paraId="19E09116" w14:textId="77777777" w:rsidR="00F55272" w:rsidRPr="00F55272" w:rsidRDefault="00F55272" w:rsidP="001F293C">
            <w:pPr>
              <w:spacing w:line="360" w:lineRule="auto"/>
              <w:jc w:val="both"/>
            </w:pPr>
            <w:r w:rsidRPr="00F55272">
              <w:t>Generate synthetic minority samples</w:t>
            </w:r>
          </w:p>
        </w:tc>
      </w:tr>
      <w:tr w:rsidR="00F55272" w:rsidRPr="00F55272" w14:paraId="0D604802" w14:textId="77777777" w:rsidTr="00FE2E24">
        <w:tc>
          <w:tcPr>
            <w:tcW w:w="0" w:type="auto"/>
            <w:hideMark/>
          </w:tcPr>
          <w:p w14:paraId="1A865083" w14:textId="77777777" w:rsidR="00F55272" w:rsidRPr="00F55272" w:rsidRDefault="00F55272" w:rsidP="001F293C">
            <w:pPr>
              <w:spacing w:line="360" w:lineRule="auto"/>
              <w:jc w:val="both"/>
            </w:pPr>
            <w:r w:rsidRPr="00F55272">
              <w:t>ADASYN</w:t>
            </w:r>
          </w:p>
        </w:tc>
        <w:tc>
          <w:tcPr>
            <w:tcW w:w="0" w:type="auto"/>
            <w:hideMark/>
          </w:tcPr>
          <w:p w14:paraId="2DCB6538" w14:textId="77777777" w:rsidR="00F55272" w:rsidRPr="00F55272" w:rsidRDefault="00F55272" w:rsidP="001F293C">
            <w:pPr>
              <w:spacing w:line="360" w:lineRule="auto"/>
              <w:jc w:val="both"/>
            </w:pPr>
            <w:r w:rsidRPr="00F55272">
              <w:t>Data-level</w:t>
            </w:r>
          </w:p>
        </w:tc>
        <w:tc>
          <w:tcPr>
            <w:tcW w:w="0" w:type="auto"/>
            <w:hideMark/>
          </w:tcPr>
          <w:p w14:paraId="6EF6CE96" w14:textId="77777777" w:rsidR="00F55272" w:rsidRPr="00F55272" w:rsidRDefault="00F55272" w:rsidP="001F293C">
            <w:pPr>
              <w:spacing w:line="360" w:lineRule="auto"/>
              <w:jc w:val="both"/>
            </w:pPr>
            <w:r w:rsidRPr="00F55272">
              <w:t>Generate more samples near difficult minority points</w:t>
            </w:r>
          </w:p>
        </w:tc>
      </w:tr>
      <w:tr w:rsidR="00F55272" w:rsidRPr="00F55272" w14:paraId="6E18876A" w14:textId="77777777" w:rsidTr="00FE2E24">
        <w:tc>
          <w:tcPr>
            <w:tcW w:w="0" w:type="auto"/>
            <w:hideMark/>
          </w:tcPr>
          <w:p w14:paraId="41B71D6A" w14:textId="77777777" w:rsidR="00F55272" w:rsidRPr="00F55272" w:rsidRDefault="00F55272" w:rsidP="001F293C">
            <w:pPr>
              <w:spacing w:line="360" w:lineRule="auto"/>
              <w:jc w:val="both"/>
            </w:pPr>
            <w:r w:rsidRPr="00F55272">
              <w:t>SMOTEENN</w:t>
            </w:r>
          </w:p>
        </w:tc>
        <w:tc>
          <w:tcPr>
            <w:tcW w:w="0" w:type="auto"/>
            <w:hideMark/>
          </w:tcPr>
          <w:p w14:paraId="28F03730" w14:textId="77777777" w:rsidR="00F55272" w:rsidRPr="00F55272" w:rsidRDefault="00F55272" w:rsidP="001F293C">
            <w:pPr>
              <w:spacing w:line="360" w:lineRule="auto"/>
              <w:jc w:val="both"/>
            </w:pPr>
            <w:r w:rsidRPr="00F55272">
              <w:t>Hybrid</w:t>
            </w:r>
          </w:p>
        </w:tc>
        <w:tc>
          <w:tcPr>
            <w:tcW w:w="0" w:type="auto"/>
            <w:hideMark/>
          </w:tcPr>
          <w:p w14:paraId="2281F173" w14:textId="77777777" w:rsidR="00F55272" w:rsidRPr="00F55272" w:rsidRDefault="00F55272" w:rsidP="001F293C">
            <w:pPr>
              <w:spacing w:line="360" w:lineRule="auto"/>
              <w:jc w:val="both"/>
            </w:pPr>
            <w:r w:rsidRPr="00F55272">
              <w:t>SMOTE + Edited Nearest Neighbours</w:t>
            </w:r>
          </w:p>
        </w:tc>
      </w:tr>
      <w:tr w:rsidR="00F55272" w:rsidRPr="00F55272" w14:paraId="66D3AAA3" w14:textId="77777777" w:rsidTr="00FE2E24">
        <w:tc>
          <w:tcPr>
            <w:tcW w:w="0" w:type="auto"/>
            <w:hideMark/>
          </w:tcPr>
          <w:p w14:paraId="3E0FE804" w14:textId="77777777" w:rsidR="00F55272" w:rsidRPr="00F55272" w:rsidRDefault="00F55272" w:rsidP="001F293C">
            <w:pPr>
              <w:spacing w:line="360" w:lineRule="auto"/>
              <w:jc w:val="both"/>
            </w:pPr>
            <w:r w:rsidRPr="00F55272">
              <w:t>SMOTETomek</w:t>
            </w:r>
          </w:p>
        </w:tc>
        <w:tc>
          <w:tcPr>
            <w:tcW w:w="0" w:type="auto"/>
            <w:hideMark/>
          </w:tcPr>
          <w:p w14:paraId="0344BAB2" w14:textId="77777777" w:rsidR="00F55272" w:rsidRPr="00F55272" w:rsidRDefault="00F55272" w:rsidP="001F293C">
            <w:pPr>
              <w:spacing w:line="360" w:lineRule="auto"/>
              <w:jc w:val="both"/>
            </w:pPr>
            <w:r w:rsidRPr="00F55272">
              <w:t>Hybrid</w:t>
            </w:r>
          </w:p>
        </w:tc>
        <w:tc>
          <w:tcPr>
            <w:tcW w:w="0" w:type="auto"/>
            <w:hideMark/>
          </w:tcPr>
          <w:p w14:paraId="7EBAFEF3" w14:textId="77777777" w:rsidR="00F55272" w:rsidRPr="00F55272" w:rsidRDefault="00F55272" w:rsidP="001F293C">
            <w:pPr>
              <w:spacing w:line="360" w:lineRule="auto"/>
              <w:jc w:val="both"/>
            </w:pPr>
            <w:r w:rsidRPr="00F55272">
              <w:t>SMOTE + Tomek link cleaning</w:t>
            </w:r>
          </w:p>
        </w:tc>
      </w:tr>
      <w:tr w:rsidR="00F55272" w:rsidRPr="00F55272" w14:paraId="038B6F96" w14:textId="77777777" w:rsidTr="00FE2E24">
        <w:tc>
          <w:tcPr>
            <w:tcW w:w="0" w:type="auto"/>
            <w:hideMark/>
          </w:tcPr>
          <w:p w14:paraId="61461172" w14:textId="77777777" w:rsidR="00F55272" w:rsidRPr="00F55272" w:rsidRDefault="00F55272" w:rsidP="001F293C">
            <w:pPr>
              <w:spacing w:line="360" w:lineRule="auto"/>
              <w:jc w:val="both"/>
            </w:pPr>
            <w:r w:rsidRPr="00F55272">
              <w:t>Cost-sensitive learning</w:t>
            </w:r>
          </w:p>
        </w:tc>
        <w:tc>
          <w:tcPr>
            <w:tcW w:w="0" w:type="auto"/>
            <w:hideMark/>
          </w:tcPr>
          <w:p w14:paraId="58182146" w14:textId="77777777" w:rsidR="00F55272" w:rsidRPr="00F55272" w:rsidRDefault="00F55272" w:rsidP="001F293C">
            <w:pPr>
              <w:spacing w:line="360" w:lineRule="auto"/>
              <w:jc w:val="both"/>
            </w:pPr>
            <w:r w:rsidRPr="00F55272">
              <w:t>Algorithm-level</w:t>
            </w:r>
          </w:p>
        </w:tc>
        <w:tc>
          <w:tcPr>
            <w:tcW w:w="0" w:type="auto"/>
            <w:hideMark/>
          </w:tcPr>
          <w:p w14:paraId="30C1529F" w14:textId="77777777" w:rsidR="00F55272" w:rsidRPr="00F55272" w:rsidRDefault="00F55272" w:rsidP="001F293C">
            <w:pPr>
              <w:spacing w:line="360" w:lineRule="auto"/>
              <w:jc w:val="both"/>
            </w:pPr>
            <w:r w:rsidRPr="00F55272">
              <w:t>Penalise minority-class errors more heavily</w:t>
            </w:r>
          </w:p>
        </w:tc>
      </w:tr>
    </w:tbl>
    <w:p w14:paraId="3C19E47D" w14:textId="77777777" w:rsidR="00F55272" w:rsidRPr="00F55272" w:rsidRDefault="00F55272" w:rsidP="00C01593">
      <w:pPr>
        <w:pStyle w:val="Heading2"/>
      </w:pPr>
      <w:r w:rsidRPr="00F55272">
        <w:t>4.7 Machine Learning Model Design</w:t>
      </w:r>
    </w:p>
    <w:p w14:paraId="316650F1" w14:textId="77777777" w:rsidR="008F374A" w:rsidRPr="008F374A" w:rsidRDefault="008F374A" w:rsidP="008F374A">
      <w:pPr>
        <w:spacing w:line="360" w:lineRule="auto"/>
        <w:jc w:val="both"/>
      </w:pPr>
      <w:r w:rsidRPr="008F374A">
        <w:t>Each classifier is tuned by exhaustive grid search under the cross-validation scheme described in Section 4.5. The parameters searched were chosen because they govern model capacity, which is the property most likely to interact with a change in class distribution.</w:t>
      </w:r>
    </w:p>
    <w:p w14:paraId="3D3BFD33" w14:textId="77777777" w:rsidR="008F374A" w:rsidRPr="008F374A" w:rsidRDefault="008F374A" w:rsidP="008F374A">
      <w:pPr>
        <w:spacing w:line="360" w:lineRule="auto"/>
        <w:jc w:val="both"/>
      </w:pPr>
      <w:r w:rsidRPr="008F374A">
        <w:t>For the Decision Tree the search covers maximum depth, the minimum number of samples required to split a node, and the splitting criterion. For the Random Forest it covers the number of estimators, maximum depth, and the number of features considered at each split. For the Support Vector Machine it covers the regularisation parameter, the kernel coefficient, and the kernel function.</w:t>
      </w:r>
    </w:p>
    <w:p w14:paraId="416D6A97" w14:textId="77777777" w:rsidR="008F374A" w:rsidRPr="008F374A" w:rsidRDefault="008F374A" w:rsidP="008F374A">
      <w:pPr>
        <w:spacing w:line="360" w:lineRule="auto"/>
        <w:jc w:val="both"/>
      </w:pPr>
      <w:r w:rsidRPr="008F374A">
        <w:t>Selection is by F1-score on the phishing class rather than by accuracy, so that the tuning objective matches the evaluation criterion and does not reward a model for predicting the majority class. The configuration that scores highest is then refitted on the full treated training set before being evaluated.</w:t>
      </w:r>
    </w:p>
    <w:p w14:paraId="1D9EED43" w14:textId="77777777" w:rsidR="008F374A" w:rsidRPr="008F374A" w:rsidRDefault="008F374A" w:rsidP="008F374A">
      <w:pPr>
        <w:spacing w:line="360" w:lineRule="auto"/>
        <w:jc w:val="both"/>
      </w:pPr>
      <w:r w:rsidRPr="008F374A">
        <w:t>Two implementation decisions follow from the classifiers themselves. The Random Forest is fitted across multiple processes, since its trees are independent and its grid is the largest of the three. The Support Vector Machine is fitted without probability estimation enabled, because scikit-learn implements that through an internal cross-validation procedure that would substantially increase training time; the threshold-free metrics instead use the signed distance from the decision boundary, which ranks instances equivalently. Every classifier receives the run's random seed.</w:t>
      </w:r>
    </w:p>
    <w:p w14:paraId="333CCF96" w14:textId="7D4C98C5" w:rsidR="00F55272" w:rsidRDefault="008F374A" w:rsidP="001F293C">
      <w:pPr>
        <w:spacing w:line="360" w:lineRule="auto"/>
        <w:jc w:val="both"/>
      </w:pPr>
      <w:r w:rsidRPr="008F374A">
        <w:t>Because each classifier is trained on every treated version of the training data across both datasets, and the partitions and tuning protocol are held constant, any difference in outcome is attributable to the classifier rather than to the experimental setup.</w:t>
      </w:r>
    </w:p>
    <w:p w14:paraId="7B26C1D9" w14:textId="77777777" w:rsidR="00B63AB3" w:rsidRDefault="00B63AB3" w:rsidP="00B63AB3">
      <w:pPr>
        <w:spacing w:after="0" w:line="360" w:lineRule="auto"/>
        <w:jc w:val="center"/>
        <w:rPr>
          <w:noProof/>
        </w:rPr>
      </w:pPr>
    </w:p>
    <w:p w14:paraId="25C18AEB" w14:textId="3B425795" w:rsidR="00407FE8" w:rsidRPr="00F55272" w:rsidRDefault="00407FE8" w:rsidP="00B63AB3">
      <w:pPr>
        <w:spacing w:after="0" w:line="360" w:lineRule="auto"/>
        <w:jc w:val="center"/>
      </w:pPr>
      <w:r>
        <w:rPr>
          <w:noProof/>
        </w:rPr>
        <w:lastRenderedPageBreak/>
        <w:drawing>
          <wp:inline distT="0" distB="0" distL="0" distR="0" wp14:anchorId="7EE67CC3" wp14:editId="0B0789E9">
            <wp:extent cx="4892040" cy="5302885"/>
            <wp:effectExtent l="0" t="0" r="3810" b="0"/>
            <wp:docPr id="52844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797" t="2129" r="2082" b="5245"/>
                    <a:stretch>
                      <a:fillRect/>
                    </a:stretch>
                  </pic:blipFill>
                  <pic:spPr bwMode="auto">
                    <a:xfrm>
                      <a:off x="0" y="0"/>
                      <a:ext cx="4906522" cy="5318583"/>
                    </a:xfrm>
                    <a:prstGeom prst="rect">
                      <a:avLst/>
                    </a:prstGeom>
                    <a:noFill/>
                    <a:ln>
                      <a:noFill/>
                    </a:ln>
                    <a:extLst>
                      <a:ext uri="{53640926-AAD7-44D8-BBD7-CCE9431645EC}">
                        <a14:shadowObscured xmlns:a14="http://schemas.microsoft.com/office/drawing/2010/main"/>
                      </a:ext>
                    </a:extLst>
                  </pic:spPr>
                </pic:pic>
              </a:graphicData>
            </a:graphic>
          </wp:inline>
        </w:drawing>
      </w:r>
    </w:p>
    <w:p w14:paraId="45BC3C44" w14:textId="34622F75" w:rsidR="00F55272" w:rsidRPr="00407FE8" w:rsidRDefault="00F55272" w:rsidP="00407FE8">
      <w:pPr>
        <w:spacing w:line="360" w:lineRule="auto"/>
        <w:jc w:val="center"/>
        <w:rPr>
          <w:i/>
          <w:iCs/>
        </w:rPr>
      </w:pPr>
      <w:r w:rsidRPr="00407FE8">
        <w:rPr>
          <w:b/>
          <w:bCs/>
          <w:i/>
          <w:iCs/>
        </w:rPr>
        <w:t>Figure 4.3</w:t>
      </w:r>
      <w:r w:rsidRPr="00407FE8">
        <w:rPr>
          <w:i/>
          <w:iCs/>
        </w:rPr>
        <w:t> Classifier comparison within the experimental pipeline</w:t>
      </w:r>
    </w:p>
    <w:p w14:paraId="6160DFE8" w14:textId="77777777" w:rsidR="00F55272" w:rsidRPr="00F55272" w:rsidRDefault="00F55272" w:rsidP="00C01593">
      <w:pPr>
        <w:pStyle w:val="Heading2"/>
      </w:pPr>
      <w:r w:rsidRPr="00F55272">
        <w:t>4.8 Performance Evaluation Design</w:t>
      </w:r>
    </w:p>
    <w:p w14:paraId="2AFFE6B2" w14:textId="67F29471" w:rsidR="00CC252A" w:rsidRPr="00CC252A" w:rsidRDefault="00CC252A" w:rsidP="00CC252A">
      <w:pPr>
        <w:spacing w:line="360" w:lineRule="auto"/>
        <w:jc w:val="both"/>
      </w:pPr>
      <w:r w:rsidRPr="00CC252A">
        <w:t xml:space="preserve">The metrics </w:t>
      </w:r>
      <w:r w:rsidR="009917A8" w:rsidRPr="00CC252A">
        <w:t>are divided</w:t>
      </w:r>
      <w:r w:rsidRPr="00CC252A">
        <w:t xml:space="preserve"> into two groups according to what they require as input, and this determines how each is computed.</w:t>
      </w:r>
    </w:p>
    <w:p w14:paraId="36421002" w14:textId="77777777" w:rsidR="00CC252A" w:rsidRPr="00CC252A" w:rsidRDefault="00CC252A" w:rsidP="00CC252A">
      <w:pPr>
        <w:spacing w:line="360" w:lineRule="auto"/>
        <w:jc w:val="both"/>
      </w:pPr>
      <w:r w:rsidRPr="00CC252A">
        <w:t>Precision, recall, F1-score and the Matthews Correlation Coefficient are computed from predicted class labels. Each is evaluated with respect to the phishing class, following the label convention established during preprocessing. Where a configuration predicts no instances of the phishing class at all, precision is undefined; this is handled by returning zero rather than raising an error, so that such a configuration is recorded as a legitimate result rather than removed from the comparison.</w:t>
      </w:r>
    </w:p>
    <w:p w14:paraId="1F6CF24C" w14:textId="77777777" w:rsidR="00CC252A" w:rsidRPr="00CC252A" w:rsidRDefault="00CC252A" w:rsidP="00CC252A">
      <w:pPr>
        <w:spacing w:line="360" w:lineRule="auto"/>
        <w:jc w:val="both"/>
      </w:pPr>
      <w:r w:rsidRPr="00CC252A">
        <w:t>ROC-AUC and PR-AUC are threshold-free and require a continuous ranking of instances rather than hard labels. For the tree-based classifiers this ranking is the predicted class probability. For the Support Vector Machine, which is fitted without probability estimation for the reason given in Section 4.7, it is the signed distance from the decision boundary. Both quantities order instances by confidence, which is all these metrics require.</w:t>
      </w:r>
    </w:p>
    <w:p w14:paraId="319811B8" w14:textId="77777777" w:rsidR="00CC252A" w:rsidRPr="00CC252A" w:rsidRDefault="00CC252A" w:rsidP="00CC252A">
      <w:pPr>
        <w:spacing w:line="360" w:lineRule="auto"/>
        <w:jc w:val="both"/>
      </w:pPr>
      <w:r w:rsidRPr="00CC252A">
        <w:lastRenderedPageBreak/>
        <w:t>Accuracy and balanced accuracy are also recorded, though neither informs the conclusions. They are retained so that the difference between them can be observed directly: on imbalanced data the gap between the two is itself an indication of how unevenly a classifier treats the two classes.</w:t>
      </w:r>
    </w:p>
    <w:p w14:paraId="59822DA9" w14:textId="0B9D2504" w:rsidR="00F55272" w:rsidRPr="00F55272" w:rsidRDefault="00CC252A" w:rsidP="001F293C">
      <w:pPr>
        <w:spacing w:line="360" w:lineRule="auto"/>
        <w:jc w:val="both"/>
      </w:pPr>
      <w:r w:rsidRPr="00CC252A">
        <w:t>The full confusion matrix is stored for every configuration, together with the individual test-set predictions. Retaining the predictions rather than only the summary metrics is what makes McNemar's test possible, since that test operates on the specific instances where two models disagree and cannot be computed from aggregate scores.</w:t>
      </w:r>
    </w:p>
    <w:p w14:paraId="721E8C4D" w14:textId="77777777" w:rsidR="00F55272" w:rsidRPr="00F55272" w:rsidRDefault="00F55272" w:rsidP="009917A8">
      <w:pPr>
        <w:spacing w:after="0" w:line="360" w:lineRule="auto"/>
        <w:jc w:val="both"/>
      </w:pPr>
      <w:r w:rsidRPr="00F55272">
        <w:rPr>
          <w:b/>
          <w:bCs/>
        </w:rPr>
        <w:t>Table 4.3</w:t>
      </w:r>
      <w:r w:rsidRPr="00F55272">
        <w:t> Evaluation metrics</w:t>
      </w:r>
    </w:p>
    <w:tbl>
      <w:tblPr>
        <w:tblStyle w:val="TableGrid"/>
        <w:tblW w:w="9840" w:type="dxa"/>
        <w:tblLook w:val="04A0" w:firstRow="1" w:lastRow="0" w:firstColumn="1" w:lastColumn="0" w:noHBand="0" w:noVBand="1"/>
      </w:tblPr>
      <w:tblGrid>
        <w:gridCol w:w="1965"/>
        <w:gridCol w:w="7875"/>
      </w:tblGrid>
      <w:tr w:rsidR="00F55272" w:rsidRPr="00F55272" w14:paraId="6840FB11" w14:textId="77777777" w:rsidTr="0051043C">
        <w:tc>
          <w:tcPr>
            <w:tcW w:w="0" w:type="auto"/>
            <w:hideMark/>
          </w:tcPr>
          <w:p w14:paraId="18F952FF" w14:textId="77777777" w:rsidR="00F55272" w:rsidRPr="00F55272" w:rsidRDefault="00F55272" w:rsidP="001F293C">
            <w:pPr>
              <w:spacing w:line="360" w:lineRule="auto"/>
              <w:jc w:val="both"/>
              <w:rPr>
                <w:b/>
                <w:bCs/>
              </w:rPr>
            </w:pPr>
            <w:r w:rsidRPr="00F55272">
              <w:rPr>
                <w:b/>
                <w:bCs/>
              </w:rPr>
              <w:t>Metric</w:t>
            </w:r>
          </w:p>
        </w:tc>
        <w:tc>
          <w:tcPr>
            <w:tcW w:w="0" w:type="auto"/>
            <w:hideMark/>
          </w:tcPr>
          <w:p w14:paraId="2FF1BF34" w14:textId="77777777" w:rsidR="00F55272" w:rsidRPr="00F55272" w:rsidRDefault="00F55272" w:rsidP="001F293C">
            <w:pPr>
              <w:spacing w:line="360" w:lineRule="auto"/>
              <w:jc w:val="both"/>
              <w:rPr>
                <w:b/>
                <w:bCs/>
              </w:rPr>
            </w:pPr>
            <w:r w:rsidRPr="00F55272">
              <w:rPr>
                <w:b/>
                <w:bCs/>
              </w:rPr>
              <w:t>Purpose</w:t>
            </w:r>
          </w:p>
        </w:tc>
      </w:tr>
      <w:tr w:rsidR="00F55272" w:rsidRPr="00F55272" w14:paraId="233C87FD" w14:textId="77777777" w:rsidTr="0051043C">
        <w:tc>
          <w:tcPr>
            <w:tcW w:w="0" w:type="auto"/>
            <w:hideMark/>
          </w:tcPr>
          <w:p w14:paraId="1FEC9877" w14:textId="77777777" w:rsidR="00F55272" w:rsidRPr="00F55272" w:rsidRDefault="00F55272" w:rsidP="001F293C">
            <w:pPr>
              <w:spacing w:line="360" w:lineRule="auto"/>
              <w:jc w:val="both"/>
            </w:pPr>
            <w:r w:rsidRPr="00F55272">
              <w:t>Precision</w:t>
            </w:r>
          </w:p>
        </w:tc>
        <w:tc>
          <w:tcPr>
            <w:tcW w:w="0" w:type="auto"/>
            <w:hideMark/>
          </w:tcPr>
          <w:p w14:paraId="52A1C62D" w14:textId="77777777" w:rsidR="00F55272" w:rsidRPr="00F55272" w:rsidRDefault="00F55272" w:rsidP="001F293C">
            <w:pPr>
              <w:spacing w:line="360" w:lineRule="auto"/>
              <w:jc w:val="both"/>
            </w:pPr>
            <w:r w:rsidRPr="00F55272">
              <w:t>Measures the proportion of predicted phishing sites that are actually phishing</w:t>
            </w:r>
          </w:p>
        </w:tc>
      </w:tr>
      <w:tr w:rsidR="00F55272" w:rsidRPr="00F55272" w14:paraId="77E8DF67" w14:textId="77777777" w:rsidTr="0051043C">
        <w:tc>
          <w:tcPr>
            <w:tcW w:w="0" w:type="auto"/>
            <w:hideMark/>
          </w:tcPr>
          <w:p w14:paraId="6439AE01" w14:textId="77777777" w:rsidR="00F55272" w:rsidRPr="00F55272" w:rsidRDefault="00F55272" w:rsidP="001F293C">
            <w:pPr>
              <w:spacing w:line="360" w:lineRule="auto"/>
              <w:jc w:val="both"/>
            </w:pPr>
            <w:r w:rsidRPr="00F55272">
              <w:t>Recall</w:t>
            </w:r>
          </w:p>
        </w:tc>
        <w:tc>
          <w:tcPr>
            <w:tcW w:w="0" w:type="auto"/>
            <w:hideMark/>
          </w:tcPr>
          <w:p w14:paraId="13D545F1" w14:textId="77777777" w:rsidR="00F55272" w:rsidRPr="00F55272" w:rsidRDefault="00F55272" w:rsidP="001F293C">
            <w:pPr>
              <w:spacing w:line="360" w:lineRule="auto"/>
              <w:jc w:val="both"/>
            </w:pPr>
            <w:r w:rsidRPr="00F55272">
              <w:t>Measures the proportion of phishing sites correctly detected</w:t>
            </w:r>
          </w:p>
        </w:tc>
      </w:tr>
      <w:tr w:rsidR="00F55272" w:rsidRPr="00F55272" w14:paraId="4AA80683" w14:textId="77777777" w:rsidTr="0051043C">
        <w:tc>
          <w:tcPr>
            <w:tcW w:w="0" w:type="auto"/>
            <w:hideMark/>
          </w:tcPr>
          <w:p w14:paraId="3BCF5CBE" w14:textId="77777777" w:rsidR="00F55272" w:rsidRPr="00F55272" w:rsidRDefault="00F55272" w:rsidP="001F293C">
            <w:pPr>
              <w:spacing w:line="360" w:lineRule="auto"/>
              <w:jc w:val="both"/>
            </w:pPr>
            <w:r w:rsidRPr="00F55272">
              <w:t>F1-score</w:t>
            </w:r>
          </w:p>
        </w:tc>
        <w:tc>
          <w:tcPr>
            <w:tcW w:w="0" w:type="auto"/>
            <w:hideMark/>
          </w:tcPr>
          <w:p w14:paraId="1D25B546" w14:textId="77777777" w:rsidR="00F55272" w:rsidRPr="00F55272" w:rsidRDefault="00F55272" w:rsidP="001F293C">
            <w:pPr>
              <w:spacing w:line="360" w:lineRule="auto"/>
              <w:jc w:val="both"/>
            </w:pPr>
            <w:r w:rsidRPr="00F55272">
              <w:t>Balances precision and recall</w:t>
            </w:r>
          </w:p>
        </w:tc>
      </w:tr>
      <w:tr w:rsidR="00F55272" w:rsidRPr="00F55272" w14:paraId="4DA45CE4" w14:textId="77777777" w:rsidTr="0051043C">
        <w:tc>
          <w:tcPr>
            <w:tcW w:w="0" w:type="auto"/>
            <w:hideMark/>
          </w:tcPr>
          <w:p w14:paraId="2B0E9F64" w14:textId="77777777" w:rsidR="00F55272" w:rsidRPr="00F55272" w:rsidRDefault="00F55272" w:rsidP="001F293C">
            <w:pPr>
              <w:spacing w:line="360" w:lineRule="auto"/>
              <w:jc w:val="both"/>
            </w:pPr>
            <w:r w:rsidRPr="00F55272">
              <w:t>ROC-AUC</w:t>
            </w:r>
          </w:p>
        </w:tc>
        <w:tc>
          <w:tcPr>
            <w:tcW w:w="0" w:type="auto"/>
            <w:hideMark/>
          </w:tcPr>
          <w:p w14:paraId="6B0583F6" w14:textId="77777777" w:rsidR="00F55272" w:rsidRPr="00F55272" w:rsidRDefault="00F55272" w:rsidP="001F293C">
            <w:pPr>
              <w:spacing w:line="360" w:lineRule="auto"/>
              <w:jc w:val="both"/>
            </w:pPr>
            <w:r w:rsidRPr="00F55272">
              <w:t>Measures overall separability between classes</w:t>
            </w:r>
          </w:p>
        </w:tc>
      </w:tr>
      <w:tr w:rsidR="00F55272" w:rsidRPr="00F55272" w14:paraId="1DDEFC45" w14:textId="77777777" w:rsidTr="0051043C">
        <w:tc>
          <w:tcPr>
            <w:tcW w:w="0" w:type="auto"/>
            <w:hideMark/>
          </w:tcPr>
          <w:p w14:paraId="358C7FA7" w14:textId="77777777" w:rsidR="00F55272" w:rsidRPr="00F55272" w:rsidRDefault="00F55272" w:rsidP="001F293C">
            <w:pPr>
              <w:spacing w:line="360" w:lineRule="auto"/>
              <w:jc w:val="both"/>
            </w:pPr>
            <w:r w:rsidRPr="00F55272">
              <w:t>PR-AUC</w:t>
            </w:r>
          </w:p>
        </w:tc>
        <w:tc>
          <w:tcPr>
            <w:tcW w:w="0" w:type="auto"/>
            <w:hideMark/>
          </w:tcPr>
          <w:p w14:paraId="6A0A07ED" w14:textId="77777777" w:rsidR="00F55272" w:rsidRPr="00F55272" w:rsidRDefault="00F55272" w:rsidP="001F293C">
            <w:pPr>
              <w:spacing w:line="360" w:lineRule="auto"/>
              <w:jc w:val="both"/>
            </w:pPr>
            <w:r w:rsidRPr="00F55272">
              <w:t>Focuses on minority-class performance</w:t>
            </w:r>
          </w:p>
        </w:tc>
      </w:tr>
      <w:tr w:rsidR="00F55272" w:rsidRPr="00F55272" w14:paraId="223C1C9B" w14:textId="77777777" w:rsidTr="0051043C">
        <w:tc>
          <w:tcPr>
            <w:tcW w:w="0" w:type="auto"/>
            <w:hideMark/>
          </w:tcPr>
          <w:p w14:paraId="0E80AF7F" w14:textId="77777777" w:rsidR="00F55272" w:rsidRPr="00F55272" w:rsidRDefault="00F55272" w:rsidP="001F293C">
            <w:pPr>
              <w:spacing w:line="360" w:lineRule="auto"/>
              <w:jc w:val="both"/>
            </w:pPr>
            <w:r w:rsidRPr="00F55272">
              <w:t>MCC</w:t>
            </w:r>
          </w:p>
        </w:tc>
        <w:tc>
          <w:tcPr>
            <w:tcW w:w="0" w:type="auto"/>
            <w:hideMark/>
          </w:tcPr>
          <w:p w14:paraId="79D95919" w14:textId="77777777" w:rsidR="00F55272" w:rsidRPr="00F55272" w:rsidRDefault="00F55272" w:rsidP="001F293C">
            <w:pPr>
              <w:spacing w:line="360" w:lineRule="auto"/>
              <w:jc w:val="both"/>
            </w:pPr>
            <w:r w:rsidRPr="00F55272">
              <w:t>Provides a balanced summary under class imbalance</w:t>
            </w:r>
          </w:p>
        </w:tc>
      </w:tr>
      <w:tr w:rsidR="00F55272" w:rsidRPr="00F55272" w14:paraId="60014376" w14:textId="77777777" w:rsidTr="0051043C">
        <w:tc>
          <w:tcPr>
            <w:tcW w:w="0" w:type="auto"/>
            <w:hideMark/>
          </w:tcPr>
          <w:p w14:paraId="772217FC" w14:textId="77777777" w:rsidR="00F55272" w:rsidRPr="00F55272" w:rsidRDefault="00F55272" w:rsidP="001F293C">
            <w:pPr>
              <w:spacing w:line="360" w:lineRule="auto"/>
              <w:jc w:val="both"/>
            </w:pPr>
            <w:r w:rsidRPr="00F55272">
              <w:t>Confusion matrix</w:t>
            </w:r>
          </w:p>
        </w:tc>
        <w:tc>
          <w:tcPr>
            <w:tcW w:w="0" w:type="auto"/>
            <w:hideMark/>
          </w:tcPr>
          <w:p w14:paraId="71FF08CB" w14:textId="77777777" w:rsidR="00F55272" w:rsidRPr="00F55272" w:rsidRDefault="00F55272" w:rsidP="001F293C">
            <w:pPr>
              <w:spacing w:line="360" w:lineRule="auto"/>
              <w:jc w:val="both"/>
            </w:pPr>
            <w:r w:rsidRPr="00F55272">
              <w:t>Shows TP, FP, TN and FN counts</w:t>
            </w:r>
          </w:p>
        </w:tc>
      </w:tr>
    </w:tbl>
    <w:p w14:paraId="4EA6BD97" w14:textId="71AE55BB" w:rsidR="00F55272" w:rsidRPr="00F55272" w:rsidRDefault="00F55272" w:rsidP="00C01593">
      <w:pPr>
        <w:pStyle w:val="Heading2"/>
      </w:pPr>
      <w:r w:rsidRPr="00F55272">
        <w:t>4.9 Statistical Testing</w:t>
      </w:r>
    </w:p>
    <w:p w14:paraId="29C87A20" w14:textId="77777777" w:rsidR="00452C01" w:rsidRPr="00452C01" w:rsidRDefault="00452C01" w:rsidP="00452C01">
      <w:pPr>
        <w:spacing w:line="360" w:lineRule="auto"/>
        <w:jc w:val="both"/>
      </w:pPr>
      <w:r w:rsidRPr="00452C01">
        <w:t>Statistical significance testing is used to establish whether observed differences between configurations are meaningful rather than attributable to sampling variation. This matters particularly when the leading methods differ by a small margin, where a difference in mean performance alone is weak evidence.</w:t>
      </w:r>
    </w:p>
    <w:p w14:paraId="0B01EFAD" w14:textId="77777777" w:rsidR="00452C01" w:rsidRPr="00452C01" w:rsidRDefault="00452C01" w:rsidP="00452C01">
      <w:pPr>
        <w:spacing w:line="360" w:lineRule="auto"/>
        <w:jc w:val="both"/>
      </w:pPr>
      <w:r w:rsidRPr="00452C01">
        <w:t>Friedman's test, a non-parametric test for differences across more than two related groups, is applied in two contexts: once to compare the three classifiers and once to compare the seven imbalance treatment techniques. In each case performance is ranked within matched blocks formed by the remaining factors and by the replications, so that each group is measured once per block. Where Friedman's test indicates a significant difference, post-hoc pairwise Wilcoxon signed-rank tests with Holm-Bonferroni correction identify which specific pairs differ. Holm's correction is used rather than a plain Bonferroni adjustment because it is uniformly more powerful while still controlling the family-wise error rate.</w:t>
      </w:r>
    </w:p>
    <w:p w14:paraId="64546F5A" w14:textId="77777777" w:rsidR="00452C01" w:rsidRPr="00452C01" w:rsidRDefault="00452C01" w:rsidP="00452C01">
      <w:pPr>
        <w:spacing w:line="360" w:lineRule="auto"/>
        <w:jc w:val="both"/>
      </w:pPr>
      <w:r w:rsidRPr="00452C01">
        <w:t>McNemar's test is used for paired comparison of individual models. It is appropriate for this purpose because it examines the instances on which two models disagree, rather than comparing summary metrics computed independently, and therefore accounts for the correlation between predictions made on shared data. Because it requires both models to have been evaluated on identical instances, these comparisons are made within a single replication. The exact binomial form is used when the number of discordant cases is small, where the chi-squared approximation is unreliable.</w:t>
      </w:r>
    </w:p>
    <w:p w14:paraId="492678EC" w14:textId="43590AA3" w:rsidR="00F55272" w:rsidRPr="00F55272" w:rsidRDefault="00452C01" w:rsidP="001F293C">
      <w:pPr>
        <w:spacing w:line="360" w:lineRule="auto"/>
        <w:jc w:val="both"/>
      </w:pPr>
      <w:r w:rsidRPr="00452C01">
        <w:lastRenderedPageBreak/>
        <w:t>A significance level of p &lt; 0.05 is applied throughout. Differences that do not reach this threshold are reported as descriptive trends rather than as confirmed effects. Including these tests prevents the analysis from resting on mean performance values alone and makes the resulting comparison defensible.</w:t>
      </w:r>
    </w:p>
    <w:p w14:paraId="63F9CBE6" w14:textId="150B5DE8" w:rsidR="00F55272" w:rsidRPr="00F55272" w:rsidRDefault="00F55272" w:rsidP="00C01593">
      <w:pPr>
        <w:pStyle w:val="Heading2"/>
      </w:pPr>
      <w:r w:rsidRPr="00F55272">
        <w:t>4.10 Implementation Workflow</w:t>
      </w:r>
    </w:p>
    <w:p w14:paraId="175BFA67" w14:textId="77777777" w:rsidR="003B28C1" w:rsidRPr="003B28C1" w:rsidRDefault="003B28C1" w:rsidP="003B28C1">
      <w:pPr>
        <w:spacing w:line="360" w:lineRule="auto"/>
        <w:jc w:val="both"/>
      </w:pPr>
      <w:r w:rsidRPr="003B28C1">
        <w:t>The implementation workflow follows a repeated experimental sequence. First, the dataset is loaded, cleaned and reduced by stratified sampling. Second, the train-test split is created using stratified sampling. Third, one imbalance treatment technique is applied within the training portion of each cross-validation fold. Fourth, one classifier is trained on the treated data. Fifth, the selected configuration is refitted on the full treated training set and evaluated once on the held-out test set.</w:t>
      </w:r>
    </w:p>
    <w:p w14:paraId="3EA1EC81" w14:textId="77777777" w:rsidR="003B28C1" w:rsidRPr="003B28C1" w:rsidRDefault="003B28C1" w:rsidP="003B28C1">
      <w:pPr>
        <w:spacing w:line="360" w:lineRule="auto"/>
        <w:jc w:val="both"/>
      </w:pPr>
      <w:r w:rsidRPr="003B28C1">
        <w:t>This process is repeated across all combinations of dataset, imbalance treatment technique and classifier, yielding 42 experimental configurations from two datasets, seven techniques and three classifiers. An untreated condition is additionally run for each dataset and classifier, so that the effect attributable to imbalance treatment can be isolated by direct comparison, giving 48 conditions in total. Because the entire matrix is replicated under three random seeds, 144 individual experimental runs are executed. Test-set predictions are retained for every run, since McNemar's test operates on paired predictions rather than on summary metrics.</w:t>
      </w:r>
    </w:p>
    <w:p w14:paraId="64FAD559" w14:textId="77777777" w:rsidR="003B28C1" w:rsidRPr="003B28C1" w:rsidRDefault="003B28C1" w:rsidP="003B28C1">
      <w:pPr>
        <w:spacing w:line="360" w:lineRule="auto"/>
        <w:jc w:val="both"/>
      </w:pPr>
      <w:r w:rsidRPr="003B28C1">
        <w:t>The overall sequence described here is the one set out in the research design and illustrated in Figure 3.1 of Section 3.9. This section documents the implementation-level detail of that sequence rather than restating the design.</w:t>
      </w:r>
    </w:p>
    <w:p w14:paraId="00E1BD19" w14:textId="088DDA62" w:rsidR="00F55272" w:rsidRPr="00F55272" w:rsidRDefault="003B28C1" w:rsidP="001F293C">
      <w:pPr>
        <w:spacing w:line="360" w:lineRule="auto"/>
        <w:jc w:val="both"/>
      </w:pPr>
      <w:r w:rsidRPr="003B28C1">
        <w:t>This repeated workflow produces a structured comparison matrix that can be used to analyse which balancing methods work best under which conditions. For example, it becomes possible to compare whether SMOTE-based techniques improve recall more effectively than undersampling, or whether Random Forest benefits more consistently from resampling than Support Vector Machine. The implementation is therefore designed not just to build models, but to generate evidence that answers the dissertation research question.</w:t>
      </w:r>
    </w:p>
    <w:p w14:paraId="6F2011E4" w14:textId="7443197B" w:rsidR="00F55272" w:rsidRPr="00F55272" w:rsidRDefault="00F55272" w:rsidP="00C01593">
      <w:pPr>
        <w:pStyle w:val="Heading2"/>
      </w:pPr>
      <w:r w:rsidRPr="00F55272">
        <w:t>4.11 Software and Implementation Environment</w:t>
      </w:r>
    </w:p>
    <w:p w14:paraId="62075EB0" w14:textId="77777777" w:rsidR="002F17DA" w:rsidRPr="002F17DA" w:rsidRDefault="002F17DA" w:rsidP="00626DB2">
      <w:pPr>
        <w:spacing w:after="0" w:line="360" w:lineRule="auto"/>
        <w:jc w:val="both"/>
      </w:pPr>
      <w:r w:rsidRPr="002F17DA">
        <w:t>The implementation was conducted using Python 3.11 and the following core libraries:</w:t>
      </w:r>
    </w:p>
    <w:p w14:paraId="3D6AC328" w14:textId="77777777" w:rsidR="002F17DA" w:rsidRDefault="002F17DA" w:rsidP="002F17DA">
      <w:pPr>
        <w:numPr>
          <w:ilvl w:val="0"/>
          <w:numId w:val="3"/>
        </w:numPr>
        <w:spacing w:line="360" w:lineRule="auto"/>
        <w:jc w:val="both"/>
      </w:pPr>
      <w:r w:rsidRPr="002F17DA">
        <w:t>Scikit-learn 1.3.0 for machine learning models, cross-validation and evaluation metrics</w:t>
      </w:r>
    </w:p>
    <w:p w14:paraId="57650C10" w14:textId="0A3564DA" w:rsidR="002F17DA" w:rsidRPr="002F17DA" w:rsidRDefault="002F17DA" w:rsidP="002F17DA">
      <w:pPr>
        <w:numPr>
          <w:ilvl w:val="0"/>
          <w:numId w:val="3"/>
        </w:numPr>
        <w:spacing w:line="360" w:lineRule="auto"/>
        <w:jc w:val="both"/>
      </w:pPr>
      <w:r w:rsidRPr="002F17DA">
        <w:t>Imbalanced-learn 0.11.0 for imbalance treatment techniques including SMOTE, ADASYN, SMOTEENN and SMOTETomek</w:t>
      </w:r>
    </w:p>
    <w:p w14:paraId="5A8CB460" w14:textId="77777777" w:rsidR="002F17DA" w:rsidRPr="002F17DA" w:rsidRDefault="002F17DA" w:rsidP="002F17DA">
      <w:pPr>
        <w:numPr>
          <w:ilvl w:val="0"/>
          <w:numId w:val="3"/>
        </w:numPr>
        <w:spacing w:line="360" w:lineRule="auto"/>
        <w:jc w:val="both"/>
      </w:pPr>
      <w:r w:rsidRPr="002F17DA">
        <w:t>Pandas 2.0.3 for data loading and manipulation</w:t>
      </w:r>
    </w:p>
    <w:p w14:paraId="62F0BCA9" w14:textId="77777777" w:rsidR="002F17DA" w:rsidRPr="002F17DA" w:rsidRDefault="002F17DA" w:rsidP="002F17DA">
      <w:pPr>
        <w:numPr>
          <w:ilvl w:val="0"/>
          <w:numId w:val="3"/>
        </w:numPr>
        <w:spacing w:line="360" w:lineRule="auto"/>
        <w:jc w:val="both"/>
      </w:pPr>
      <w:r w:rsidRPr="002F17DA">
        <w:t>NumPy 1.24.3 for numerical computation</w:t>
      </w:r>
    </w:p>
    <w:p w14:paraId="48828DEA" w14:textId="77777777" w:rsidR="002F17DA" w:rsidRPr="002F17DA" w:rsidRDefault="002F17DA" w:rsidP="002F17DA">
      <w:pPr>
        <w:numPr>
          <w:ilvl w:val="0"/>
          <w:numId w:val="3"/>
        </w:numPr>
        <w:spacing w:line="360" w:lineRule="auto"/>
        <w:jc w:val="both"/>
      </w:pPr>
      <w:r w:rsidRPr="002F17DA">
        <w:t>SciPy 1.10.1 and statsmodels 0.14.0 for the Friedman, Wilcoxon and McNemar significance tests</w:t>
      </w:r>
    </w:p>
    <w:p w14:paraId="538B20C6" w14:textId="77777777" w:rsidR="002F17DA" w:rsidRPr="002F17DA" w:rsidRDefault="002F17DA" w:rsidP="002F17DA">
      <w:pPr>
        <w:numPr>
          <w:ilvl w:val="0"/>
          <w:numId w:val="3"/>
        </w:numPr>
        <w:spacing w:line="360" w:lineRule="auto"/>
        <w:jc w:val="both"/>
      </w:pPr>
      <w:r w:rsidRPr="002F17DA">
        <w:t>SHAP 0.42.1 for feature attribution</w:t>
      </w:r>
    </w:p>
    <w:p w14:paraId="1B7532CF" w14:textId="77777777" w:rsidR="002F17DA" w:rsidRPr="002F17DA" w:rsidRDefault="002F17DA" w:rsidP="002F17DA">
      <w:pPr>
        <w:numPr>
          <w:ilvl w:val="0"/>
          <w:numId w:val="3"/>
        </w:numPr>
        <w:spacing w:line="360" w:lineRule="auto"/>
        <w:jc w:val="both"/>
      </w:pPr>
      <w:r w:rsidRPr="002F17DA">
        <w:t>Joblib 1.5.3 for model persistence</w:t>
      </w:r>
    </w:p>
    <w:p w14:paraId="5396EDE5" w14:textId="7159135E" w:rsidR="00F55272" w:rsidRDefault="002F17DA" w:rsidP="001F293C">
      <w:pPr>
        <w:spacing w:line="360" w:lineRule="auto"/>
        <w:jc w:val="both"/>
      </w:pPr>
      <w:r w:rsidRPr="002F17DA">
        <w:lastRenderedPageBreak/>
        <w:t>These versions are specified to support reproducibility, so that the experimental environment can be reconstructed. The use of widely adopted open-source libraries also strengthens the transparency and credibility of the implementation.</w:t>
      </w:r>
    </w:p>
    <w:p w14:paraId="0B0C2952" w14:textId="61363D1F" w:rsidR="00466F16" w:rsidRDefault="00466F16" w:rsidP="00C01593">
      <w:pPr>
        <w:pStyle w:val="Heading2"/>
      </w:pPr>
      <w:r>
        <w:t>4.12 Explainability Implementation</w:t>
      </w:r>
    </w:p>
    <w:p w14:paraId="0F7F82E0" w14:textId="77777777" w:rsidR="00466F16" w:rsidRPr="00466F16" w:rsidRDefault="00466F16" w:rsidP="00466F16">
      <w:pPr>
        <w:spacing w:line="360" w:lineRule="auto"/>
      </w:pPr>
      <w:r w:rsidRPr="00466F16">
        <w:t>The explainability analysis introduced in Section 3.10 is implemented using SHAP. Because the two best-performing configurations are both tree ensembles, the exact TreeExplainer algorithm is used rather than the slower model-agnostic approximation. Attributions are computed on data transformed through every pipeline step preceding the classifier, so that the explanation describes the feature space in which the model was actually fitted. Resampling steps are excluded from this transformation, because they alter the number of training rows rather than the representation of an individual instance.</w:t>
      </w:r>
    </w:p>
    <w:p w14:paraId="29CC80A7" w14:textId="77777777" w:rsidR="00466F16" w:rsidRPr="00466F16" w:rsidRDefault="00466F16" w:rsidP="00466F16">
      <w:pPr>
        <w:spacing w:line="360" w:lineRule="auto"/>
      </w:pPr>
      <w:r w:rsidRPr="00466F16">
        <w:t>Two forms of attribution are produced. Global importance ranks features by their mean absolute contribution across a sample of held-out instances, indicating which features move predictions most overall. Local attribution decomposes a single prediction, showing which feature values pushed the model towards or away from the phishing class. Feature values are reported on their original scale rather than the standardised scale used internally, since a standardised value carries no interpretable meaning for a reader.</w:t>
      </w:r>
    </w:p>
    <w:p w14:paraId="6D2964FE" w14:textId="01717A89" w:rsidR="00466F16" w:rsidRPr="00F55272" w:rsidRDefault="00466F16" w:rsidP="00626DB2">
      <w:pPr>
        <w:spacing w:line="360" w:lineRule="auto"/>
      </w:pPr>
      <w:r w:rsidRPr="00466F16">
        <w:t>To support the comparison that Section 3.10 sets out, attributions are computed separately for models trained under different imbalance treatment techniques, holding the dataset and classifier constant. The resulting feature rankings are then placed side by side, so that any change in the ordering can be attributed to the treatment rather than to differences in model family or data. The rank range across treatments is recorded for each feature, giving a direct measure of how stable that feature's influence is. Results are reported in Chapter 5.</w:t>
      </w:r>
    </w:p>
    <w:p w14:paraId="603154E3" w14:textId="383F837F" w:rsidR="00F55272" w:rsidRPr="00F55272" w:rsidRDefault="00F55272" w:rsidP="00C01593">
      <w:pPr>
        <w:pStyle w:val="Heading2"/>
      </w:pPr>
      <w:r w:rsidRPr="00F55272">
        <w:t>4.1</w:t>
      </w:r>
      <w:r w:rsidR="00A54154">
        <w:t>3</w:t>
      </w:r>
      <w:r w:rsidRPr="00F55272">
        <w:t xml:space="preserve"> Design Justification</w:t>
      </w:r>
    </w:p>
    <w:p w14:paraId="5F927B7A" w14:textId="77777777" w:rsidR="00F55272" w:rsidRPr="00F55272" w:rsidRDefault="00F55272" w:rsidP="001F293C">
      <w:pPr>
        <w:spacing w:line="360" w:lineRule="auto"/>
        <w:jc w:val="both"/>
      </w:pPr>
      <w:r w:rsidRPr="00F55272">
        <w:t>The design choices made in this chapter are intended to support fairness, reproducibility and relevance. The use of two datasets makes the findings more robust, because it reduces the risk that the results are specific to a single benchmark. The use of multiple imbalance treatment methods allows the study to compare different balancing philosophies, rather than relying on one preferred approach. The use of three classifiers ensures that the results are not limited to a single model family.</w:t>
      </w:r>
    </w:p>
    <w:p w14:paraId="0CF44D62" w14:textId="34F52E25" w:rsidR="00F55272" w:rsidRDefault="00F55272" w:rsidP="001F293C">
      <w:pPr>
        <w:spacing w:line="360" w:lineRule="auto"/>
        <w:jc w:val="both"/>
      </w:pPr>
      <w:r w:rsidRPr="00F55272">
        <w:t>The overall implementation is deliberately structured around controlled experimentation. That is important because the dissertation is not trying to claim that one model solves phishing detection universally. Instead, it is examining how class imbalance treatment affects model behaviour under different experimental conditions. This makes the design academically defensible and closely aligned to the literature on imbalanced phishing detection.</w:t>
      </w:r>
    </w:p>
    <w:p w14:paraId="7F5FA594" w14:textId="77777777" w:rsidR="000E0CAE" w:rsidRDefault="000E0CAE" w:rsidP="001F293C">
      <w:pPr>
        <w:spacing w:line="360" w:lineRule="auto"/>
        <w:jc w:val="both"/>
      </w:pPr>
    </w:p>
    <w:p w14:paraId="67A557E1" w14:textId="77777777" w:rsidR="000E0CAE" w:rsidRPr="00F55272" w:rsidRDefault="000E0CAE" w:rsidP="001F293C">
      <w:pPr>
        <w:spacing w:line="360" w:lineRule="auto"/>
        <w:jc w:val="both"/>
      </w:pPr>
    </w:p>
    <w:p w14:paraId="13495B42" w14:textId="36608BB7" w:rsidR="00F55272" w:rsidRPr="00F55272" w:rsidRDefault="00F55272" w:rsidP="00C01593">
      <w:pPr>
        <w:pStyle w:val="Heading2"/>
      </w:pPr>
      <w:r w:rsidRPr="00F55272">
        <w:lastRenderedPageBreak/>
        <w:t>4.1</w:t>
      </w:r>
      <w:r w:rsidR="007078E1">
        <w:t>4</w:t>
      </w:r>
      <w:r w:rsidRPr="00F55272">
        <w:t xml:space="preserve"> Chapter Summary</w:t>
      </w:r>
    </w:p>
    <w:p w14:paraId="003E9E5D" w14:textId="4E0DFE3B" w:rsidR="00F55272" w:rsidRPr="00584BC8" w:rsidRDefault="00F55272" w:rsidP="001F293C">
      <w:pPr>
        <w:spacing w:line="360" w:lineRule="auto"/>
        <w:jc w:val="both"/>
      </w:pPr>
      <w:r w:rsidRPr="00F55272">
        <w:t>This chapter has described the design and implementation of the experimental phishing detection system. It explained how the datasets were integrated, how preprocessing was carried out, how imbalance treatment methods were applied, how cross-validation and hyperparameter tuning were configured, how the machine learning models were selected and how performance was evaluated. The implementation is intentionally modular and comparative </w:t>
      </w:r>
      <w:r w:rsidRPr="00584BC8">
        <w:t>to ensure that all imbalance treatment techniques are evaluated under identical experimental conditions, thereby supporting fair comparison and reproducible research.</w:t>
      </w:r>
    </w:p>
    <w:p w14:paraId="7D4E0FC7" w14:textId="6B20BC00" w:rsidR="00F55272" w:rsidRDefault="00F55272" w:rsidP="001F293C">
      <w:pPr>
        <w:spacing w:line="360" w:lineRule="auto"/>
        <w:jc w:val="both"/>
      </w:pPr>
    </w:p>
    <w:p w14:paraId="0920D23B" w14:textId="77777777" w:rsidR="009E2F7B" w:rsidRDefault="009E2F7B" w:rsidP="001F293C">
      <w:pPr>
        <w:spacing w:line="360" w:lineRule="auto"/>
        <w:jc w:val="both"/>
      </w:pPr>
    </w:p>
    <w:p w14:paraId="393C5595" w14:textId="77777777" w:rsidR="009E2F7B" w:rsidRDefault="009E2F7B" w:rsidP="001F293C">
      <w:pPr>
        <w:spacing w:line="360" w:lineRule="auto"/>
        <w:jc w:val="both"/>
      </w:pPr>
    </w:p>
    <w:p w14:paraId="230B14F8" w14:textId="77777777" w:rsidR="00A36C37" w:rsidRDefault="00A36C37" w:rsidP="001F293C">
      <w:pPr>
        <w:spacing w:line="360" w:lineRule="auto"/>
        <w:jc w:val="both"/>
      </w:pPr>
    </w:p>
    <w:p w14:paraId="16316CFC" w14:textId="29F5CA0C" w:rsidR="009B396C" w:rsidRDefault="009B396C">
      <w:pPr>
        <w:spacing w:line="278" w:lineRule="auto"/>
      </w:pPr>
      <w:r>
        <w:br w:type="page"/>
      </w:r>
    </w:p>
    <w:p w14:paraId="36C035C3" w14:textId="0FE23C94" w:rsidR="00F55272" w:rsidRPr="00F55272" w:rsidRDefault="00F55272" w:rsidP="009E2F7B">
      <w:pPr>
        <w:pStyle w:val="Heading1"/>
      </w:pPr>
      <w:r w:rsidRPr="00F55272">
        <w:lastRenderedPageBreak/>
        <w:t>References</w:t>
      </w:r>
    </w:p>
    <w:p w14:paraId="06DB546F" w14:textId="77777777" w:rsidR="00F55272" w:rsidRPr="00F55272" w:rsidRDefault="00F55272" w:rsidP="001F293C">
      <w:pPr>
        <w:spacing w:line="360" w:lineRule="auto"/>
        <w:jc w:val="both"/>
      </w:pPr>
      <w:r w:rsidRPr="00F55272">
        <w:t>Chawla, N. V., Bowyer, K. W., Hall, L. O. and Kegelmeyer, W. P. (2002) 'SMOTE: Synthetic Minority Over-sampling Technique', </w:t>
      </w:r>
      <w:r w:rsidRPr="00F55272">
        <w:rPr>
          <w:i/>
          <w:iCs/>
        </w:rPr>
        <w:t>Journal of Artificial Intelligence Research</w:t>
      </w:r>
      <w:r w:rsidRPr="00F55272">
        <w:t>, 16, pp. 321–357.</w:t>
      </w:r>
    </w:p>
    <w:p w14:paraId="4862D966" w14:textId="3E870CCA" w:rsidR="00F55272" w:rsidRPr="00F55272" w:rsidRDefault="00F55272" w:rsidP="001F293C">
      <w:pPr>
        <w:spacing w:line="360" w:lineRule="auto"/>
        <w:jc w:val="both"/>
      </w:pPr>
      <w:r w:rsidRPr="00F55272">
        <w:t xml:space="preserve">He, H., Bai, Y., Garcia, E. A. and Li, S. (2008) 'ADASYN: Adaptive </w:t>
      </w:r>
      <w:r w:rsidR="003C56A9">
        <w:t>Synthetic</w:t>
      </w:r>
      <w:r w:rsidRPr="00F55272">
        <w:t xml:space="preserve"> Sampling Approach for Imbalanced Learning', in </w:t>
      </w:r>
      <w:r w:rsidRPr="00F55272">
        <w:rPr>
          <w:i/>
          <w:iCs/>
        </w:rPr>
        <w:t>2008 IEEE International Joint Conference on Neural Networks</w:t>
      </w:r>
      <w:r w:rsidRPr="00F55272">
        <w:t>, pp. 1322–1328.</w:t>
      </w:r>
    </w:p>
    <w:p w14:paraId="133AF008" w14:textId="00A7F91D" w:rsidR="00F55272" w:rsidRPr="00132AB0" w:rsidRDefault="00F55272" w:rsidP="001F293C">
      <w:pPr>
        <w:spacing w:line="360" w:lineRule="auto"/>
        <w:jc w:val="both"/>
      </w:pPr>
      <w:r w:rsidRPr="00132AB0">
        <w:t>Lemaître, G., Nogueira, F. and Aridas, C. K. (2017) 'Imbalanced-learn: A Python Toolbox to Tackle the Curse of Imbalanced Datasets in Machine Learning', </w:t>
      </w:r>
      <w:r w:rsidRPr="00132AB0">
        <w:rPr>
          <w:i/>
          <w:iCs/>
        </w:rPr>
        <w:t>Journal of Machine Learning Research</w:t>
      </w:r>
      <w:r w:rsidRPr="00132AB0">
        <w:t>, 18(17), pp. 1–5.</w:t>
      </w:r>
    </w:p>
    <w:p w14:paraId="0FA6CDE1" w14:textId="77777777" w:rsidR="00F86215" w:rsidRPr="00F86215" w:rsidRDefault="00F86215" w:rsidP="00F86215">
      <w:pPr>
        <w:spacing w:line="360" w:lineRule="auto"/>
        <w:jc w:val="both"/>
      </w:pPr>
      <w:r w:rsidRPr="00F86215">
        <w:t>URL-Phish (2025) </w:t>
      </w:r>
      <w:r w:rsidRPr="00F86215">
        <w:rPr>
          <w:i/>
          <w:iCs/>
        </w:rPr>
        <w:t>URL-Phish: A Feature-Engineered Dataset for Phishing Detection</w:t>
      </w:r>
      <w:r w:rsidRPr="00F86215">
        <w:t>. Mendeley Data, V1. doi:10.17632/65z9twcx3r.1.</w:t>
      </w:r>
    </w:p>
    <w:p w14:paraId="0D34E45E" w14:textId="77777777" w:rsidR="00F86215" w:rsidRPr="00F86215" w:rsidRDefault="00F86215" w:rsidP="00F86215">
      <w:pPr>
        <w:spacing w:line="360" w:lineRule="auto"/>
        <w:jc w:val="both"/>
      </w:pPr>
      <w:r w:rsidRPr="00F86215">
        <w:t>Vrbančič, G., Fister, I. and Podgorelec, V. (2020) 'Datasets for phishing websites detection', </w:t>
      </w:r>
      <w:r w:rsidRPr="00F86215">
        <w:rPr>
          <w:i/>
          <w:iCs/>
        </w:rPr>
        <w:t>Data in Brief</w:t>
      </w:r>
      <w:r w:rsidRPr="00F86215">
        <w:t>, 33, 106438.</w:t>
      </w:r>
    </w:p>
    <w:p w14:paraId="514F0FC3" w14:textId="78A20497" w:rsidR="00443ABD" w:rsidRPr="00F55272" w:rsidRDefault="00443ABD" w:rsidP="001F293C">
      <w:pPr>
        <w:spacing w:line="360" w:lineRule="auto"/>
        <w:jc w:val="both"/>
      </w:pPr>
    </w:p>
    <w:sectPr w:rsidR="00443ABD" w:rsidRPr="00F55272" w:rsidSect="00E00E97">
      <w:pgSz w:w="11906" w:h="16838" w:code="9"/>
      <w:pgMar w:top="567" w:right="567" w:bottom="567"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D0AD4"/>
    <w:multiLevelType w:val="hybridMultilevel"/>
    <w:tmpl w:val="6A22275C"/>
    <w:lvl w:ilvl="0" w:tplc="FE04817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0E3EF2"/>
    <w:multiLevelType w:val="hybridMultilevel"/>
    <w:tmpl w:val="FFE0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EBA69F5"/>
    <w:multiLevelType w:val="multilevel"/>
    <w:tmpl w:val="356C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5423274">
    <w:abstractNumId w:val="1"/>
  </w:num>
  <w:num w:numId="2" w16cid:durableId="942884891">
    <w:abstractNumId w:val="0"/>
  </w:num>
  <w:num w:numId="3" w16cid:durableId="16268099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E97"/>
    <w:rsid w:val="00010575"/>
    <w:rsid w:val="000B5512"/>
    <w:rsid w:val="000E0CAE"/>
    <w:rsid w:val="001149DB"/>
    <w:rsid w:val="00132AB0"/>
    <w:rsid w:val="00153ED3"/>
    <w:rsid w:val="00156886"/>
    <w:rsid w:val="00176D2E"/>
    <w:rsid w:val="001F293C"/>
    <w:rsid w:val="00287C38"/>
    <w:rsid w:val="002D198F"/>
    <w:rsid w:val="002F17DA"/>
    <w:rsid w:val="0030216D"/>
    <w:rsid w:val="003646EE"/>
    <w:rsid w:val="003B15DD"/>
    <w:rsid w:val="003B28C1"/>
    <w:rsid w:val="003C56A9"/>
    <w:rsid w:val="003D49CF"/>
    <w:rsid w:val="00407FE8"/>
    <w:rsid w:val="0042763A"/>
    <w:rsid w:val="00443ABD"/>
    <w:rsid w:val="00452C01"/>
    <w:rsid w:val="00455F00"/>
    <w:rsid w:val="00463481"/>
    <w:rsid w:val="004643F1"/>
    <w:rsid w:val="00466F16"/>
    <w:rsid w:val="00482832"/>
    <w:rsid w:val="004A21DA"/>
    <w:rsid w:val="004B1674"/>
    <w:rsid w:val="004C3539"/>
    <w:rsid w:val="004C3CEA"/>
    <w:rsid w:val="0051043C"/>
    <w:rsid w:val="0053040F"/>
    <w:rsid w:val="00584BC8"/>
    <w:rsid w:val="005D1353"/>
    <w:rsid w:val="00626DB2"/>
    <w:rsid w:val="00636103"/>
    <w:rsid w:val="00696B69"/>
    <w:rsid w:val="006A42DA"/>
    <w:rsid w:val="007078E1"/>
    <w:rsid w:val="00711287"/>
    <w:rsid w:val="007D6423"/>
    <w:rsid w:val="007D7E9E"/>
    <w:rsid w:val="00837213"/>
    <w:rsid w:val="00862F72"/>
    <w:rsid w:val="008D762B"/>
    <w:rsid w:val="008F374A"/>
    <w:rsid w:val="00930771"/>
    <w:rsid w:val="009917A8"/>
    <w:rsid w:val="009B396C"/>
    <w:rsid w:val="009E2F7B"/>
    <w:rsid w:val="00A33FB9"/>
    <w:rsid w:val="00A36C37"/>
    <w:rsid w:val="00A37F06"/>
    <w:rsid w:val="00A54154"/>
    <w:rsid w:val="00AD3B8C"/>
    <w:rsid w:val="00B1357A"/>
    <w:rsid w:val="00B269C3"/>
    <w:rsid w:val="00B63AB3"/>
    <w:rsid w:val="00B83675"/>
    <w:rsid w:val="00B97C91"/>
    <w:rsid w:val="00BC197A"/>
    <w:rsid w:val="00BE65F2"/>
    <w:rsid w:val="00BF3CF4"/>
    <w:rsid w:val="00C01593"/>
    <w:rsid w:val="00C17274"/>
    <w:rsid w:val="00C27139"/>
    <w:rsid w:val="00C33780"/>
    <w:rsid w:val="00C45482"/>
    <w:rsid w:val="00CC252A"/>
    <w:rsid w:val="00D16E12"/>
    <w:rsid w:val="00D63586"/>
    <w:rsid w:val="00D977CC"/>
    <w:rsid w:val="00DC2528"/>
    <w:rsid w:val="00DC30D4"/>
    <w:rsid w:val="00DE6D50"/>
    <w:rsid w:val="00E00E97"/>
    <w:rsid w:val="00E36F02"/>
    <w:rsid w:val="00E877C6"/>
    <w:rsid w:val="00E91F50"/>
    <w:rsid w:val="00EB47B1"/>
    <w:rsid w:val="00F05723"/>
    <w:rsid w:val="00F55272"/>
    <w:rsid w:val="00F86215"/>
    <w:rsid w:val="00F90F2C"/>
    <w:rsid w:val="00F93046"/>
    <w:rsid w:val="00FE2E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37E49"/>
  <w15:chartTrackingRefBased/>
  <w15:docId w15:val="{950DD085-4463-42C9-A73E-5DC142172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575"/>
    <w:pPr>
      <w:spacing w:line="259" w:lineRule="auto"/>
    </w:pPr>
    <w:rPr>
      <w:rFonts w:ascii="Times New Roman" w:hAnsi="Times New Roman"/>
      <w:kern w:val="0"/>
      <w:szCs w:val="22"/>
      <w14:ligatures w14:val="none"/>
    </w:rPr>
  </w:style>
  <w:style w:type="paragraph" w:styleId="Heading1">
    <w:name w:val="heading 1"/>
    <w:basedOn w:val="Normal"/>
    <w:link w:val="Heading1Char"/>
    <w:autoRedefine/>
    <w:uiPriority w:val="9"/>
    <w:qFormat/>
    <w:rsid w:val="00010575"/>
    <w:pPr>
      <w:spacing w:before="100" w:beforeAutospacing="1" w:after="100" w:afterAutospacing="1" w:line="240" w:lineRule="auto"/>
      <w:outlineLvl w:val="0"/>
    </w:pPr>
    <w:rPr>
      <w:rFonts w:eastAsia="Times New Roman" w:cs="Times New Roman"/>
      <w:b/>
      <w:bCs/>
      <w:kern w:val="36"/>
      <w:sz w:val="32"/>
      <w:szCs w:val="48"/>
      <w14:ligatures w14:val="standardContextual"/>
    </w:rPr>
  </w:style>
  <w:style w:type="paragraph" w:styleId="Heading2">
    <w:name w:val="heading 2"/>
    <w:basedOn w:val="Normal"/>
    <w:link w:val="Heading2Char"/>
    <w:autoRedefine/>
    <w:uiPriority w:val="9"/>
    <w:qFormat/>
    <w:rsid w:val="00C01593"/>
    <w:pPr>
      <w:spacing w:before="100" w:beforeAutospacing="1" w:after="0" w:line="360" w:lineRule="auto"/>
      <w:jc w:val="both"/>
      <w:outlineLvl w:val="1"/>
    </w:pPr>
    <w:rPr>
      <w:rFonts w:eastAsia="Times New Roman" w:cs="Times New Roman"/>
      <w:b/>
      <w:bCs/>
      <w:kern w:val="2"/>
      <w:sz w:val="28"/>
      <w:szCs w:val="36"/>
      <w14:ligatures w14:val="standardContextual"/>
    </w:rPr>
  </w:style>
  <w:style w:type="paragraph" w:styleId="Heading3">
    <w:name w:val="heading 3"/>
    <w:basedOn w:val="Normal"/>
    <w:link w:val="Heading3Char"/>
    <w:autoRedefine/>
    <w:uiPriority w:val="9"/>
    <w:qFormat/>
    <w:rsid w:val="00010575"/>
    <w:pPr>
      <w:spacing w:before="100" w:beforeAutospacing="1" w:after="100" w:afterAutospacing="1" w:line="240" w:lineRule="auto"/>
      <w:outlineLvl w:val="2"/>
    </w:pPr>
    <w:rPr>
      <w:rFonts w:eastAsia="Times New Roman" w:cs="Times New Roman"/>
      <w:b/>
      <w:bCs/>
      <w:kern w:val="2"/>
      <w:szCs w:val="27"/>
      <w14:ligatures w14:val="standardContextual"/>
    </w:rPr>
  </w:style>
  <w:style w:type="paragraph" w:styleId="Heading4">
    <w:name w:val="heading 4"/>
    <w:basedOn w:val="Normal"/>
    <w:next w:val="Normal"/>
    <w:link w:val="Heading4Char"/>
    <w:uiPriority w:val="9"/>
    <w:semiHidden/>
    <w:unhideWhenUsed/>
    <w:qFormat/>
    <w:rsid w:val="00E00E9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E9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E9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E9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E9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E9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5723"/>
    <w:pPr>
      <w:spacing w:after="0" w:line="240" w:lineRule="auto"/>
    </w:pPr>
    <w:rPr>
      <w:rFonts w:ascii="Times New Roman" w:hAnsi="Times New Roman"/>
      <w:kern w:val="0"/>
      <w:szCs w:val="22"/>
      <w14:ligatures w14:val="none"/>
    </w:rPr>
  </w:style>
  <w:style w:type="character" w:customStyle="1" w:styleId="Heading1Char">
    <w:name w:val="Heading 1 Char"/>
    <w:basedOn w:val="DefaultParagraphFont"/>
    <w:link w:val="Heading1"/>
    <w:uiPriority w:val="9"/>
    <w:rsid w:val="00010575"/>
    <w:rPr>
      <w:rFonts w:ascii="Times New Roman" w:eastAsia="Times New Roman" w:hAnsi="Times New Roman" w:cs="Times New Roman"/>
      <w:b/>
      <w:bCs/>
      <w:kern w:val="36"/>
      <w:sz w:val="32"/>
      <w:szCs w:val="48"/>
    </w:rPr>
  </w:style>
  <w:style w:type="character" w:customStyle="1" w:styleId="Heading2Char">
    <w:name w:val="Heading 2 Char"/>
    <w:basedOn w:val="DefaultParagraphFont"/>
    <w:link w:val="Heading2"/>
    <w:uiPriority w:val="9"/>
    <w:rsid w:val="00C01593"/>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9"/>
    <w:rsid w:val="00010575"/>
    <w:rPr>
      <w:rFonts w:ascii="Times New Roman" w:eastAsia="Times New Roman" w:hAnsi="Times New Roman" w:cs="Times New Roman"/>
      <w:b/>
      <w:bCs/>
      <w:szCs w:val="27"/>
    </w:rPr>
  </w:style>
  <w:style w:type="character" w:customStyle="1" w:styleId="Heading4Char">
    <w:name w:val="Heading 4 Char"/>
    <w:basedOn w:val="DefaultParagraphFont"/>
    <w:link w:val="Heading4"/>
    <w:uiPriority w:val="9"/>
    <w:semiHidden/>
    <w:rsid w:val="00E00E97"/>
    <w:rPr>
      <w:rFonts w:eastAsiaTheme="majorEastAsia" w:cstheme="majorBidi"/>
      <w:i/>
      <w:iCs/>
      <w:color w:val="0F4761" w:themeColor="accent1" w:themeShade="BF"/>
      <w:kern w:val="0"/>
      <w:szCs w:val="22"/>
      <w14:ligatures w14:val="none"/>
    </w:rPr>
  </w:style>
  <w:style w:type="character" w:customStyle="1" w:styleId="Heading5Char">
    <w:name w:val="Heading 5 Char"/>
    <w:basedOn w:val="DefaultParagraphFont"/>
    <w:link w:val="Heading5"/>
    <w:uiPriority w:val="9"/>
    <w:semiHidden/>
    <w:rsid w:val="00E00E97"/>
    <w:rPr>
      <w:rFonts w:eastAsiaTheme="majorEastAsia" w:cstheme="majorBidi"/>
      <w:color w:val="0F4761" w:themeColor="accent1" w:themeShade="BF"/>
      <w:kern w:val="0"/>
      <w:szCs w:val="22"/>
      <w14:ligatures w14:val="none"/>
    </w:rPr>
  </w:style>
  <w:style w:type="character" w:customStyle="1" w:styleId="Heading6Char">
    <w:name w:val="Heading 6 Char"/>
    <w:basedOn w:val="DefaultParagraphFont"/>
    <w:link w:val="Heading6"/>
    <w:uiPriority w:val="9"/>
    <w:semiHidden/>
    <w:rsid w:val="00E00E97"/>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E00E97"/>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E00E97"/>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E00E97"/>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E00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E97"/>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E00E9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E97"/>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E00E97"/>
    <w:pPr>
      <w:spacing w:before="160"/>
      <w:jc w:val="center"/>
    </w:pPr>
    <w:rPr>
      <w:i/>
      <w:iCs/>
      <w:color w:val="404040" w:themeColor="text1" w:themeTint="BF"/>
    </w:rPr>
  </w:style>
  <w:style w:type="character" w:customStyle="1" w:styleId="QuoteChar">
    <w:name w:val="Quote Char"/>
    <w:basedOn w:val="DefaultParagraphFont"/>
    <w:link w:val="Quote"/>
    <w:uiPriority w:val="29"/>
    <w:rsid w:val="00E00E97"/>
    <w:rPr>
      <w:rFonts w:ascii="Times New Roman" w:hAnsi="Times New Roman"/>
      <w:i/>
      <w:iCs/>
      <w:color w:val="404040" w:themeColor="text1" w:themeTint="BF"/>
      <w:kern w:val="0"/>
      <w:szCs w:val="22"/>
      <w14:ligatures w14:val="none"/>
    </w:rPr>
  </w:style>
  <w:style w:type="paragraph" w:styleId="ListParagraph">
    <w:name w:val="List Paragraph"/>
    <w:basedOn w:val="Normal"/>
    <w:uiPriority w:val="34"/>
    <w:qFormat/>
    <w:rsid w:val="00E00E97"/>
    <w:pPr>
      <w:ind w:left="720"/>
      <w:contextualSpacing/>
    </w:pPr>
  </w:style>
  <w:style w:type="character" w:styleId="IntenseEmphasis">
    <w:name w:val="Intense Emphasis"/>
    <w:basedOn w:val="DefaultParagraphFont"/>
    <w:uiPriority w:val="21"/>
    <w:qFormat/>
    <w:rsid w:val="00E00E97"/>
    <w:rPr>
      <w:i/>
      <w:iCs/>
      <w:color w:val="0F4761" w:themeColor="accent1" w:themeShade="BF"/>
    </w:rPr>
  </w:style>
  <w:style w:type="paragraph" w:styleId="IntenseQuote">
    <w:name w:val="Intense Quote"/>
    <w:basedOn w:val="Normal"/>
    <w:next w:val="Normal"/>
    <w:link w:val="IntenseQuoteChar"/>
    <w:uiPriority w:val="30"/>
    <w:qFormat/>
    <w:rsid w:val="00E00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E97"/>
    <w:rPr>
      <w:rFonts w:ascii="Times New Roman" w:hAnsi="Times New Roman"/>
      <w:i/>
      <w:iCs/>
      <w:color w:val="0F4761" w:themeColor="accent1" w:themeShade="BF"/>
      <w:kern w:val="0"/>
      <w:szCs w:val="22"/>
      <w14:ligatures w14:val="none"/>
    </w:rPr>
  </w:style>
  <w:style w:type="character" w:styleId="IntenseReference">
    <w:name w:val="Intense Reference"/>
    <w:basedOn w:val="DefaultParagraphFont"/>
    <w:uiPriority w:val="32"/>
    <w:qFormat/>
    <w:rsid w:val="00E00E97"/>
    <w:rPr>
      <w:b/>
      <w:bCs/>
      <w:smallCaps/>
      <w:color w:val="0F4761" w:themeColor="accent1" w:themeShade="BF"/>
      <w:spacing w:val="5"/>
    </w:rPr>
  </w:style>
  <w:style w:type="character" w:styleId="Hyperlink">
    <w:name w:val="Hyperlink"/>
    <w:basedOn w:val="DefaultParagraphFont"/>
    <w:uiPriority w:val="99"/>
    <w:unhideWhenUsed/>
    <w:rsid w:val="00E00E97"/>
    <w:rPr>
      <w:color w:val="467886" w:themeColor="hyperlink"/>
      <w:u w:val="single"/>
    </w:rPr>
  </w:style>
  <w:style w:type="character" w:styleId="UnresolvedMention">
    <w:name w:val="Unresolved Mention"/>
    <w:basedOn w:val="DefaultParagraphFont"/>
    <w:uiPriority w:val="99"/>
    <w:semiHidden/>
    <w:unhideWhenUsed/>
    <w:rsid w:val="00E00E97"/>
    <w:rPr>
      <w:color w:val="605E5C"/>
      <w:shd w:val="clear" w:color="auto" w:fill="E1DFDD"/>
    </w:rPr>
  </w:style>
  <w:style w:type="table" w:styleId="TableGrid">
    <w:name w:val="Table Grid"/>
    <w:basedOn w:val="TableNormal"/>
    <w:uiPriority w:val="39"/>
    <w:rsid w:val="00287C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3586"/>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12</Pages>
  <Words>3466</Words>
  <Characters>19759</Characters>
  <Application>Microsoft Office Word</Application>
  <DocSecurity>0</DocSecurity>
  <Lines>164</Lines>
  <Paragraphs>46</Paragraphs>
  <ScaleCrop>false</ScaleCrop>
  <Company/>
  <LinksUpToDate>false</LinksUpToDate>
  <CharactersWithSpaces>23179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 Paudel</dc:creator>
  <cp:keywords/>
  <dc:description/>
  <cp:lastModifiedBy>Pratik Paudel</cp:lastModifiedBy>
  <cp:revision>80</cp:revision>
  <dcterms:created xsi:type="dcterms:W3CDTF">2026-07-01T20:24:00Z</dcterms:created>
  <dcterms:modified xsi:type="dcterms:W3CDTF">2026-08-04T16:42:00Z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59e46fe4-16ec-4632-9d2f-0efd150bacc3</vt:lpwstr>
  </property>
</Properties>
</file>