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widowControl/>
        <w:pBdr/>
        <w:spacing w:lineRule="auto" w:line="273" w:before="0" w:after="120"/>
        <w:ind w:left="0" w:right="0" w:hanging="0"/>
        <w:rPr/>
      </w:pPr>
      <w:r>
        <w:rPr>
          <w:rFonts w:ascii="Google Sans;sans-serif" w:hAnsi="Google Sans;sans-serif"/>
          <w:color w:val="1F1F1F"/>
        </w:rPr>
        <w:t>Abstract</w:t>
      </w:r>
    </w:p>
    <w:p>
      <w:pPr>
        <w:pStyle w:val="TextBody"/>
        <w:keepNext w:val="false"/>
        <w:pageBreakBefore w:val="false"/>
        <w:widowControl/>
        <w:pBdr/>
        <w:spacing w:lineRule="auto" w:line="273" w:before="0" w:after="0"/>
        <w:ind w:left="0" w:right="0" w:hanging="0"/>
        <w:rPr>
          <w:rFonts w:ascii="Google Sans Text;sans-serif" w:hAnsi="Google Sans Text;sans-serif"/>
          <w:color w:val="1F1F1F"/>
        </w:rPr>
      </w:pPr>
      <w:r>
        <w:rPr>
          <w:rFonts w:ascii="Google Sans Text;sans-serif" w:hAnsi="Google Sans Text;sans-serif"/>
          <w:color w:val="1F1F1F"/>
        </w:rPr>
        <w:t>To fully leverage mobile manipulation robots, agents must autonomously execute long-horizon tasks in large, unexplored environments</w:t>
      </w:r>
      <w:r>
        <w:rPr>
          <w:rFonts w:ascii="Google Sans Text;sans-serif" w:hAnsi="Google Sans Text;sans-serif"/>
          <w:color w:val="444746"/>
          <w:sz w:val="24"/>
          <w:shd w:fill="auto" w:val="clear"/>
        </w:rPr>
        <w:t>1</w:t>
      </w:r>
      <w:r>
        <w:rPr>
          <w:rFonts w:ascii="Google Sans Text;sans-serif" w:hAnsi="Google Sans Text;sans-serif"/>
          <w:color w:val="1F1F1F"/>
        </w:rPr>
        <w:t>. This paper addresses the challenge of interactive object search, where robots must navigate, explore, and manipulate objects (e.g., opening doors and drawers) to find targets in partially observable settings</w:t>
      </w:r>
      <w:r>
        <w:rPr>
          <w:rFonts w:ascii="Google Sans Text;sans-serif" w:hAnsi="Google Sans Text;sans-serif"/>
          <w:color w:val="444746"/>
          <w:sz w:val="24"/>
          <w:shd w:fill="auto" w:val="clear"/>
        </w:rPr>
        <w:t>2222</w:t>
      </w:r>
      <w:r>
        <w:rPr>
          <w:rFonts w:ascii="Google Sans Text;sans-serif" w:hAnsi="Google Sans Text;sans-serif"/>
          <w:color w:val="1F1F1F"/>
        </w:rPr>
        <w:t xml:space="preserve">. We propose </w:t>
      </w:r>
      <w:r>
        <w:rPr>
          <w:rFonts w:ascii="Google Sans Text;sans-serif" w:hAnsi="Google Sans Text;sans-serif"/>
          <w:b/>
          <w:color w:val="1F1F1F"/>
        </w:rPr>
        <w:t>MoMa-LLM</w:t>
      </w:r>
      <w:r>
        <w:rPr>
          <w:rFonts w:ascii="Google Sans Text;sans-serif" w:hAnsi="Google Sans Text;sans-serif"/>
          <w:color w:val="1F1F1F"/>
        </w:rPr>
        <w:t>, a novel approach that grounds Large Language Models (LLMs) within structured representations derived from open-vocabulary scene graphs, which are dynamically updated during exploration</w:t>
      </w:r>
      <w:r>
        <w:rPr>
          <w:rFonts w:ascii="Google Sans Text;sans-serif" w:hAnsi="Google Sans Text;sans-serif"/>
          <w:color w:val="444746"/>
          <w:sz w:val="24"/>
          <w:shd w:fill="auto" w:val="clear"/>
        </w:rPr>
        <w:t>3</w:t>
      </w:r>
      <w:r>
        <w:rPr>
          <w:rFonts w:ascii="Google Sans Text;sans-serif" w:hAnsi="Google Sans Text;sans-serif"/>
          <w:color w:val="1F1F1F"/>
        </w:rPr>
        <w:t>. By tightly interleaving these representations with an object-centric action space, the system achieves zero-shot, open-vocabulary reasoning</w:t>
      </w:r>
      <w:r>
        <w:rPr>
          <w:rFonts w:ascii="Google Sans Text;sans-serif" w:hAnsi="Google Sans Text;sans-serif"/>
          <w:color w:val="444746"/>
          <w:sz w:val="24"/>
          <w:shd w:fill="auto" w:val="clear"/>
        </w:rPr>
        <w:t>4</w:t>
      </w:r>
      <w:r>
        <w:rPr>
          <w:rFonts w:ascii="Google Sans Text;sans-serif" w:hAnsi="Google Sans Text;sans-serif"/>
          <w:color w:val="1F1F1F"/>
        </w:rPr>
        <w:t>. To rigorously benchmark performance, we introduce a novel evaluation paradigm utilizing full efficiency curves and the Area Under the Curve for Efficiency (AUC-E) metric</w:t>
      </w:r>
      <w:r>
        <w:rPr>
          <w:rFonts w:ascii="Google Sans Text;sans-serif" w:hAnsi="Google Sans Text;sans-serif"/>
          <w:color w:val="444746"/>
          <w:sz w:val="24"/>
          <w:shd w:fill="auto" w:val="clear"/>
        </w:rPr>
        <w:t>5</w:t>
      </w:r>
      <w:r>
        <w:rPr>
          <w:rFonts w:ascii="Google Sans Text;sans-serif" w:hAnsi="Google Sans Text;sans-serif"/>
          <w:color w:val="1F1F1F"/>
        </w:rPr>
        <w:t>. Extensive experiments in simulation and the real world demonstrate that MoMa-LLM substantially improves search efficiency compared to state-of-the-art baselines like HIMOS and ESC-Interactive</w:t>
      </w:r>
      <w:r>
        <w:rPr>
          <w:rFonts w:ascii="Google Sans Text;sans-serif" w:hAnsi="Google Sans Text;sans-serif"/>
          <w:color w:val="444746"/>
          <w:sz w:val="24"/>
          <w:shd w:fill="auto" w:val="clear"/>
        </w:rPr>
        <w:t>6666</w:t>
      </w:r>
      <w:r>
        <w:rPr>
          <w:rFonts w:ascii="Google Sans Text;sans-serif" w:hAnsi="Google Sans Text;sans-serif"/>
          <w:color w:val="1F1F1F"/>
        </w:rPr>
        <w:t>.</w:t>
      </w:r>
    </w:p>
    <w:p>
      <w:pPr>
        <w:pStyle w:val="Heading2"/>
        <w:keepNext w:val="false"/>
        <w:pageBreakBefore w:val="false"/>
        <w:widowControl/>
        <w:pBdr/>
        <w:spacing w:lineRule="auto" w:line="273" w:before="0" w:after="120"/>
        <w:ind w:left="0" w:right="0" w:hanging="0"/>
        <w:rPr>
          <w:rFonts w:ascii="Google Sans;sans-serif" w:hAnsi="Google Sans;sans-serif"/>
          <w:color w:val="1F1F1F"/>
        </w:rPr>
      </w:pPr>
      <w:r>
        <w:rPr>
          <w:rFonts w:ascii="Google Sans;sans-serif" w:hAnsi="Google Sans;sans-serif"/>
          <w:color w:val="1F1F1F"/>
        </w:rPr>
        <w:t>1. Introduction</w:t>
      </w:r>
    </w:p>
    <w:p>
      <w:pPr>
        <w:pStyle w:val="TextBody"/>
        <w:pBdr/>
        <w:spacing w:lineRule="auto" w:line="273" w:before="0" w:after="180"/>
        <w:rPr>
          <w:rFonts w:ascii="Google Sans Text;sans-serif" w:hAnsi="Google Sans Text;sans-serif"/>
        </w:rPr>
      </w:pPr>
      <w:r>
        <w:rPr>
          <w:rFonts w:ascii="Google Sans Text;sans-serif" w:hAnsi="Google Sans Text;sans-serif"/>
        </w:rPr>
        <w:t>Motivation and Challenge</w:t>
      </w:r>
    </w:p>
    <w:p>
      <w:pPr>
        <w:pStyle w:val="TextBody"/>
        <w:pBdr/>
        <w:spacing w:lineRule="auto" w:line="273" w:before="0" w:after="180"/>
        <w:rPr>
          <w:rFonts w:ascii="Google Sans Text;sans-serif" w:hAnsi="Google Sans Text;sans-serif"/>
        </w:rPr>
      </w:pPr>
      <w:r>
        <w:rPr>
          <w:rFonts w:ascii="Google Sans Text;sans-serif" w:hAnsi="Google Sans Text;sans-serif"/>
        </w:rPr>
        <w:t>Interactive embodied AI tasks in large, human-centered environments require robots to reason over long horizons and interact with a multitude of objects7. In many real-world scenarios, these environments are a priori unknown or continuously rearranged, making autonomous operation significantly more difficult8. Specifically, the task of interactive object search presents unique challenges because objects are not always openly visible; they may be stored inside receptacles like cabinets or drawers, or located behind closed doors9999. Consequently, an agent cannot rely on directional reasoning alone but must actively manipulate the environment—opening doors to navigate and searching through containers—to succeed10.</w:t>
      </w:r>
    </w:p>
    <w:p>
      <w:pPr>
        <w:pStyle w:val="TextBody"/>
        <w:pBdr/>
        <w:spacing w:lineRule="auto" w:line="273" w:before="0" w:after="180"/>
        <w:rPr>
          <w:rFonts w:ascii="Google Sans Text;sans-serif" w:hAnsi="Google Sans Text;sans-serif"/>
        </w:rPr>
      </w:pPr>
      <w:r>
        <w:rPr>
          <w:rFonts w:ascii="Google Sans Text;sans-serif" w:hAnsi="Google Sans Text;sans-serif"/>
        </w:rPr>
        <w:t>Limitations of Existing LLM Methods</w:t>
      </w:r>
    </w:p>
    <w:p>
      <w:pPr>
        <w:pStyle w:val="TextBody"/>
        <w:pBdr/>
        <w:spacing w:lineRule="auto" w:line="273" w:before="0" w:after="180"/>
        <w:rPr>
          <w:rFonts w:ascii="Google Sans Text;sans-serif" w:hAnsi="Google Sans Text;sans-serif"/>
        </w:rPr>
      </w:pPr>
      <w:r>
        <w:rPr>
          <w:rFonts w:ascii="Google Sans Text;sans-serif" w:hAnsi="Google Sans Text;sans-serif"/>
        </w:rPr>
        <w:t>Recent advancements have shown the potential of Large Language Models (LLMs) for generating high-level robotic plans11. However, existing methods such as SayCan or SayPlan are insufficient for interactive search in unexplored settings for several reasons:</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 Text;sans-serif" w:hAnsi="Google Sans Text;sans-serif"/>
          <w:color w:val="1F1F1F"/>
        </w:rPr>
      </w:pPr>
      <w:r>
        <w:rPr>
          <w:rFonts w:ascii="Google Sans Text;sans-serif" w:hAnsi="Google Sans Text;sans-serif"/>
          <w:b/>
          <w:color w:val="1F1F1F"/>
        </w:rPr>
        <w:t>Assumption of Full Observability:</w:t>
      </w:r>
      <w:r>
        <w:rPr>
          <w:rFonts w:ascii="Google Sans Text;sans-serif" w:hAnsi="Google Sans Text;sans-serif"/>
          <w:color w:val="1F1F1F"/>
        </w:rPr>
        <w:t xml:space="preserve"> Many prior works focus on fully observed environments, such as tabletop manipulation or pre-explored scenes</w:t>
      </w:r>
      <w:r>
        <w:rPr>
          <w:rFonts w:ascii="Google Sans Text;sans-serif" w:hAnsi="Google Sans Text;sans-serif"/>
          <w:color w:val="444746"/>
          <w:sz w:val="24"/>
          <w:shd w:fill="auto" w:val="clear"/>
        </w:rPr>
        <w:t>12</w:t>
      </w:r>
      <w:r>
        <w:rPr>
          <w:rFonts w:ascii="Google Sans Text;sans-serif" w:hAnsi="Google Sans Text;sans-serif"/>
          <w:color w:val="1F1F1F"/>
        </w:rPr>
        <w:t>.</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 Text;sans-serif" w:hAnsi="Google Sans Text;sans-serif"/>
          <w:color w:val="1F1F1F"/>
        </w:rPr>
      </w:pPr>
      <w:r>
        <w:rPr>
          <w:rFonts w:ascii="Google Sans Text;sans-serif" w:hAnsi="Google Sans Text;sans-serif"/>
          <w:b/>
          <w:color w:val="1F1F1F"/>
        </w:rPr>
        <w:t>Scalability and Hallucination:</w:t>
      </w:r>
      <w:r>
        <w:rPr>
          <w:rFonts w:ascii="Google Sans Text;sans-serif" w:hAnsi="Google Sans Text;sans-serif"/>
          <w:color w:val="1F1F1F"/>
        </w:rPr>
        <w:t xml:space="preserve"> In large, partially observable scenes with numerous objects, simply providing an LLM with raw observations or lists of objects increases the risk of generating impractical sequences or hallucinations</w:t>
      </w:r>
      <w:r>
        <w:rPr>
          <w:rFonts w:ascii="Google Sans Text;sans-serif" w:hAnsi="Google Sans Text;sans-serif"/>
          <w:color w:val="444746"/>
          <w:sz w:val="24"/>
          <w:shd w:fill="auto" w:val="clear"/>
        </w:rPr>
        <w:t>13</w:t>
      </w:r>
      <w:r>
        <w:rPr>
          <w:rFonts w:ascii="Google Sans Text;sans-serif" w:hAnsi="Google Sans Text;sans-serif"/>
          <w:color w:val="1F1F1F"/>
        </w:rPr>
        <w:t>. Simple prompting strategies or raw JSON inputs of full scene graphs have proven insufficient for complex reasoning in these contexts</w:t>
      </w:r>
      <w:r>
        <w:rPr>
          <w:rFonts w:ascii="Google Sans Text;sans-serif" w:hAnsi="Google Sans Text;sans-serif"/>
          <w:color w:val="444746"/>
          <w:sz w:val="24"/>
          <w:shd w:fill="auto" w:val="clear"/>
        </w:rPr>
        <w:t>14</w:t>
      </w:r>
      <w:r>
        <w:rPr>
          <w:rFonts w:ascii="Google Sans Text;sans-serif" w:hAnsi="Google Sans Text;sans-serif"/>
          <w:color w:val="1F1F1F"/>
        </w:rPr>
        <w:t>.</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 Text;sans-serif" w:hAnsi="Google Sans Text;sans-serif"/>
          <w:color w:val="1F1F1F"/>
        </w:rPr>
      </w:pPr>
      <w:r>
        <w:rPr>
          <w:rFonts w:ascii="Google Sans Text;sans-serif" w:hAnsi="Google Sans Text;sans-serif"/>
          <w:b/>
          <w:color w:val="1F1F1F"/>
        </w:rPr>
        <w:t>Limited Scope:</w:t>
      </w:r>
      <w:r>
        <w:rPr>
          <w:rFonts w:ascii="Google Sans Text;sans-serif" w:hAnsi="Google Sans Text;sans-serif"/>
          <w:color w:val="1F1F1F"/>
        </w:rPr>
        <w:t xml:space="preserve"> Methods often restrict tasks to single rooms or rely on non-interactive navigation, failing to address the complexities of multi-room exploration and physical interaction</w:t>
      </w:r>
      <w:r>
        <w:rPr>
          <w:rFonts w:ascii="Google Sans Text;sans-serif" w:hAnsi="Google Sans Text;sans-serif"/>
          <w:color w:val="444746"/>
          <w:sz w:val="24"/>
          <w:shd w:fill="auto" w:val="clear"/>
        </w:rPr>
        <w:t>15151515</w:t>
      </w:r>
      <w:r>
        <w:rPr>
          <w:rFonts w:ascii="Google Sans Text;sans-serif" w:hAnsi="Google Sans Text;sans-serif"/>
          <w:color w:val="1F1F1F"/>
        </w:rPr>
        <w:t>.</w:t>
      </w:r>
    </w:p>
    <w:p>
      <w:pPr>
        <w:pStyle w:val="TextBody"/>
        <w:pBdr/>
        <w:spacing w:lineRule="auto" w:line="273" w:before="0" w:after="180"/>
        <w:ind w:left="60" w:right="0" w:hanging="0"/>
        <w:rPr>
          <w:rFonts w:ascii="Google Sans Text;sans-serif" w:hAnsi="Google Sans Text;sans-serif"/>
        </w:rPr>
      </w:pPr>
      <w:r>
        <w:rPr>
          <w:rFonts w:ascii="Google Sans Text;sans-serif" w:hAnsi="Google Sans Text;sans-serif"/>
        </w:rPr>
        <w:t>Proposed Solution</w:t>
      </w:r>
    </w:p>
    <w:p>
      <w:pPr>
        <w:pStyle w:val="TextBody"/>
        <w:pBdr/>
        <w:spacing w:lineRule="auto" w:line="273" w:before="0" w:after="180"/>
        <w:rPr>
          <w:rFonts w:ascii="Google Sans Text;sans-serif" w:hAnsi="Google Sans Text;sans-serif"/>
        </w:rPr>
      </w:pPr>
      <w:r>
        <w:rPr>
          <w:rFonts w:ascii="Google Sans Text;sans-serif" w:hAnsi="Google Sans Text;sans-serif"/>
        </w:rPr>
        <w:t>To address these limitations, the authors propose MoMa-LLM, a method that grounds LLMs in dynamically built scene graphs16. This approach utilizes a scene understanding module that constructs open-vocabulary scene graphs from dense maps and Voronoi graphs as the robot explores17171717. By extracting structured and compact textual representations from these dynamic graphs, the system enables pre-trained LLMs to plan efficiently in partially observable environments18. This allows the robot to perform zero-shot, open-vocabulary reasoning, extending readily to a spectrum of complex mobile manipulation tasks19.</w:t>
      </w:r>
    </w:p>
    <w:p>
      <w:pPr>
        <w:sectPr>
          <w:type w:val="continuous"/>
          <w:pgSz w:w="12240" w:h="15840"/>
          <w:pgMar w:left="1440" w:right="1440" w:gutter="0" w:header="0" w:top="1440" w:footer="0" w:bottom="1440"/>
          <w:formProt w:val="false"/>
          <w:textDirection w:val="lrTb"/>
          <w:docGrid w:type="default" w:linePitch="100" w:charSpace="0"/>
        </w:sectPr>
      </w:pPr>
    </w:p>
    <w:p>
      <w:pPr>
        <w:pStyle w:val="TextBody"/>
        <w:spacing w:before="180" w:after="180"/>
        <w:rPr>
          <w:rStyle w:val="InternetLink"/>
        </w:rPr>
      </w:pPr>
      <w:r>
        <w:rPr/>
      </w:r>
    </w:p>
    <w:sectPr>
      <w:type w:val="continuous"/>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2</Pages>
  <Words>460</Words>
  <Characters>3020</Characters>
  <CharactersWithSpaces>3463</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2026-01-18T07:48:14Z</dcterms:created>
  <dc:creator/>
  <dc:description/>
  <dc:language>en</dc:language>
  <cp:lastModifiedBy/>
  <dcterms:modified xsi:type="dcterms:W3CDTF">2026-01-18T14:43:42Z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