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0" w14:textId="77777777" w:rsidR="00CC1681" w:rsidRDefault="00387F6A">
      <w:pPr>
        <w:pStyle w:val="Heading1"/>
        <w:widowControl w:val="0"/>
        <w:numPr>
          <w:ilvl w:val="0"/>
          <w:numId w:val="1"/>
        </w:numPr>
        <w:spacing w:after="200"/>
        <w:rPr>
          <w:b/>
          <w:sz w:val="28"/>
          <w:szCs w:val="28"/>
        </w:rPr>
      </w:pPr>
      <w:bookmarkStart w:id="0" w:name="_jtt00lhub9iz" w:colFirst="0" w:colLast="0"/>
      <w:bookmarkEnd w:id="0"/>
      <w:r>
        <w:rPr>
          <w:b/>
          <w:sz w:val="28"/>
          <w:szCs w:val="28"/>
        </w:rPr>
        <w:t>Introduction</w:t>
      </w:r>
    </w:p>
    <w:p w14:paraId="00000011" w14:textId="77777777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1" w:name="_ynzo3oh2p9kz" w:colFirst="0" w:colLast="0"/>
      <w:bookmarkEnd w:id="1"/>
      <w:r>
        <w:rPr>
          <w:sz w:val="26"/>
          <w:szCs w:val="26"/>
        </w:rPr>
        <w:t>Overview of the thesis</w:t>
      </w:r>
    </w:p>
    <w:p w14:paraId="00000012" w14:textId="77777777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2" w:name="_2i8qkhasoxuv" w:colFirst="0" w:colLast="0"/>
      <w:bookmarkEnd w:id="2"/>
      <w:r>
        <w:rPr>
          <w:sz w:val="26"/>
          <w:szCs w:val="26"/>
        </w:rPr>
        <w:t>Theories of language comprehension</w:t>
      </w:r>
    </w:p>
    <w:p w14:paraId="00000013" w14:textId="77777777" w:rsidR="00CC1681" w:rsidRDefault="00387F6A">
      <w:pPr>
        <w:pStyle w:val="Heading3"/>
        <w:widowControl w:val="0"/>
        <w:numPr>
          <w:ilvl w:val="2"/>
          <w:numId w:val="1"/>
        </w:numPr>
        <w:spacing w:before="0" w:after="200"/>
        <w:rPr>
          <w:sz w:val="24"/>
          <w:szCs w:val="24"/>
        </w:rPr>
      </w:pPr>
      <w:bookmarkStart w:id="3" w:name="_qnchgx37yulp" w:colFirst="0" w:colLast="0"/>
      <w:bookmarkEnd w:id="3"/>
      <w:r>
        <w:rPr>
          <w:color w:val="000000"/>
          <w:sz w:val="24"/>
          <w:szCs w:val="24"/>
        </w:rPr>
        <w:t>Predictive language processing</w:t>
      </w:r>
    </w:p>
    <w:p w14:paraId="00000014" w14:textId="77777777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4" w:name="_e8rnnm6gc880" w:colFirst="0" w:colLast="0"/>
      <w:bookmarkEnd w:id="4"/>
      <w:r>
        <w:rPr>
          <w:sz w:val="26"/>
          <w:szCs w:val="26"/>
        </w:rPr>
        <w:t>Speech degradation</w:t>
      </w:r>
    </w:p>
    <w:p w14:paraId="00000015" w14:textId="77777777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5" w:name="_pf2dvwbufuvh" w:colFirst="0" w:colLast="0"/>
      <w:bookmarkEnd w:id="5"/>
      <w:r>
        <w:rPr>
          <w:sz w:val="26"/>
          <w:szCs w:val="26"/>
        </w:rPr>
        <w:t>Comprehension of degraded speech</w:t>
      </w:r>
    </w:p>
    <w:p w14:paraId="00000016" w14:textId="77777777" w:rsidR="00CC1681" w:rsidRDefault="00387F6A">
      <w:pPr>
        <w:pStyle w:val="Heading3"/>
        <w:widowControl w:val="0"/>
        <w:numPr>
          <w:ilvl w:val="2"/>
          <w:numId w:val="1"/>
        </w:numPr>
        <w:spacing w:before="0" w:after="200"/>
        <w:rPr>
          <w:sz w:val="24"/>
          <w:szCs w:val="24"/>
        </w:rPr>
      </w:pPr>
      <w:bookmarkStart w:id="6" w:name="_8j4x64bfbbp7" w:colFirst="0" w:colLast="0"/>
      <w:bookmarkEnd w:id="6"/>
      <w:r>
        <w:rPr>
          <w:color w:val="000000"/>
          <w:sz w:val="24"/>
          <w:szCs w:val="24"/>
        </w:rPr>
        <w:t>Role of sentence context</w:t>
      </w:r>
    </w:p>
    <w:p w14:paraId="00000017" w14:textId="77777777" w:rsidR="00CC1681" w:rsidRDefault="00387F6A">
      <w:pPr>
        <w:pStyle w:val="Heading3"/>
        <w:widowControl w:val="0"/>
        <w:numPr>
          <w:ilvl w:val="2"/>
          <w:numId w:val="1"/>
        </w:numPr>
        <w:spacing w:before="0" w:after="200"/>
        <w:rPr>
          <w:sz w:val="24"/>
          <w:szCs w:val="24"/>
        </w:rPr>
      </w:pPr>
      <w:bookmarkStart w:id="7" w:name="_qx3q8uklotdx" w:colFirst="0" w:colLast="0"/>
      <w:bookmarkEnd w:id="7"/>
      <w:r>
        <w:rPr>
          <w:color w:val="000000"/>
          <w:sz w:val="24"/>
          <w:szCs w:val="24"/>
        </w:rPr>
        <w:t>Effect of aging</w:t>
      </w:r>
    </w:p>
    <w:p w14:paraId="00000018" w14:textId="77777777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8" w:name="_hyzi8wwz2ze0" w:colFirst="0" w:colLast="0"/>
      <w:bookmarkEnd w:id="8"/>
      <w:r>
        <w:rPr>
          <w:sz w:val="26"/>
          <w:szCs w:val="26"/>
        </w:rPr>
        <w:t>Research motivation</w:t>
      </w:r>
    </w:p>
    <w:p w14:paraId="00000019" w14:textId="77777777" w:rsidR="00CC1681" w:rsidRDefault="00387F6A">
      <w:pPr>
        <w:pStyle w:val="Heading1"/>
        <w:widowControl w:val="0"/>
        <w:numPr>
          <w:ilvl w:val="0"/>
          <w:numId w:val="1"/>
        </w:numPr>
        <w:spacing w:before="0" w:after="200"/>
        <w:rPr>
          <w:b/>
          <w:sz w:val="28"/>
          <w:szCs w:val="28"/>
        </w:rPr>
      </w:pPr>
      <w:bookmarkStart w:id="9" w:name="_5bukilhtl7eq" w:colFirst="0" w:colLast="0"/>
      <w:bookmarkEnd w:id="9"/>
      <w:r>
        <w:rPr>
          <w:b/>
          <w:sz w:val="28"/>
          <w:szCs w:val="28"/>
        </w:rPr>
        <w:t>General methods</w:t>
      </w:r>
    </w:p>
    <w:p w14:paraId="0000001A" w14:textId="77777777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10" w:name="_gmlma4svk8m3" w:colFirst="0" w:colLast="0"/>
      <w:bookmarkEnd w:id="10"/>
      <w:r>
        <w:rPr>
          <w:sz w:val="26"/>
          <w:szCs w:val="26"/>
        </w:rPr>
        <w:t>Stimulus sentences</w:t>
      </w:r>
    </w:p>
    <w:p w14:paraId="0000001B" w14:textId="77777777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11" w:name="_gk7nvpxg8s24" w:colFirst="0" w:colLast="0"/>
      <w:bookmarkEnd w:id="11"/>
      <w:r>
        <w:rPr>
          <w:sz w:val="26"/>
          <w:szCs w:val="26"/>
        </w:rPr>
        <w:t>Speech processing</w:t>
      </w:r>
    </w:p>
    <w:p w14:paraId="0000001C" w14:textId="77777777" w:rsidR="00CC1681" w:rsidRDefault="00387F6A">
      <w:pPr>
        <w:pStyle w:val="Heading3"/>
        <w:widowControl w:val="0"/>
        <w:numPr>
          <w:ilvl w:val="2"/>
          <w:numId w:val="1"/>
        </w:numPr>
        <w:spacing w:before="0" w:after="200"/>
        <w:rPr>
          <w:sz w:val="24"/>
          <w:szCs w:val="24"/>
        </w:rPr>
      </w:pPr>
      <w:bookmarkStart w:id="12" w:name="_j4zsjp57ldi7" w:colFirst="0" w:colLast="0"/>
      <w:bookmarkEnd w:id="12"/>
      <w:r>
        <w:rPr>
          <w:sz w:val="24"/>
          <w:szCs w:val="24"/>
        </w:rPr>
        <w:t>Noise-vocoding</w:t>
      </w:r>
    </w:p>
    <w:p w14:paraId="0000001D" w14:textId="77777777" w:rsidR="00CC1681" w:rsidRDefault="00387F6A">
      <w:pPr>
        <w:pStyle w:val="Heading3"/>
        <w:widowControl w:val="0"/>
        <w:numPr>
          <w:ilvl w:val="2"/>
          <w:numId w:val="1"/>
        </w:numPr>
        <w:spacing w:before="0" w:after="200"/>
        <w:rPr>
          <w:sz w:val="24"/>
          <w:szCs w:val="24"/>
        </w:rPr>
      </w:pPr>
      <w:bookmarkStart w:id="13" w:name="_76om2kqzo0rz" w:colFirst="0" w:colLast="0"/>
      <w:bookmarkEnd w:id="13"/>
      <w:r>
        <w:rPr>
          <w:sz w:val="24"/>
          <w:szCs w:val="24"/>
        </w:rPr>
        <w:t>Speech compression</w:t>
      </w:r>
    </w:p>
    <w:p w14:paraId="0000001E" w14:textId="77777777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14" w:name="_h1l77lrso7et" w:colFirst="0" w:colLast="0"/>
      <w:bookmarkEnd w:id="14"/>
      <w:r>
        <w:rPr>
          <w:sz w:val="26"/>
          <w:szCs w:val="26"/>
        </w:rPr>
        <w:t>Measurement of language comprehension</w:t>
      </w:r>
    </w:p>
    <w:p w14:paraId="0000001F" w14:textId="77777777" w:rsidR="00CC1681" w:rsidRDefault="00387F6A">
      <w:pPr>
        <w:pStyle w:val="Heading1"/>
        <w:widowControl w:val="0"/>
        <w:numPr>
          <w:ilvl w:val="0"/>
          <w:numId w:val="1"/>
        </w:numPr>
        <w:spacing w:before="0" w:after="200"/>
        <w:rPr>
          <w:b/>
          <w:sz w:val="28"/>
          <w:szCs w:val="28"/>
        </w:rPr>
      </w:pPr>
      <w:bookmarkStart w:id="15" w:name="_rmhiw4puc83w" w:colFirst="0" w:colLast="0"/>
      <w:bookmarkEnd w:id="15"/>
      <w:r>
        <w:rPr>
          <w:b/>
          <w:sz w:val="28"/>
          <w:szCs w:val="28"/>
        </w:rPr>
        <w:t>General data collection</w:t>
      </w:r>
    </w:p>
    <w:p w14:paraId="00000020" w14:textId="77777777" w:rsidR="00CC1681" w:rsidRDefault="00387F6A">
      <w:pPr>
        <w:widowControl w:val="0"/>
        <w:numPr>
          <w:ilvl w:val="1"/>
          <w:numId w:val="1"/>
        </w:numPr>
        <w:spacing w:after="200"/>
        <w:rPr>
          <w:sz w:val="26"/>
          <w:szCs w:val="26"/>
        </w:rPr>
      </w:pPr>
      <w:r>
        <w:rPr>
          <w:sz w:val="26"/>
          <w:szCs w:val="26"/>
        </w:rPr>
        <w:t>Data collection in the laboratory and online data collection</w:t>
      </w:r>
    </w:p>
    <w:p w14:paraId="00000021" w14:textId="77777777" w:rsidR="00CC1681" w:rsidRDefault="00387F6A">
      <w:pPr>
        <w:widowControl w:val="0"/>
        <w:numPr>
          <w:ilvl w:val="1"/>
          <w:numId w:val="1"/>
        </w:numPr>
        <w:spacing w:after="200"/>
        <w:rPr>
          <w:sz w:val="26"/>
          <w:szCs w:val="26"/>
        </w:rPr>
      </w:pPr>
      <w:r>
        <w:rPr>
          <w:sz w:val="26"/>
          <w:szCs w:val="26"/>
        </w:rPr>
        <w:t>Experimental designs</w:t>
      </w:r>
    </w:p>
    <w:p w14:paraId="00000022" w14:textId="77777777" w:rsidR="00CC1681" w:rsidRDefault="00387F6A">
      <w:pPr>
        <w:widowControl w:val="0"/>
        <w:numPr>
          <w:ilvl w:val="1"/>
          <w:numId w:val="1"/>
        </w:numPr>
        <w:spacing w:after="200"/>
        <w:rPr>
          <w:sz w:val="26"/>
          <w:szCs w:val="26"/>
        </w:rPr>
      </w:pPr>
      <w:r>
        <w:rPr>
          <w:sz w:val="26"/>
          <w:szCs w:val="26"/>
        </w:rPr>
        <w:t>Online experiment hosting platform</w:t>
      </w:r>
    </w:p>
    <w:p w14:paraId="00000023" w14:textId="77777777" w:rsidR="00CC1681" w:rsidRDefault="00387F6A">
      <w:pPr>
        <w:widowControl w:val="0"/>
        <w:numPr>
          <w:ilvl w:val="1"/>
          <w:numId w:val="1"/>
        </w:numPr>
        <w:spacing w:after="200"/>
        <w:rPr>
          <w:sz w:val="26"/>
          <w:szCs w:val="26"/>
        </w:rPr>
      </w:pPr>
      <w:r>
        <w:rPr>
          <w:sz w:val="26"/>
          <w:szCs w:val="26"/>
        </w:rPr>
        <w:t>Recruiting participants online</w:t>
      </w:r>
    </w:p>
    <w:p w14:paraId="00000024" w14:textId="77777777" w:rsidR="00CC1681" w:rsidRDefault="00387F6A">
      <w:pPr>
        <w:pStyle w:val="Heading1"/>
        <w:widowControl w:val="0"/>
        <w:numPr>
          <w:ilvl w:val="0"/>
          <w:numId w:val="1"/>
        </w:numPr>
        <w:spacing w:before="0" w:after="200"/>
        <w:rPr>
          <w:b/>
          <w:sz w:val="28"/>
          <w:szCs w:val="28"/>
        </w:rPr>
      </w:pPr>
      <w:bookmarkStart w:id="16" w:name="_5g5h8yv36ra5" w:colFirst="0" w:colLast="0"/>
      <w:bookmarkEnd w:id="16"/>
      <w:r>
        <w:rPr>
          <w:b/>
          <w:sz w:val="28"/>
          <w:szCs w:val="28"/>
        </w:rPr>
        <w:t>General statistical approach</w:t>
      </w:r>
    </w:p>
    <w:p w14:paraId="00000025" w14:textId="77777777" w:rsidR="00CC1681" w:rsidRDefault="00387F6A">
      <w:pPr>
        <w:widowControl w:val="0"/>
        <w:numPr>
          <w:ilvl w:val="1"/>
          <w:numId w:val="1"/>
        </w:numPr>
        <w:spacing w:after="200"/>
        <w:rPr>
          <w:sz w:val="26"/>
          <w:szCs w:val="26"/>
        </w:rPr>
      </w:pPr>
      <w:r>
        <w:rPr>
          <w:sz w:val="26"/>
          <w:szCs w:val="26"/>
        </w:rPr>
        <w:t>Linear mixed effects modeling</w:t>
      </w:r>
    </w:p>
    <w:p w14:paraId="00000026" w14:textId="013F1BE2" w:rsidR="00CC1681" w:rsidRDefault="006125CC">
      <w:pPr>
        <w:pStyle w:val="Heading1"/>
        <w:widowControl w:val="0"/>
        <w:numPr>
          <w:ilvl w:val="0"/>
          <w:numId w:val="1"/>
        </w:numPr>
        <w:spacing w:before="0" w:after="200"/>
        <w:rPr>
          <w:b/>
          <w:sz w:val="28"/>
          <w:szCs w:val="28"/>
        </w:rPr>
      </w:pPr>
      <w:bookmarkStart w:id="17" w:name="_7gukzphw67bi" w:colFirst="0" w:colLast="0"/>
      <w:bookmarkEnd w:id="17"/>
      <w:r>
        <w:rPr>
          <w:b/>
          <w:sz w:val="28"/>
          <w:szCs w:val="28"/>
        </w:rPr>
        <w:lastRenderedPageBreak/>
        <w:t>Experiment</w:t>
      </w:r>
      <w:r w:rsidR="00387F6A">
        <w:rPr>
          <w:b/>
          <w:sz w:val="28"/>
          <w:szCs w:val="28"/>
        </w:rPr>
        <w:t xml:space="preserve"> 1: Predictability effects of degraded speech are reduced as a function of attention</w:t>
      </w:r>
    </w:p>
    <w:p w14:paraId="00000027" w14:textId="742602B6" w:rsidR="00CC1681" w:rsidRDefault="006125CC">
      <w:pPr>
        <w:pStyle w:val="Heading1"/>
        <w:widowControl w:val="0"/>
        <w:numPr>
          <w:ilvl w:val="0"/>
          <w:numId w:val="1"/>
        </w:numPr>
        <w:spacing w:before="0" w:after="200"/>
        <w:rPr>
          <w:b/>
          <w:sz w:val="28"/>
          <w:szCs w:val="28"/>
        </w:rPr>
      </w:pPr>
      <w:bookmarkStart w:id="18" w:name="_7hvbjuiunww4" w:colFirst="0" w:colLast="0"/>
      <w:bookmarkEnd w:id="18"/>
      <w:r>
        <w:rPr>
          <w:b/>
          <w:sz w:val="28"/>
          <w:szCs w:val="28"/>
        </w:rPr>
        <w:t>Experiment</w:t>
      </w:r>
      <w:r w:rsidR="00387F6A">
        <w:rPr>
          <w:b/>
          <w:sz w:val="28"/>
          <w:szCs w:val="28"/>
        </w:rPr>
        <w:t xml:space="preserve"> 2: Predictability facilitates comprehension of degraded speech in a graded manner</w:t>
      </w:r>
    </w:p>
    <w:p w14:paraId="00000028" w14:textId="77777777" w:rsidR="00CC1681" w:rsidRDefault="00387F6A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Background</w:t>
      </w:r>
    </w:p>
    <w:p w14:paraId="00000029" w14:textId="77777777" w:rsidR="00CC1681" w:rsidRDefault="00387F6A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Procedure</w:t>
      </w:r>
    </w:p>
    <w:p w14:paraId="0000002A" w14:textId="77777777" w:rsidR="00CC1681" w:rsidRDefault="00387F6A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Results</w:t>
      </w:r>
    </w:p>
    <w:p w14:paraId="0000002B" w14:textId="77777777" w:rsidR="00CC1681" w:rsidRDefault="00387F6A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Conclusion</w:t>
      </w:r>
    </w:p>
    <w:p w14:paraId="0000002C" w14:textId="3075315B" w:rsidR="00CC1681" w:rsidRDefault="006125CC">
      <w:pPr>
        <w:pStyle w:val="Heading1"/>
        <w:widowControl w:val="0"/>
        <w:numPr>
          <w:ilvl w:val="0"/>
          <w:numId w:val="1"/>
        </w:numPr>
        <w:spacing w:before="0" w:after="200"/>
        <w:rPr>
          <w:b/>
          <w:sz w:val="28"/>
          <w:szCs w:val="28"/>
        </w:rPr>
      </w:pPr>
      <w:bookmarkStart w:id="19" w:name="_evj583q2k8g8" w:colFirst="0" w:colLast="0"/>
      <w:bookmarkEnd w:id="19"/>
      <w:r>
        <w:rPr>
          <w:b/>
          <w:sz w:val="28"/>
          <w:szCs w:val="28"/>
        </w:rPr>
        <w:t>Experiment</w:t>
      </w:r>
      <w:r w:rsidR="00387F6A">
        <w:rPr>
          <w:b/>
          <w:sz w:val="28"/>
          <w:szCs w:val="28"/>
        </w:rPr>
        <w:t xml:space="preserve"> 3: Predictability effects of degraded speech are reduced with an increase in rate of rate of flow of information</w:t>
      </w:r>
    </w:p>
    <w:p w14:paraId="0000002D" w14:textId="11369873" w:rsidR="00CC1681" w:rsidRDefault="006125CC">
      <w:pPr>
        <w:pStyle w:val="Heading1"/>
        <w:widowControl w:val="0"/>
        <w:numPr>
          <w:ilvl w:val="0"/>
          <w:numId w:val="1"/>
        </w:numPr>
        <w:spacing w:before="0" w:after="200"/>
        <w:rPr>
          <w:b/>
          <w:sz w:val="28"/>
          <w:szCs w:val="28"/>
        </w:rPr>
      </w:pPr>
      <w:bookmarkStart w:id="20" w:name="_7lz8lsjr4u0h" w:colFirst="0" w:colLast="0"/>
      <w:bookmarkEnd w:id="20"/>
      <w:r>
        <w:rPr>
          <w:b/>
          <w:sz w:val="28"/>
          <w:szCs w:val="28"/>
        </w:rPr>
        <w:t>Experiment</w:t>
      </w:r>
      <w:r w:rsidR="00387F6A">
        <w:rPr>
          <w:b/>
          <w:sz w:val="28"/>
          <w:szCs w:val="28"/>
        </w:rPr>
        <w:t xml:space="preserve"> 4: Predictability effects of degraded speech are reduced as a function of age</w:t>
      </w:r>
    </w:p>
    <w:p w14:paraId="0000002E" w14:textId="77777777" w:rsidR="00CC1681" w:rsidRDefault="00387F6A">
      <w:pPr>
        <w:pStyle w:val="Heading1"/>
        <w:widowControl w:val="0"/>
        <w:numPr>
          <w:ilvl w:val="0"/>
          <w:numId w:val="1"/>
        </w:numPr>
        <w:spacing w:before="0" w:after="200"/>
        <w:rPr>
          <w:b/>
          <w:sz w:val="28"/>
          <w:szCs w:val="28"/>
        </w:rPr>
      </w:pPr>
      <w:bookmarkStart w:id="21" w:name="_cgquhrlydvqb" w:colFirst="0" w:colLast="0"/>
      <w:bookmarkEnd w:id="21"/>
      <w:r>
        <w:rPr>
          <w:b/>
          <w:sz w:val="28"/>
          <w:szCs w:val="28"/>
        </w:rPr>
        <w:t>Discussion</w:t>
      </w:r>
    </w:p>
    <w:p w14:paraId="0000002F" w14:textId="77777777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22" w:name="_2hwz5238vot8" w:colFirst="0" w:colLast="0"/>
      <w:bookmarkEnd w:id="22"/>
      <w:r>
        <w:rPr>
          <w:sz w:val="26"/>
          <w:szCs w:val="26"/>
        </w:rPr>
        <w:t>Attention as a prerequisite for contextual benefit</w:t>
      </w:r>
    </w:p>
    <w:p w14:paraId="00000030" w14:textId="35AA64F2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23" w:name="_ilpwvkz31fam" w:colFirst="0" w:colLast="0"/>
      <w:bookmarkEnd w:id="23"/>
      <w:r>
        <w:rPr>
          <w:sz w:val="26"/>
          <w:szCs w:val="26"/>
        </w:rPr>
        <w:t>Sensory adaptation – influence of higher level semantic feature on lower-level processing</w:t>
      </w:r>
    </w:p>
    <w:p w14:paraId="00000031" w14:textId="77777777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24" w:name="_cbnc41en3zta" w:colFirst="0" w:colLast="0"/>
      <w:bookmarkEnd w:id="24"/>
      <w:r>
        <w:rPr>
          <w:sz w:val="26"/>
          <w:szCs w:val="26"/>
        </w:rPr>
        <w:t>How to best measure language comprehension?</w:t>
      </w:r>
    </w:p>
    <w:p w14:paraId="00000032" w14:textId="77777777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25" w:name="_sj02bzwuoqyx" w:colFirst="0" w:colLast="0"/>
      <w:bookmarkEnd w:id="25"/>
      <w:r>
        <w:rPr>
          <w:sz w:val="26"/>
          <w:szCs w:val="26"/>
        </w:rPr>
        <w:t>Contextual facilitation: Temporal envelope cues and rate of flow of information</w:t>
      </w:r>
    </w:p>
    <w:p w14:paraId="00000033" w14:textId="77777777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26" w:name="_8xuleerv5ell" w:colFirst="0" w:colLast="0"/>
      <w:bookmarkEnd w:id="26"/>
      <w:r>
        <w:rPr>
          <w:sz w:val="26"/>
          <w:szCs w:val="26"/>
        </w:rPr>
        <w:t>Limitations</w:t>
      </w:r>
    </w:p>
    <w:p w14:paraId="00000034" w14:textId="77777777" w:rsidR="00CC1681" w:rsidRDefault="00387F6A">
      <w:pPr>
        <w:pStyle w:val="Heading2"/>
        <w:widowControl w:val="0"/>
        <w:numPr>
          <w:ilvl w:val="0"/>
          <w:numId w:val="1"/>
        </w:numPr>
        <w:spacing w:after="200"/>
        <w:rPr>
          <w:b/>
          <w:sz w:val="28"/>
          <w:szCs w:val="28"/>
        </w:rPr>
      </w:pPr>
      <w:bookmarkStart w:id="27" w:name="_y1brda27q5f7" w:colFirst="0" w:colLast="0"/>
      <w:bookmarkEnd w:id="27"/>
      <w:r>
        <w:rPr>
          <w:b/>
          <w:sz w:val="28"/>
          <w:szCs w:val="28"/>
        </w:rPr>
        <w:t>Conclusion and outlook</w:t>
      </w:r>
    </w:p>
    <w:p w14:paraId="00000035" w14:textId="77777777" w:rsidR="00CC1681" w:rsidRDefault="00387F6A">
      <w:pPr>
        <w:pStyle w:val="Heading1"/>
        <w:widowControl w:val="0"/>
        <w:spacing w:after="200"/>
        <w:rPr>
          <w:b/>
          <w:sz w:val="28"/>
          <w:szCs w:val="28"/>
        </w:rPr>
      </w:pPr>
      <w:bookmarkStart w:id="28" w:name="_kp6gykp7u968" w:colFirst="0" w:colLast="0"/>
      <w:bookmarkEnd w:id="28"/>
      <w:r>
        <w:rPr>
          <w:b/>
          <w:sz w:val="28"/>
          <w:szCs w:val="28"/>
        </w:rPr>
        <w:t>References</w:t>
      </w:r>
    </w:p>
    <w:p w14:paraId="00000036" w14:textId="77777777" w:rsidR="00CC1681" w:rsidRDefault="00387F6A">
      <w:pPr>
        <w:pStyle w:val="Heading1"/>
        <w:widowControl w:val="0"/>
        <w:spacing w:after="200"/>
        <w:rPr>
          <w:b/>
          <w:sz w:val="28"/>
          <w:szCs w:val="28"/>
        </w:rPr>
      </w:pPr>
      <w:bookmarkStart w:id="29" w:name="_3cvgujo699m" w:colFirst="0" w:colLast="0"/>
      <w:bookmarkEnd w:id="29"/>
      <w:r>
        <w:rPr>
          <w:b/>
          <w:sz w:val="28"/>
          <w:szCs w:val="28"/>
        </w:rPr>
        <w:t>Appendices</w:t>
      </w:r>
    </w:p>
    <w:p w14:paraId="00000037" w14:textId="77777777" w:rsidR="00CC1681" w:rsidRDefault="00387F6A">
      <w:pPr>
        <w:pStyle w:val="Heading2"/>
        <w:widowControl w:val="0"/>
        <w:spacing w:after="200"/>
        <w:ind w:left="720"/>
        <w:rPr>
          <w:sz w:val="26"/>
          <w:szCs w:val="26"/>
        </w:rPr>
      </w:pPr>
      <w:bookmarkStart w:id="30" w:name="_pjalqv1m4ozc" w:colFirst="0" w:colLast="0"/>
      <w:bookmarkEnd w:id="30"/>
      <w:r>
        <w:rPr>
          <w:sz w:val="26"/>
          <w:szCs w:val="26"/>
        </w:rPr>
        <w:t>Appendix A: Experimental materials</w:t>
      </w:r>
    </w:p>
    <w:sectPr w:rsidR="00CC16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2688E"/>
    <w:multiLevelType w:val="multilevel"/>
    <w:tmpl w:val="B2645D6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681"/>
    <w:rsid w:val="00387F6A"/>
    <w:rsid w:val="006125CC"/>
    <w:rsid w:val="00CC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AD483"/>
  <w15:docId w15:val="{7ED8BF68-C41E-0C4B-9643-A6A214E0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 Bhandari</cp:lastModifiedBy>
  <cp:revision>3</cp:revision>
  <dcterms:created xsi:type="dcterms:W3CDTF">2021-11-19T10:59:00Z</dcterms:created>
  <dcterms:modified xsi:type="dcterms:W3CDTF">2021-11-23T07:19:00Z</dcterms:modified>
</cp:coreProperties>
</file>