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curity-audit-compliance-requirements"/>
    <w:p>
      <w:pPr>
        <w:pStyle w:val="Heading1"/>
      </w:pPr>
      <w:r>
        <w:t xml:space="preserve">17. Security, Audit &amp; Compliance Requirements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1"/>
      </w:pPr>
      <w:r>
        <w:t xml:space="preserve">17.1 Purpose</w:t>
      </w:r>
    </w:p>
    <w:p>
      <w:pPr>
        <w:pStyle w:val="FirstParagraph"/>
      </w:pPr>
      <w:r>
        <w:t xml:space="preserve">The purpose of this section is to define the security, privacy, audit, compliance, backup, disaster recovery, and incident management requirements for the VivahBandh Matrimonial Portal.</w:t>
      </w:r>
    </w:p>
    <w:p>
      <w:pPr>
        <w:pStyle w:val="BodyText"/>
      </w:pPr>
      <w:r>
        <w:t xml:space="preserve">This section ensures that the platform protects user information, prevents unauthorized access, maintains data integrity, and complies with applicable privacy and security standards.</w:t>
      </w:r>
    </w:p>
    <w:p>
      <w:r>
        <w:pict>
          <v:rect style="width:0;height:1.5pt" o:hralign="center" o:hrstd="t" o:hr="t"/>
        </w:pict>
      </w:r>
    </w:p>
    <w:bookmarkEnd w:id="21"/>
    <w:bookmarkStart w:id="22" w:name="security-objectives"/>
    <w:p>
      <w:pPr>
        <w:pStyle w:val="Heading1"/>
      </w:pPr>
      <w:r>
        <w:t xml:space="preserve">17.2 Security Objectives</w:t>
      </w:r>
    </w:p>
    <w:p>
      <w:pPr>
        <w:pStyle w:val="FirstParagraph"/>
      </w:pPr>
      <w:r>
        <w:t xml:space="preserve">The system shall:</w:t>
      </w:r>
    </w:p>
    <w:p>
      <w:pPr>
        <w:pStyle w:val="Compact"/>
        <w:numPr>
          <w:ilvl w:val="0"/>
          <w:numId w:val="1001"/>
        </w:numPr>
      </w:pPr>
      <w:r>
        <w:t xml:space="preserve">Protect user data</w:t>
      </w:r>
    </w:p>
    <w:p>
      <w:pPr>
        <w:pStyle w:val="Compact"/>
        <w:numPr>
          <w:ilvl w:val="0"/>
          <w:numId w:val="1001"/>
        </w:numPr>
      </w:pPr>
      <w:r>
        <w:t xml:space="preserve">Prevent unauthorized access</w:t>
      </w:r>
    </w:p>
    <w:p>
      <w:pPr>
        <w:pStyle w:val="Compact"/>
        <w:numPr>
          <w:ilvl w:val="0"/>
          <w:numId w:val="1001"/>
        </w:numPr>
      </w:pPr>
      <w:r>
        <w:t xml:space="preserve">Maintain confidentiality</w:t>
      </w:r>
    </w:p>
    <w:p>
      <w:pPr>
        <w:pStyle w:val="Compact"/>
        <w:numPr>
          <w:ilvl w:val="0"/>
          <w:numId w:val="1001"/>
        </w:numPr>
      </w:pPr>
      <w:r>
        <w:t xml:space="preserve">Ensure data integrity</w:t>
      </w:r>
    </w:p>
    <w:p>
      <w:pPr>
        <w:pStyle w:val="Compact"/>
        <w:numPr>
          <w:ilvl w:val="0"/>
          <w:numId w:val="1001"/>
        </w:numPr>
      </w:pPr>
      <w:r>
        <w:t xml:space="preserve">Ensure service availability</w:t>
      </w:r>
    </w:p>
    <w:p>
      <w:pPr>
        <w:pStyle w:val="Compact"/>
        <w:numPr>
          <w:ilvl w:val="0"/>
          <w:numId w:val="1001"/>
        </w:numPr>
      </w:pPr>
      <w:r>
        <w:t xml:space="preserve">Detect suspicious activities</w:t>
      </w:r>
    </w:p>
    <w:p>
      <w:pPr>
        <w:pStyle w:val="Compact"/>
        <w:numPr>
          <w:ilvl w:val="0"/>
          <w:numId w:val="1001"/>
        </w:numPr>
      </w:pPr>
      <w:r>
        <w:t xml:space="preserve">Support audit and compliance requirements</w:t>
      </w:r>
    </w:p>
    <w:p>
      <w:r>
        <w:pict>
          <v:rect style="width:0;height:1.5pt" o:hralign="center" o:hrstd="t" o:hr="t"/>
        </w:pict>
      </w:r>
    </w:p>
    <w:bookmarkEnd w:id="22"/>
    <w:bookmarkStart w:id="28" w:name="authentication-requirements"/>
    <w:p>
      <w:pPr>
        <w:pStyle w:val="Heading1"/>
      </w:pPr>
      <w:r>
        <w:t xml:space="preserve">17.3 Authentication Requirements</w:t>
      </w:r>
    </w:p>
    <w:bookmarkStart w:id="24" w:name="sec-auth-001-user-authentication"/>
    <w:p>
      <w:pPr>
        <w:pStyle w:val="Heading2"/>
      </w:pPr>
      <w:r>
        <w:t xml:space="preserve">SEC-AUTH-001 User Authentication</w:t>
      </w:r>
    </w:p>
    <w:p>
      <w:pPr>
        <w:pStyle w:val="FirstParagraph"/>
      </w:pPr>
      <w:r>
        <w:t xml:space="preserve">The system shall authenticate users before granting access to protected resources.</w:t>
      </w:r>
    </w:p>
    <w:bookmarkStart w:id="23" w:name="supported-authentication-methods"/>
    <w:p>
      <w:pPr>
        <w:pStyle w:val="Heading3"/>
      </w:pPr>
      <w:r>
        <w:t xml:space="preserve">Supported Authentication Methods</w:t>
      </w:r>
    </w:p>
    <w:p>
      <w:pPr>
        <w:pStyle w:val="Compact"/>
        <w:numPr>
          <w:ilvl w:val="0"/>
          <w:numId w:val="1002"/>
        </w:numPr>
      </w:pPr>
      <w:r>
        <w:t xml:space="preserve">Email + Password</w:t>
      </w:r>
    </w:p>
    <w:p>
      <w:pPr>
        <w:pStyle w:val="Compact"/>
        <w:numPr>
          <w:ilvl w:val="0"/>
          <w:numId w:val="1002"/>
        </w:numPr>
      </w:pPr>
      <w:r>
        <w:t xml:space="preserve">Mobile Number + Password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sec-auth-002-password-verification"/>
    <w:p>
      <w:pPr>
        <w:pStyle w:val="Heading2"/>
      </w:pPr>
      <w:r>
        <w:t xml:space="preserve">SEC-AUTH-002 Password Verification</w:t>
      </w:r>
    </w:p>
    <w:p>
      <w:pPr>
        <w:pStyle w:val="FirstParagraph"/>
      </w:pPr>
      <w:r>
        <w:t xml:space="preserve">Passwords shall be verified using secure hashing mechanisms.</w:t>
      </w:r>
    </w:p>
    <w:bookmarkStart w:id="25" w:name="recommended-algorithms"/>
    <w:p>
      <w:pPr>
        <w:pStyle w:val="Heading3"/>
      </w:pPr>
      <w:r>
        <w:t xml:space="preserve">Recommended Algorithms</w:t>
      </w:r>
    </w:p>
    <w:p>
      <w:pPr>
        <w:pStyle w:val="Compact"/>
        <w:numPr>
          <w:ilvl w:val="0"/>
          <w:numId w:val="1003"/>
        </w:numPr>
      </w:pPr>
      <w:r>
        <w:t xml:space="preserve">bcrypt</w:t>
      </w:r>
    </w:p>
    <w:p>
      <w:pPr>
        <w:pStyle w:val="Compact"/>
        <w:numPr>
          <w:ilvl w:val="0"/>
          <w:numId w:val="1003"/>
        </w:numPr>
      </w:pPr>
      <w:r>
        <w:t xml:space="preserve">Argon2</w:t>
      </w:r>
    </w:p>
    <w:p>
      <w:pPr>
        <w:pStyle w:val="FirstParagraph"/>
      </w:pPr>
      <w:r>
        <w:t xml:space="preserve">Passwords shall never be stored in plain text.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e716420451705ef868e918edb6f95a8e2ee402b"/>
    <w:p>
      <w:pPr>
        <w:pStyle w:val="Heading2"/>
      </w:pPr>
      <w:r>
        <w:t xml:space="preserve">SEC-AUTH-003 Multi-Factor Authentication (Future Scope)</w:t>
      </w:r>
    </w:p>
    <w:p>
      <w:pPr>
        <w:pStyle w:val="FirstParagraph"/>
      </w:pPr>
      <w:r>
        <w:t xml:space="preserve">The architecture shall support future MFA implementation.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OTP Authentication</w:t>
      </w:r>
    </w:p>
    <w:p>
      <w:pPr>
        <w:pStyle w:val="Compact"/>
        <w:numPr>
          <w:ilvl w:val="0"/>
          <w:numId w:val="1004"/>
        </w:numPr>
      </w:pPr>
      <w:r>
        <w:t xml:space="preserve">Authenticator Apps</w:t>
      </w:r>
    </w:p>
    <w:p>
      <w:pPr>
        <w:pStyle w:val="Compact"/>
        <w:numPr>
          <w:ilvl w:val="0"/>
          <w:numId w:val="1004"/>
        </w:numPr>
      </w:pPr>
      <w:r>
        <w:t xml:space="preserve">Email Verification Codes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assword-policy"/>
    <w:p>
      <w:pPr>
        <w:pStyle w:val="Heading1"/>
      </w:pPr>
      <w:r>
        <w:t xml:space="preserve">17.4 Password Policy</w:t>
      </w:r>
    </w:p>
    <w:bookmarkStart w:id="29" w:name="password-requirements"/>
    <w:p>
      <w:pPr>
        <w:pStyle w:val="Heading2"/>
      </w:pPr>
      <w:r>
        <w:t xml:space="preserve">Password Requirements</w:t>
      </w:r>
    </w:p>
    <w:p>
      <w:pPr>
        <w:pStyle w:val="FirstParagraph"/>
      </w:pPr>
      <w:r>
        <w:t xml:space="preserve">Minimum Length:</w:t>
      </w:r>
    </w:p>
    <w:p>
      <w:pPr>
        <w:pStyle w:val="BodyText"/>
      </w:pPr>
      <w:r>
        <w:t xml:space="preserve">8 Characters</w:t>
      </w:r>
    </w:p>
    <w:p>
      <w:pPr>
        <w:pStyle w:val="BodyText"/>
      </w:pPr>
      <w:r>
        <w:t xml:space="preserve">Recommended Length:</w:t>
      </w:r>
    </w:p>
    <w:p>
      <w:pPr>
        <w:pStyle w:val="BodyText"/>
      </w:pPr>
      <w:r>
        <w:t xml:space="preserve">12+ Characters</w:t>
      </w:r>
    </w:p>
    <w:p>
      <w:pPr>
        <w:pStyle w:val="BodyText"/>
      </w:pPr>
      <w:r>
        <w:t xml:space="preserve">Must Contain:</w:t>
      </w:r>
    </w:p>
    <w:p>
      <w:pPr>
        <w:pStyle w:val="Compact"/>
        <w:numPr>
          <w:ilvl w:val="0"/>
          <w:numId w:val="1005"/>
        </w:numPr>
      </w:pPr>
      <w:r>
        <w:t xml:space="preserve">One Uppercase Letter</w:t>
      </w:r>
    </w:p>
    <w:p>
      <w:pPr>
        <w:pStyle w:val="Compact"/>
        <w:numPr>
          <w:ilvl w:val="0"/>
          <w:numId w:val="1005"/>
        </w:numPr>
      </w:pPr>
      <w:r>
        <w:t xml:space="preserve">One Lowercase Letter</w:t>
      </w:r>
    </w:p>
    <w:p>
      <w:pPr>
        <w:pStyle w:val="Compact"/>
        <w:numPr>
          <w:ilvl w:val="0"/>
          <w:numId w:val="1005"/>
        </w:numPr>
      </w:pPr>
      <w:r>
        <w:t xml:space="preserve">One Numeric Character</w:t>
      </w:r>
    </w:p>
    <w:p>
      <w:pPr>
        <w:pStyle w:val="Compact"/>
        <w:numPr>
          <w:ilvl w:val="0"/>
          <w:numId w:val="1005"/>
        </w:numPr>
      </w:pPr>
      <w:r>
        <w:t xml:space="preserve">One Special Character</w:t>
      </w:r>
    </w:p>
    <w:p>
      <w:r>
        <w:pict>
          <v:rect style="width:0;height:1.5pt" o:hralign="center" o:hrstd="t" o:hr="t"/>
        </w:pict>
      </w:r>
    </w:p>
    <w:bookmarkEnd w:id="29"/>
    <w:bookmarkStart w:id="30" w:name="password-restrictions"/>
    <w:p>
      <w:pPr>
        <w:pStyle w:val="Heading2"/>
      </w:pPr>
      <w:r>
        <w:t xml:space="preserve">Password Restrictions</w:t>
      </w:r>
    </w:p>
    <w:p>
      <w:pPr>
        <w:pStyle w:val="FirstParagraph"/>
      </w:pPr>
      <w:r>
        <w:t xml:space="preserve">Password shall not contain:</w:t>
      </w:r>
    </w:p>
    <w:p>
      <w:pPr>
        <w:pStyle w:val="Compact"/>
        <w:numPr>
          <w:ilvl w:val="0"/>
          <w:numId w:val="1006"/>
        </w:numPr>
      </w:pPr>
      <w:r>
        <w:t xml:space="preserve">User Name</w:t>
      </w:r>
    </w:p>
    <w:p>
      <w:pPr>
        <w:pStyle w:val="Compact"/>
        <w:numPr>
          <w:ilvl w:val="0"/>
          <w:numId w:val="1006"/>
        </w:numPr>
      </w:pPr>
      <w:r>
        <w:t xml:space="preserve">Email Address</w:t>
      </w:r>
    </w:p>
    <w:p>
      <w:pPr>
        <w:pStyle w:val="Compact"/>
        <w:numPr>
          <w:ilvl w:val="0"/>
          <w:numId w:val="1006"/>
        </w:numPr>
      </w:pPr>
      <w:r>
        <w:t xml:space="preserve">Mobile Number</w:t>
      </w:r>
    </w:p>
    <w:p>
      <w:r>
        <w:pict>
          <v:rect style="width:0;height:1.5pt" o:hralign="center" o:hrstd="t" o:hr="t"/>
        </w:pict>
      </w:r>
    </w:p>
    <w:bookmarkEnd w:id="30"/>
    <w:bookmarkStart w:id="31" w:name="password-expiry"/>
    <w:p>
      <w:pPr>
        <w:pStyle w:val="Heading2"/>
      </w:pPr>
      <w:r>
        <w:t xml:space="preserve">Password Expiry</w:t>
      </w:r>
    </w:p>
    <w:p>
      <w:pPr>
        <w:pStyle w:val="FirstParagraph"/>
      </w:pPr>
      <w:r>
        <w:t xml:space="preserve">Future Scope:</w:t>
      </w:r>
    </w:p>
    <w:p>
      <w:pPr>
        <w:pStyle w:val="BodyText"/>
      </w:pPr>
      <w:r>
        <w:t xml:space="preserve">90-Day Password Rotation Policy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account-security"/>
    <w:p>
      <w:pPr>
        <w:pStyle w:val="Heading1"/>
      </w:pPr>
      <w:r>
        <w:t xml:space="preserve">17.5 Account Security</w:t>
      </w:r>
    </w:p>
    <w:bookmarkStart w:id="33" w:name="failed-login-protection"/>
    <w:p>
      <w:pPr>
        <w:pStyle w:val="Heading2"/>
      </w:pPr>
      <w:r>
        <w:t xml:space="preserve">Failed Login Protection</w:t>
      </w:r>
    </w:p>
    <w:p>
      <w:pPr>
        <w:pStyle w:val="FirstParagraph"/>
      </w:pPr>
      <w:r>
        <w:t xml:space="preserve">Maximum Failed Attempts:</w:t>
      </w:r>
    </w:p>
    <w:p>
      <w:pPr>
        <w:pStyle w:val="BodyText"/>
      </w:pPr>
      <w:r>
        <w:t xml:space="preserve">5 Attempts</w:t>
      </w:r>
    </w:p>
    <w:p>
      <w:r>
        <w:pict>
          <v:rect style="width:0;height:1.5pt" o:hralign="center" o:hrstd="t" o:hr="t"/>
        </w:pict>
      </w:r>
    </w:p>
    <w:bookmarkEnd w:id="33"/>
    <w:bookmarkStart w:id="34" w:name="account-lockout"/>
    <w:p>
      <w:pPr>
        <w:pStyle w:val="Heading2"/>
      </w:pPr>
      <w:r>
        <w:t xml:space="preserve">Account Lockout</w:t>
      </w:r>
    </w:p>
    <w:p>
      <w:pPr>
        <w:pStyle w:val="FirstParagraph"/>
      </w:pPr>
      <w:r>
        <w:t xml:space="preserve">Lock Duration:</w:t>
      </w:r>
    </w:p>
    <w:p>
      <w:pPr>
        <w:pStyle w:val="BodyText"/>
      </w:pPr>
      <w:r>
        <w:t xml:space="preserve">15 Minutes</w:t>
      </w:r>
    </w:p>
    <w:p>
      <w:r>
        <w:pict>
          <v:rect style="width:0;height:1.5pt" o:hralign="center" o:hrstd="t" o:hr="t"/>
        </w:pict>
      </w:r>
    </w:p>
    <w:bookmarkEnd w:id="34"/>
    <w:bookmarkStart w:id="35" w:name="brute-force-protection"/>
    <w:p>
      <w:pPr>
        <w:pStyle w:val="Heading2"/>
      </w:pPr>
      <w:r>
        <w:t xml:space="preserve">Brute Force Protection</w:t>
      </w:r>
    </w:p>
    <w:p>
      <w:pPr>
        <w:pStyle w:val="FirstParagraph"/>
      </w:pPr>
      <w:r>
        <w:t xml:space="preserve">The system shall:</w:t>
      </w:r>
    </w:p>
    <w:p>
      <w:pPr>
        <w:pStyle w:val="Compact"/>
        <w:numPr>
          <w:ilvl w:val="0"/>
          <w:numId w:val="1007"/>
        </w:numPr>
      </w:pPr>
      <w:r>
        <w:t xml:space="preserve">Detect repeated failures</w:t>
      </w:r>
    </w:p>
    <w:p>
      <w:pPr>
        <w:pStyle w:val="Compact"/>
        <w:numPr>
          <w:ilvl w:val="0"/>
          <w:numId w:val="1007"/>
        </w:numPr>
      </w:pPr>
      <w:r>
        <w:t xml:space="preserve">Trigger temporary lockouts</w:t>
      </w:r>
    </w:p>
    <w:p>
      <w:pPr>
        <w:pStyle w:val="Compact"/>
        <w:numPr>
          <w:ilvl w:val="0"/>
          <w:numId w:val="1007"/>
        </w:numPr>
      </w:pPr>
      <w:r>
        <w:t xml:space="preserve">Log suspicious attempts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6" w:name="authorization-requirements"/>
    <w:p>
      <w:pPr>
        <w:pStyle w:val="Heading1"/>
      </w:pPr>
      <w:r>
        <w:t xml:space="preserve">17.6 Authorization Requirements</w:t>
      </w:r>
    </w:p>
    <w:bookmarkStart w:id="37" w:name="role-based-access-control-rbac"/>
    <w:p>
      <w:pPr>
        <w:pStyle w:val="Heading2"/>
      </w:pPr>
      <w:r>
        <w:t xml:space="preserve">Role-Based Access Control (RBAC)</w:t>
      </w:r>
    </w:p>
    <w:p>
      <w:pPr>
        <w:pStyle w:val="FirstParagraph"/>
      </w:pPr>
      <w:r>
        <w:t xml:space="preserve">The system shall enforce permissions based on assigned roles.</w:t>
      </w:r>
    </w:p>
    <w:p>
      <w:r>
        <w:pict>
          <v:rect style="width:0;height:1.5pt" o:hralign="center" o:hrstd="t" o:hr="t"/>
        </w:pict>
      </w:r>
    </w:p>
    <w:bookmarkEnd w:id="37"/>
    <w:bookmarkStart w:id="45" w:name="user-roles"/>
    <w:p>
      <w:pPr>
        <w:pStyle w:val="Heading2"/>
      </w:pPr>
      <w:r>
        <w:t xml:space="preserve">User Roles</w:t>
      </w:r>
    </w:p>
    <w:bookmarkStart w:id="38" w:name="guest-user"/>
    <w:p>
      <w:pPr>
        <w:pStyle w:val="Heading3"/>
      </w:pPr>
      <w:r>
        <w:t xml:space="preserve">Guest User</w:t>
      </w:r>
    </w:p>
    <w:p>
      <w:pPr>
        <w:pStyle w:val="FirstParagraph"/>
      </w:pPr>
      <w:r>
        <w:t xml:space="preserve">Limited access</w:t>
      </w:r>
    </w:p>
    <w:p>
      <w:r>
        <w:pict>
          <v:rect style="width:0;height:1.5pt" o:hralign="center" o:hrstd="t" o:hr="t"/>
        </w:pict>
      </w:r>
    </w:p>
    <w:bookmarkEnd w:id="38"/>
    <w:bookmarkStart w:id="39" w:name="registered-user"/>
    <w:p>
      <w:pPr>
        <w:pStyle w:val="Heading3"/>
      </w:pPr>
      <w:r>
        <w:t xml:space="preserve">Registered User</w:t>
      </w:r>
    </w:p>
    <w:p>
      <w:pPr>
        <w:pStyle w:val="FirstParagraph"/>
      </w:pPr>
      <w:r>
        <w:t xml:space="preserve">Profile-related access only</w:t>
      </w:r>
    </w:p>
    <w:p>
      <w:r>
        <w:pict>
          <v:rect style="width:0;height:1.5pt" o:hralign="center" o:hrstd="t" o:hr="t"/>
        </w:pict>
      </w:r>
    </w:p>
    <w:bookmarkEnd w:id="39"/>
    <w:bookmarkStart w:id="40" w:name="parent-guardian"/>
    <w:p>
      <w:pPr>
        <w:pStyle w:val="Heading3"/>
      </w:pPr>
      <w:r>
        <w:t xml:space="preserve">Parent / Guardian</w:t>
      </w:r>
    </w:p>
    <w:p>
      <w:pPr>
        <w:pStyle w:val="FirstParagraph"/>
      </w:pPr>
      <w:r>
        <w:t xml:space="preserve">Managed profile access</w:t>
      </w:r>
    </w:p>
    <w:p>
      <w:r>
        <w:pict>
          <v:rect style="width:0;height:1.5pt" o:hralign="center" o:hrstd="t" o:hr="t"/>
        </w:pict>
      </w:r>
    </w:p>
    <w:bookmarkEnd w:id="40"/>
    <w:bookmarkStart w:id="41" w:name="marriage-consultant"/>
    <w:p>
      <w:pPr>
        <w:pStyle w:val="Heading3"/>
      </w:pPr>
      <w:r>
        <w:t xml:space="preserve">Marriage Consultant</w:t>
      </w:r>
    </w:p>
    <w:p>
      <w:pPr>
        <w:pStyle w:val="FirstParagraph"/>
      </w:pPr>
      <w:r>
        <w:t xml:space="preserve">Client profile access</w:t>
      </w:r>
    </w:p>
    <w:p>
      <w:r>
        <w:pict>
          <v:rect style="width:0;height:1.5pt" o:hralign="center" o:hrstd="t" o:hr="t"/>
        </w:pict>
      </w:r>
    </w:p>
    <w:bookmarkEnd w:id="41"/>
    <w:bookmarkStart w:id="42" w:name="moderator"/>
    <w:p>
      <w:pPr>
        <w:pStyle w:val="Heading3"/>
      </w:pPr>
      <w:r>
        <w:t xml:space="preserve">Moderator</w:t>
      </w:r>
    </w:p>
    <w:p>
      <w:pPr>
        <w:pStyle w:val="FirstParagraph"/>
      </w:pPr>
      <w:r>
        <w:t xml:space="preserve">Moderation access</w:t>
      </w:r>
    </w:p>
    <w:p>
      <w:r>
        <w:pict>
          <v:rect style="width:0;height:1.5pt" o:hralign="center" o:hrstd="t" o:hr="t"/>
        </w:pict>
      </w:r>
    </w:p>
    <w:bookmarkEnd w:id="42"/>
    <w:bookmarkStart w:id="43" w:name="administrator"/>
    <w:p>
      <w:pPr>
        <w:pStyle w:val="Heading3"/>
      </w:pPr>
      <w:r>
        <w:t xml:space="preserve">Administrator</w:t>
      </w:r>
    </w:p>
    <w:p>
      <w:pPr>
        <w:pStyle w:val="FirstParagraph"/>
      </w:pPr>
      <w:r>
        <w:t xml:space="preserve">Administrative access</w:t>
      </w:r>
    </w:p>
    <w:p>
      <w:r>
        <w:pict>
          <v:rect style="width:0;height:1.5pt" o:hralign="center" o:hrstd="t" o:hr="t"/>
        </w:pict>
      </w:r>
    </w:p>
    <w:bookmarkEnd w:id="43"/>
    <w:bookmarkStart w:id="44" w:name="super-administrator"/>
    <w:p>
      <w:pPr>
        <w:pStyle w:val="Heading3"/>
      </w:pPr>
      <w:r>
        <w:t xml:space="preserve">Super Administrator</w:t>
      </w:r>
    </w:p>
    <w:p>
      <w:pPr>
        <w:pStyle w:val="FirstParagraph"/>
      </w:pPr>
      <w:r>
        <w:t xml:space="preserve">Full system access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1" w:name="session-management"/>
    <w:p>
      <w:pPr>
        <w:pStyle w:val="Heading1"/>
      </w:pPr>
      <w:r>
        <w:t xml:space="preserve">17.7 Session Management</w:t>
      </w:r>
    </w:p>
    <w:bookmarkStart w:id="47" w:name="session-creation"/>
    <w:p>
      <w:pPr>
        <w:pStyle w:val="Heading2"/>
      </w:pPr>
      <w:r>
        <w:t xml:space="preserve">Session Creation</w:t>
      </w:r>
    </w:p>
    <w:p>
      <w:pPr>
        <w:pStyle w:val="FirstParagraph"/>
      </w:pPr>
      <w:r>
        <w:t xml:space="preserve">Sessions shall be created after successful authentication.</w:t>
      </w:r>
    </w:p>
    <w:p>
      <w:r>
        <w:pict>
          <v:rect style="width:0;height:1.5pt" o:hralign="center" o:hrstd="t" o:hr="t"/>
        </w:pict>
      </w:r>
    </w:p>
    <w:bookmarkEnd w:id="47"/>
    <w:bookmarkStart w:id="48" w:name="session-expiration"/>
    <w:p>
      <w:pPr>
        <w:pStyle w:val="Heading2"/>
      </w:pPr>
      <w:r>
        <w:t xml:space="preserve">Session Expiration</w:t>
      </w:r>
    </w:p>
    <w:p>
      <w:pPr>
        <w:pStyle w:val="FirstParagraph"/>
      </w:pPr>
      <w:r>
        <w:t xml:space="preserve">Inactive Session Timeout:</w:t>
      </w:r>
    </w:p>
    <w:p>
      <w:pPr>
        <w:pStyle w:val="BodyText"/>
      </w:pPr>
      <w:r>
        <w:t xml:space="preserve">30 Minutes</w:t>
      </w:r>
    </w:p>
    <w:p>
      <w:r>
        <w:pict>
          <v:rect style="width:0;height:1.5pt" o:hralign="center" o:hrstd="t" o:hr="t"/>
        </w:pict>
      </w:r>
    </w:p>
    <w:bookmarkEnd w:id="48"/>
    <w:bookmarkStart w:id="49" w:name="forced-logout"/>
    <w:p>
      <w:pPr>
        <w:pStyle w:val="Heading2"/>
      </w:pPr>
      <w:r>
        <w:t xml:space="preserve">Forced Logout</w:t>
      </w:r>
    </w:p>
    <w:p>
      <w:pPr>
        <w:pStyle w:val="FirstParagraph"/>
      </w:pPr>
      <w:r>
        <w:t xml:space="preserve">The system shall invalidate sessions after:</w:t>
      </w:r>
    </w:p>
    <w:p>
      <w:pPr>
        <w:pStyle w:val="Compact"/>
        <w:numPr>
          <w:ilvl w:val="0"/>
          <w:numId w:val="1008"/>
        </w:numPr>
      </w:pPr>
      <w:r>
        <w:t xml:space="preserve">Password Change</w:t>
      </w:r>
    </w:p>
    <w:p>
      <w:pPr>
        <w:pStyle w:val="Compact"/>
        <w:numPr>
          <w:ilvl w:val="0"/>
          <w:numId w:val="1008"/>
        </w:numPr>
      </w:pPr>
      <w:r>
        <w:t xml:space="preserve">Account Suspension</w:t>
      </w:r>
    </w:p>
    <w:p>
      <w:pPr>
        <w:pStyle w:val="Compact"/>
        <w:numPr>
          <w:ilvl w:val="0"/>
          <w:numId w:val="1008"/>
        </w:numPr>
      </w:pPr>
      <w:r>
        <w:t xml:space="preserve">Security Events</w:t>
      </w:r>
    </w:p>
    <w:p>
      <w:r>
        <w:pict>
          <v:rect style="width:0;height:1.5pt" o:hralign="center" o:hrstd="t" o:hr="t"/>
        </w:pict>
      </w:r>
    </w:p>
    <w:bookmarkEnd w:id="49"/>
    <w:bookmarkStart w:id="50" w:name="token-security"/>
    <w:p>
      <w:pPr>
        <w:pStyle w:val="Heading2"/>
      </w:pPr>
      <w:r>
        <w:t xml:space="preserve">Token Security</w:t>
      </w:r>
    </w:p>
    <w:p>
      <w:pPr>
        <w:pStyle w:val="FirstParagraph"/>
      </w:pPr>
      <w:r>
        <w:t xml:space="preserve">JWT Tokens shall:</w:t>
      </w:r>
    </w:p>
    <w:p>
      <w:pPr>
        <w:pStyle w:val="Compact"/>
        <w:numPr>
          <w:ilvl w:val="0"/>
          <w:numId w:val="1009"/>
        </w:numPr>
      </w:pPr>
      <w:r>
        <w:t xml:space="preserve">Expire automatically</w:t>
      </w:r>
    </w:p>
    <w:p>
      <w:pPr>
        <w:pStyle w:val="Compact"/>
        <w:numPr>
          <w:ilvl w:val="0"/>
          <w:numId w:val="1009"/>
        </w:numPr>
      </w:pPr>
      <w:r>
        <w:t xml:space="preserve">Be signed securely</w:t>
      </w:r>
    </w:p>
    <w:p>
      <w:pPr>
        <w:pStyle w:val="Compact"/>
        <w:numPr>
          <w:ilvl w:val="0"/>
          <w:numId w:val="1009"/>
        </w:numPr>
      </w:pPr>
      <w:r>
        <w:t xml:space="preserve">Be validated on every request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data-encryption-requirements"/>
    <w:p>
      <w:pPr>
        <w:pStyle w:val="Heading1"/>
      </w:pPr>
      <w:r>
        <w:t xml:space="preserve">17.8 Data Encryption Requirements</w:t>
      </w:r>
    </w:p>
    <w:bookmarkStart w:id="52" w:name="data-in-transit"/>
    <w:p>
      <w:pPr>
        <w:pStyle w:val="Heading2"/>
      </w:pPr>
      <w:r>
        <w:t xml:space="preserve">Data in Transit</w:t>
      </w:r>
    </w:p>
    <w:p>
      <w:pPr>
        <w:pStyle w:val="FirstParagraph"/>
      </w:pPr>
      <w:r>
        <w:t xml:space="preserve">All communication shall use:</w:t>
      </w:r>
    </w:p>
    <w:p>
      <w:pPr>
        <w:pStyle w:val="BodyText"/>
      </w:pPr>
      <w:r>
        <w:t xml:space="preserve">HTTPS</w:t>
      </w:r>
    </w:p>
    <w:p>
      <w:pPr>
        <w:pStyle w:val="BodyText"/>
      </w:pPr>
      <w:r>
        <w:t xml:space="preserve">TLS Version:</w:t>
      </w:r>
    </w:p>
    <w:p>
      <w:pPr>
        <w:pStyle w:val="BodyText"/>
      </w:pPr>
      <w:r>
        <w:t xml:space="preserve">1.2 or higher</w:t>
      </w:r>
    </w:p>
    <w:p>
      <w:r>
        <w:pict>
          <v:rect style="width:0;height:1.5pt" o:hralign="center" o:hrstd="t" o:hr="t"/>
        </w:pict>
      </w:r>
    </w:p>
    <w:bookmarkEnd w:id="52"/>
    <w:bookmarkStart w:id="53" w:name="data-at-rest"/>
    <w:p>
      <w:pPr>
        <w:pStyle w:val="Heading2"/>
      </w:pPr>
      <w:r>
        <w:t xml:space="preserve">Data at Rest</w:t>
      </w:r>
    </w:p>
    <w:p>
      <w:pPr>
        <w:pStyle w:val="FirstParagraph"/>
      </w:pPr>
      <w:r>
        <w:t xml:space="preserve">Sensitive data shall be encrypted.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0"/>
        </w:numPr>
      </w:pPr>
      <w:r>
        <w:t xml:space="preserve">User Contact Information</w:t>
      </w:r>
    </w:p>
    <w:p>
      <w:pPr>
        <w:pStyle w:val="Compact"/>
        <w:numPr>
          <w:ilvl w:val="0"/>
          <w:numId w:val="1010"/>
        </w:numPr>
      </w:pPr>
      <w:r>
        <w:t xml:space="preserve">Personal Details</w:t>
      </w:r>
    </w:p>
    <w:p>
      <w:pPr>
        <w:pStyle w:val="Compact"/>
        <w:numPr>
          <w:ilvl w:val="0"/>
          <w:numId w:val="1010"/>
        </w:numPr>
      </w:pPr>
      <w:r>
        <w:t xml:space="preserve">Verification Information</w:t>
      </w:r>
    </w:p>
    <w:p>
      <w:r>
        <w:pict>
          <v:rect style="width:0;height:1.5pt" o:hralign="center" o:hrstd="t" o:hr="t"/>
        </w:pict>
      </w:r>
    </w:p>
    <w:bookmarkEnd w:id="53"/>
    <w:bookmarkStart w:id="54" w:name="encryption-standards"/>
    <w:p>
      <w:pPr>
        <w:pStyle w:val="Heading2"/>
      </w:pPr>
      <w:r>
        <w:t xml:space="preserve">Encryption Standards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011"/>
        </w:numPr>
      </w:pPr>
      <w:r>
        <w:t xml:space="preserve">AES-256</w:t>
      </w:r>
    </w:p>
    <w:p>
      <w:pPr>
        <w:pStyle w:val="Compact"/>
        <w:numPr>
          <w:ilvl w:val="0"/>
          <w:numId w:val="1011"/>
        </w:numPr>
      </w:pPr>
      <w:r>
        <w:t xml:space="preserve">TLS 1.2+</w:t>
      </w:r>
    </w:p>
    <w:p>
      <w:pPr>
        <w:pStyle w:val="Compact"/>
        <w:numPr>
          <w:ilvl w:val="0"/>
          <w:numId w:val="1011"/>
        </w:numPr>
      </w:pPr>
      <w:r>
        <w:t xml:space="preserve">RSA-2048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privacy-requirements"/>
    <w:p>
      <w:pPr>
        <w:pStyle w:val="Heading1"/>
      </w:pPr>
      <w:r>
        <w:t xml:space="preserve">17.9 Privacy Requirements</w:t>
      </w:r>
    </w:p>
    <w:bookmarkStart w:id="56" w:name="user-privacy-controls"/>
    <w:p>
      <w:pPr>
        <w:pStyle w:val="Heading2"/>
      </w:pPr>
      <w:r>
        <w:t xml:space="preserve">User Privacy Controls</w:t>
      </w:r>
    </w:p>
    <w:p>
      <w:pPr>
        <w:pStyle w:val="FirstParagraph"/>
      </w:pPr>
      <w:r>
        <w:t xml:space="preserve">Users shall be able to:</w:t>
      </w:r>
    </w:p>
    <w:p>
      <w:pPr>
        <w:pStyle w:val="Compact"/>
        <w:numPr>
          <w:ilvl w:val="0"/>
          <w:numId w:val="1012"/>
        </w:numPr>
      </w:pPr>
      <w:r>
        <w:t xml:space="preserve">Hide Profile</w:t>
      </w:r>
    </w:p>
    <w:p>
      <w:pPr>
        <w:pStyle w:val="Compact"/>
        <w:numPr>
          <w:ilvl w:val="0"/>
          <w:numId w:val="1012"/>
        </w:numPr>
      </w:pPr>
      <w:r>
        <w:t xml:space="preserve">Hide Photos</w:t>
      </w:r>
    </w:p>
    <w:p>
      <w:pPr>
        <w:pStyle w:val="Compact"/>
        <w:numPr>
          <w:ilvl w:val="0"/>
          <w:numId w:val="1012"/>
        </w:numPr>
      </w:pPr>
      <w:r>
        <w:t xml:space="preserve">Hide Contact Information</w:t>
      </w:r>
    </w:p>
    <w:p>
      <w:pPr>
        <w:pStyle w:val="Compact"/>
        <w:numPr>
          <w:ilvl w:val="0"/>
          <w:numId w:val="1012"/>
        </w:numPr>
      </w:pPr>
      <w:r>
        <w:t xml:space="preserve">Block Users</w:t>
      </w:r>
    </w:p>
    <w:p>
      <w:r>
        <w:pict>
          <v:rect style="width:0;height:1.5pt" o:hralign="center" o:hrstd="t" o:hr="t"/>
        </w:pict>
      </w:r>
    </w:p>
    <w:bookmarkEnd w:id="56"/>
    <w:bookmarkStart w:id="57" w:name="consent-management"/>
    <w:p>
      <w:pPr>
        <w:pStyle w:val="Heading2"/>
      </w:pPr>
      <w:r>
        <w:t xml:space="preserve">Consent Management</w:t>
      </w:r>
    </w:p>
    <w:p>
      <w:pPr>
        <w:pStyle w:val="FirstParagraph"/>
      </w:pPr>
      <w:r>
        <w:t xml:space="preserve">The system shall obtain user consent for:</w:t>
      </w:r>
    </w:p>
    <w:p>
      <w:pPr>
        <w:pStyle w:val="Compact"/>
        <w:numPr>
          <w:ilvl w:val="0"/>
          <w:numId w:val="1013"/>
        </w:numPr>
      </w:pPr>
      <w:r>
        <w:t xml:space="preserve">Terms &amp; Conditions</w:t>
      </w:r>
    </w:p>
    <w:p>
      <w:pPr>
        <w:pStyle w:val="Compact"/>
        <w:numPr>
          <w:ilvl w:val="0"/>
          <w:numId w:val="1013"/>
        </w:numPr>
      </w:pPr>
      <w:r>
        <w:t xml:space="preserve">Privacy Policy</w:t>
      </w:r>
    </w:p>
    <w:p>
      <w:pPr>
        <w:pStyle w:val="Compact"/>
        <w:numPr>
          <w:ilvl w:val="0"/>
          <w:numId w:val="1013"/>
        </w:numPr>
      </w:pPr>
      <w:r>
        <w:t xml:space="preserve">Communication Preferences</w:t>
      </w:r>
    </w:p>
    <w:p>
      <w:r>
        <w:pict>
          <v:rect style="width:0;height:1.5pt" o:hralign="center" o:hrstd="t" o:hr="t"/>
        </w:pict>
      </w:r>
    </w:p>
    <w:bookmarkEnd w:id="57"/>
    <w:bookmarkStart w:id="58" w:name="data-collection-principle"/>
    <w:p>
      <w:pPr>
        <w:pStyle w:val="Heading2"/>
      </w:pPr>
      <w:r>
        <w:t xml:space="preserve">Data Collection Principle</w:t>
      </w:r>
    </w:p>
    <w:p>
      <w:pPr>
        <w:pStyle w:val="FirstParagraph"/>
      </w:pPr>
      <w:r>
        <w:t xml:space="preserve">Only necessary data shall be collected.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data-protection-requirements"/>
    <w:p>
      <w:pPr>
        <w:pStyle w:val="Heading1"/>
      </w:pPr>
      <w:r>
        <w:t xml:space="preserve">17.10 Data Protection Requirements</w:t>
      </w:r>
    </w:p>
    <w:p>
      <w:pPr>
        <w:pStyle w:val="FirstParagraph"/>
      </w:pPr>
      <w:r>
        <w:t xml:space="preserve">The system shall protect:</w:t>
      </w:r>
    </w:p>
    <w:p>
      <w:pPr>
        <w:pStyle w:val="Compact"/>
        <w:numPr>
          <w:ilvl w:val="0"/>
          <w:numId w:val="1014"/>
        </w:numPr>
      </w:pPr>
      <w:r>
        <w:t xml:space="preserve">Personal Information</w:t>
      </w:r>
    </w:p>
    <w:p>
      <w:pPr>
        <w:pStyle w:val="Compact"/>
        <w:numPr>
          <w:ilvl w:val="0"/>
          <w:numId w:val="1014"/>
        </w:numPr>
      </w:pPr>
      <w:r>
        <w:t xml:space="preserve">Contact Information</w:t>
      </w:r>
    </w:p>
    <w:p>
      <w:pPr>
        <w:pStyle w:val="Compact"/>
        <w:numPr>
          <w:ilvl w:val="0"/>
          <w:numId w:val="1014"/>
        </w:numPr>
      </w:pPr>
      <w:r>
        <w:t xml:space="preserve">Profile Photos</w:t>
      </w:r>
    </w:p>
    <w:p>
      <w:pPr>
        <w:pStyle w:val="Compact"/>
        <w:numPr>
          <w:ilvl w:val="0"/>
          <w:numId w:val="1014"/>
        </w:numPr>
      </w:pPr>
      <w:r>
        <w:t xml:space="preserve">Messaging Data</w:t>
      </w:r>
    </w:p>
    <w:p>
      <w:pPr>
        <w:pStyle w:val="Compact"/>
        <w:numPr>
          <w:ilvl w:val="0"/>
          <w:numId w:val="1014"/>
        </w:numPr>
      </w:pPr>
      <w:r>
        <w:t xml:space="preserve">Verification Data</w:t>
      </w:r>
    </w:p>
    <w:p>
      <w:r>
        <w:pict>
          <v:rect style="width:0;height:1.5pt" o:hralign="center" o:hrstd="t" o:hr="t"/>
        </w:pict>
      </w:r>
    </w:p>
    <w:bookmarkStart w:id="60" w:name="unauthorized-access-prevention"/>
    <w:p>
      <w:pPr>
        <w:pStyle w:val="Heading2"/>
      </w:pPr>
      <w:r>
        <w:t xml:space="preserve">Unauthorized Access Prevention</w:t>
      </w:r>
    </w:p>
    <w:p>
      <w:pPr>
        <w:pStyle w:val="FirstParagraph"/>
      </w:pPr>
      <w:r>
        <w:t xml:space="preserve">Access to protected information shall require authorization.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audit-logging-requirements"/>
    <w:p>
      <w:pPr>
        <w:pStyle w:val="Heading1"/>
      </w:pPr>
      <w:r>
        <w:t xml:space="preserve">17.11 Audit Logging Requirements</w:t>
      </w:r>
    </w:p>
    <w:p>
      <w:pPr>
        <w:pStyle w:val="FirstParagraph"/>
      </w:pPr>
      <w:r>
        <w:t xml:space="preserve">The system shall record audit logs for all critical activities.</w:t>
      </w:r>
    </w:p>
    <w:p>
      <w:r>
        <w:pict>
          <v:rect style="width:0;height:1.5pt" o:hralign="center" o:hrstd="t" o:hr="t"/>
        </w:pict>
      </w:r>
    </w:p>
    <w:bookmarkStart w:id="62" w:name="user-audit-events"/>
    <w:p>
      <w:pPr>
        <w:pStyle w:val="Heading2"/>
      </w:pPr>
      <w:r>
        <w:t xml:space="preserve">User Audit Events</w:t>
      </w:r>
    </w:p>
    <w:p>
      <w:pPr>
        <w:pStyle w:val="Compact"/>
        <w:numPr>
          <w:ilvl w:val="0"/>
          <w:numId w:val="1015"/>
        </w:numPr>
      </w:pPr>
      <w:r>
        <w:t xml:space="preserve">Registration</w:t>
      </w:r>
    </w:p>
    <w:p>
      <w:pPr>
        <w:pStyle w:val="Compact"/>
        <w:numPr>
          <w:ilvl w:val="0"/>
          <w:numId w:val="1015"/>
        </w:numPr>
      </w:pPr>
      <w:r>
        <w:t xml:space="preserve">Login</w:t>
      </w:r>
    </w:p>
    <w:p>
      <w:pPr>
        <w:pStyle w:val="Compact"/>
        <w:numPr>
          <w:ilvl w:val="0"/>
          <w:numId w:val="1015"/>
        </w:numPr>
      </w:pPr>
      <w:r>
        <w:t xml:space="preserve">Logout</w:t>
      </w:r>
    </w:p>
    <w:p>
      <w:pPr>
        <w:pStyle w:val="Compact"/>
        <w:numPr>
          <w:ilvl w:val="0"/>
          <w:numId w:val="1015"/>
        </w:numPr>
      </w:pPr>
      <w:r>
        <w:t xml:space="preserve">Password Reset</w:t>
      </w:r>
    </w:p>
    <w:p>
      <w:pPr>
        <w:pStyle w:val="Compact"/>
        <w:numPr>
          <w:ilvl w:val="0"/>
          <w:numId w:val="1015"/>
        </w:numPr>
      </w:pPr>
      <w:r>
        <w:t xml:space="preserve">Profile Updates</w:t>
      </w:r>
    </w:p>
    <w:p>
      <w:pPr>
        <w:pStyle w:val="Compact"/>
        <w:numPr>
          <w:ilvl w:val="0"/>
          <w:numId w:val="1015"/>
        </w:numPr>
      </w:pPr>
      <w:r>
        <w:t xml:space="preserve">Interest Actions</w:t>
      </w:r>
    </w:p>
    <w:p>
      <w:r>
        <w:pict>
          <v:rect style="width:0;height:1.5pt" o:hralign="center" o:hrstd="t" o:hr="t"/>
        </w:pict>
      </w:r>
    </w:p>
    <w:bookmarkEnd w:id="62"/>
    <w:bookmarkStart w:id="63" w:name="admin-audit-events"/>
    <w:p>
      <w:pPr>
        <w:pStyle w:val="Heading2"/>
      </w:pPr>
      <w:r>
        <w:t xml:space="preserve">Admin Audit Events</w:t>
      </w:r>
    </w:p>
    <w:p>
      <w:pPr>
        <w:pStyle w:val="Compact"/>
        <w:numPr>
          <w:ilvl w:val="0"/>
          <w:numId w:val="1016"/>
        </w:numPr>
      </w:pPr>
      <w:r>
        <w:t xml:space="preserve">User Suspension</w:t>
      </w:r>
    </w:p>
    <w:p>
      <w:pPr>
        <w:pStyle w:val="Compact"/>
        <w:numPr>
          <w:ilvl w:val="0"/>
          <w:numId w:val="1016"/>
        </w:numPr>
      </w:pPr>
      <w:r>
        <w:t xml:space="preserve">User Activation</w:t>
      </w:r>
    </w:p>
    <w:p>
      <w:pPr>
        <w:pStyle w:val="Compact"/>
        <w:numPr>
          <w:ilvl w:val="0"/>
          <w:numId w:val="1016"/>
        </w:numPr>
      </w:pPr>
      <w:r>
        <w:t xml:space="preserve">Complaint Resolution</w:t>
      </w:r>
    </w:p>
    <w:p>
      <w:pPr>
        <w:pStyle w:val="Compact"/>
        <w:numPr>
          <w:ilvl w:val="0"/>
          <w:numId w:val="1016"/>
        </w:numPr>
      </w:pPr>
      <w:r>
        <w:t xml:space="preserve">Profile Approval</w:t>
      </w:r>
    </w:p>
    <w:p>
      <w:pPr>
        <w:pStyle w:val="Compact"/>
        <w:numPr>
          <w:ilvl w:val="0"/>
          <w:numId w:val="1016"/>
        </w:numPr>
      </w:pPr>
      <w:r>
        <w:t xml:space="preserve">Configuration Changes</w:t>
      </w:r>
    </w:p>
    <w:p>
      <w:r>
        <w:pict>
          <v:rect style="width:0;height:1.5pt" o:hralign="center" o:hrstd="t" o:hr="t"/>
        </w:pict>
      </w:r>
    </w:p>
    <w:bookmarkEnd w:id="63"/>
    <w:bookmarkStart w:id="64" w:name="security-audit-events"/>
    <w:p>
      <w:pPr>
        <w:pStyle w:val="Heading2"/>
      </w:pPr>
      <w:r>
        <w:t xml:space="preserve">Security Audit Events</w:t>
      </w:r>
    </w:p>
    <w:p>
      <w:pPr>
        <w:pStyle w:val="Compact"/>
        <w:numPr>
          <w:ilvl w:val="0"/>
          <w:numId w:val="1017"/>
        </w:numPr>
      </w:pPr>
      <w:r>
        <w:t xml:space="preserve">Failed Logins</w:t>
      </w:r>
    </w:p>
    <w:p>
      <w:pPr>
        <w:pStyle w:val="Compact"/>
        <w:numPr>
          <w:ilvl w:val="0"/>
          <w:numId w:val="1017"/>
        </w:numPr>
      </w:pPr>
      <w:r>
        <w:t xml:space="preserve">Unauthorized Access Attempts</w:t>
      </w:r>
    </w:p>
    <w:p>
      <w:pPr>
        <w:pStyle w:val="Compact"/>
        <w:numPr>
          <w:ilvl w:val="0"/>
          <w:numId w:val="1017"/>
        </w:numPr>
      </w:pPr>
      <w:r>
        <w:t xml:space="preserve">Permission Violations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audit-log-structure"/>
    <w:p>
      <w:pPr>
        <w:pStyle w:val="Heading1"/>
      </w:pPr>
      <w:r>
        <w:t xml:space="preserve">17.12 Audit Log Structure</w:t>
      </w:r>
    </w:p>
    <w:p>
      <w:pPr>
        <w:pStyle w:val="FirstParagraph"/>
      </w:pPr>
      <w:r>
        <w:t xml:space="preserve">Each log entry shall contain: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ID</w:t>
            </w:r>
          </w:p>
        </w:tc>
        <w:tc>
          <w:tcPr/>
          <w:p>
            <w:pPr>
              <w:pStyle w:val="Compact"/>
            </w:pPr>
            <w:r>
              <w:t xml:space="preserve">Unique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ID</w:t>
            </w:r>
          </w:p>
        </w:tc>
        <w:tc>
          <w:tcPr/>
          <w:p>
            <w:pPr>
              <w:pStyle w:val="Compact"/>
            </w:pPr>
            <w:r>
              <w:t xml:space="preserve">User Performing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Performed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System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Action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Address</w:t>
            </w:r>
          </w:p>
        </w:tc>
        <w:tc>
          <w:tcPr/>
          <w:p>
            <w:pPr>
              <w:pStyle w:val="Compact"/>
            </w:pPr>
            <w:r>
              <w:t xml:space="preserve">Request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Success / Failure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8" w:name="security-monitoring-requirements"/>
    <w:p>
      <w:pPr>
        <w:pStyle w:val="Heading1"/>
      </w:pPr>
      <w:r>
        <w:t xml:space="preserve">17.13 Security Monitoring Requirements</w:t>
      </w:r>
    </w:p>
    <w:p>
      <w:pPr>
        <w:pStyle w:val="FirstParagraph"/>
      </w:pPr>
      <w:r>
        <w:t xml:space="preserve">The system shall continuously monitor:</w:t>
      </w:r>
    </w:p>
    <w:p>
      <w:pPr>
        <w:pStyle w:val="Compact"/>
        <w:numPr>
          <w:ilvl w:val="0"/>
          <w:numId w:val="1018"/>
        </w:numPr>
      </w:pPr>
      <w:r>
        <w:t xml:space="preserve">Login Activity</w:t>
      </w:r>
    </w:p>
    <w:p>
      <w:pPr>
        <w:pStyle w:val="Compact"/>
        <w:numPr>
          <w:ilvl w:val="0"/>
          <w:numId w:val="1018"/>
        </w:numPr>
      </w:pPr>
      <w:r>
        <w:t xml:space="preserve">Failed Authentication Attempts</w:t>
      </w:r>
    </w:p>
    <w:p>
      <w:pPr>
        <w:pStyle w:val="Compact"/>
        <w:numPr>
          <w:ilvl w:val="0"/>
          <w:numId w:val="1018"/>
        </w:numPr>
      </w:pPr>
      <w:r>
        <w:t xml:space="preserve">Suspicious User Activity</w:t>
      </w:r>
    </w:p>
    <w:p>
      <w:pPr>
        <w:pStyle w:val="Compact"/>
        <w:numPr>
          <w:ilvl w:val="0"/>
          <w:numId w:val="1018"/>
        </w:numPr>
      </w:pPr>
      <w:r>
        <w:t xml:space="preserve">API Abuse</w:t>
      </w:r>
    </w:p>
    <w:p>
      <w:pPr>
        <w:pStyle w:val="Compact"/>
        <w:numPr>
          <w:ilvl w:val="0"/>
          <w:numId w:val="1018"/>
        </w:numPr>
      </w:pPr>
      <w:r>
        <w:t xml:space="preserve">Unauthorized Access Attempts</w:t>
      </w:r>
    </w:p>
    <w:p>
      <w:r>
        <w:pict>
          <v:rect style="width:0;height:1.5pt" o:hralign="center" o:hrstd="t" o:hr="t"/>
        </w:pict>
      </w:r>
    </w:p>
    <w:bookmarkStart w:id="67" w:name="security-alerts"/>
    <w:p>
      <w:pPr>
        <w:pStyle w:val="Heading2"/>
      </w:pPr>
      <w:r>
        <w:t xml:space="preserve">Security Alerts</w:t>
      </w:r>
    </w:p>
    <w:p>
      <w:pPr>
        <w:pStyle w:val="FirstParagraph"/>
      </w:pPr>
      <w:r>
        <w:t xml:space="preserve">Alerts shall be generated for:</w:t>
      </w:r>
    </w:p>
    <w:p>
      <w:pPr>
        <w:pStyle w:val="Compact"/>
        <w:numPr>
          <w:ilvl w:val="0"/>
          <w:numId w:val="1019"/>
        </w:numPr>
      </w:pPr>
      <w:r>
        <w:t xml:space="preserve">Excessive Login Failures</w:t>
      </w:r>
    </w:p>
    <w:p>
      <w:pPr>
        <w:pStyle w:val="Compact"/>
        <w:numPr>
          <w:ilvl w:val="0"/>
          <w:numId w:val="1019"/>
        </w:numPr>
      </w:pPr>
      <w:r>
        <w:t xml:space="preserve">Suspicious Behavior</w:t>
      </w:r>
    </w:p>
    <w:p>
      <w:pPr>
        <w:pStyle w:val="Compact"/>
        <w:numPr>
          <w:ilvl w:val="0"/>
          <w:numId w:val="1019"/>
        </w:numPr>
      </w:pPr>
      <w:r>
        <w:t xml:space="preserve">Multiple Account Creation Attempts</w:t>
      </w:r>
    </w:p>
    <w:p>
      <w:pPr>
        <w:pStyle w:val="Compact"/>
        <w:numPr>
          <w:ilvl w:val="0"/>
          <w:numId w:val="1019"/>
        </w:numPr>
      </w:pPr>
      <w:r>
        <w:t xml:space="preserve">High-Risk Activities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compliance-requirements"/>
    <w:p>
      <w:pPr>
        <w:pStyle w:val="Heading1"/>
      </w:pPr>
      <w:r>
        <w:t xml:space="preserve">17.14 Compliance Requirements</w:t>
      </w:r>
    </w:p>
    <w:p>
      <w:pPr>
        <w:pStyle w:val="FirstParagraph"/>
      </w:pPr>
      <w:r>
        <w:t xml:space="preserve">The platform shall comply with:</w:t>
      </w:r>
    </w:p>
    <w:bookmarkStart w:id="69" w:name="data-privacy-requirements"/>
    <w:p>
      <w:pPr>
        <w:pStyle w:val="Heading3"/>
      </w:pPr>
      <w:r>
        <w:t xml:space="preserve">Data Privacy Requirements</w:t>
      </w:r>
    </w:p>
    <w:p>
      <w:pPr>
        <w:pStyle w:val="Compact"/>
        <w:numPr>
          <w:ilvl w:val="0"/>
          <w:numId w:val="1020"/>
        </w:numPr>
      </w:pPr>
      <w:r>
        <w:t xml:space="preserve">User Consent Management</w:t>
      </w:r>
    </w:p>
    <w:p>
      <w:pPr>
        <w:pStyle w:val="Compact"/>
        <w:numPr>
          <w:ilvl w:val="0"/>
          <w:numId w:val="1020"/>
        </w:numPr>
      </w:pPr>
      <w:r>
        <w:t xml:space="preserve">Data Protection Principles</w:t>
      </w:r>
    </w:p>
    <w:p>
      <w:pPr>
        <w:pStyle w:val="Compact"/>
        <w:numPr>
          <w:ilvl w:val="0"/>
          <w:numId w:val="1020"/>
        </w:numPr>
      </w:pPr>
      <w:r>
        <w:t xml:space="preserve">Secure Data Processing</w:t>
      </w:r>
    </w:p>
    <w:p>
      <w:r>
        <w:pict>
          <v:rect style="width:0;height:1.5pt" o:hralign="center" o:hrstd="t" o:hr="t"/>
        </w:pict>
      </w:r>
    </w:p>
    <w:bookmarkEnd w:id="69"/>
    <w:bookmarkStart w:id="70" w:name="security-requirements"/>
    <w:p>
      <w:pPr>
        <w:pStyle w:val="Heading3"/>
      </w:pPr>
      <w:r>
        <w:t xml:space="preserve">Security Requirements</w:t>
      </w:r>
    </w:p>
    <w:p>
      <w:pPr>
        <w:pStyle w:val="Compact"/>
        <w:numPr>
          <w:ilvl w:val="0"/>
          <w:numId w:val="1021"/>
        </w:numPr>
      </w:pPr>
      <w:r>
        <w:t xml:space="preserve">Access Control</w:t>
      </w:r>
    </w:p>
    <w:p>
      <w:pPr>
        <w:pStyle w:val="Compact"/>
        <w:numPr>
          <w:ilvl w:val="0"/>
          <w:numId w:val="1021"/>
        </w:numPr>
      </w:pPr>
      <w:r>
        <w:t xml:space="preserve">Encryption</w:t>
      </w:r>
    </w:p>
    <w:p>
      <w:pPr>
        <w:pStyle w:val="Compact"/>
        <w:numPr>
          <w:ilvl w:val="0"/>
          <w:numId w:val="1021"/>
        </w:numPr>
      </w:pPr>
      <w:r>
        <w:t xml:space="preserve">Audit Logging</w:t>
      </w:r>
    </w:p>
    <w:p>
      <w:r>
        <w:pict>
          <v:rect style="width:0;height:1.5pt" o:hralign="center" o:hrstd="t" o:hr="t"/>
        </w:pict>
      </w:r>
    </w:p>
    <w:bookmarkEnd w:id="70"/>
    <w:bookmarkStart w:id="71" w:name="content-moderation-requirements"/>
    <w:p>
      <w:pPr>
        <w:pStyle w:val="Heading3"/>
      </w:pPr>
      <w:r>
        <w:t xml:space="preserve">Content Moderation Requirements</w:t>
      </w:r>
    </w:p>
    <w:p>
      <w:pPr>
        <w:pStyle w:val="Compact"/>
        <w:numPr>
          <w:ilvl w:val="0"/>
          <w:numId w:val="1022"/>
        </w:numPr>
      </w:pPr>
      <w:r>
        <w:t xml:space="preserve">User Reporting</w:t>
      </w:r>
    </w:p>
    <w:p>
      <w:pPr>
        <w:pStyle w:val="Compact"/>
        <w:numPr>
          <w:ilvl w:val="0"/>
          <w:numId w:val="1022"/>
        </w:numPr>
      </w:pPr>
      <w:r>
        <w:t xml:space="preserve">Complaint Management</w:t>
      </w:r>
    </w:p>
    <w:p>
      <w:pPr>
        <w:pStyle w:val="Compact"/>
        <w:numPr>
          <w:ilvl w:val="0"/>
          <w:numId w:val="1022"/>
        </w:numPr>
      </w:pPr>
      <w:r>
        <w:t xml:space="preserve">Abuse Prevention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backup-requirements"/>
    <w:p>
      <w:pPr>
        <w:pStyle w:val="Heading1"/>
      </w:pPr>
      <w:r>
        <w:t xml:space="preserve">17.15 Backup Requirements</w:t>
      </w:r>
    </w:p>
    <w:bookmarkStart w:id="73" w:name="database-backup"/>
    <w:p>
      <w:pPr>
        <w:pStyle w:val="Heading2"/>
      </w:pPr>
      <w:r>
        <w:t xml:space="preserve">Database Backup</w:t>
      </w:r>
    </w:p>
    <w:p>
      <w:pPr>
        <w:pStyle w:val="FirstParagraph"/>
      </w:pPr>
      <w:r>
        <w:t xml:space="preserve">Frequency:</w:t>
      </w:r>
    </w:p>
    <w:p>
      <w:pPr>
        <w:pStyle w:val="BodyText"/>
      </w:pPr>
      <w:r>
        <w:t xml:space="preserve">Daily</w:t>
      </w:r>
    </w:p>
    <w:p>
      <w:r>
        <w:pict>
          <v:rect style="width:0;height:1.5pt" o:hralign="center" o:hrstd="t" o:hr="t"/>
        </w:pict>
      </w:r>
    </w:p>
    <w:bookmarkEnd w:id="73"/>
    <w:bookmarkStart w:id="74" w:name="full-system-backup"/>
    <w:p>
      <w:pPr>
        <w:pStyle w:val="Heading2"/>
      </w:pPr>
      <w:r>
        <w:t xml:space="preserve">Full System Backup</w:t>
      </w:r>
    </w:p>
    <w:p>
      <w:pPr>
        <w:pStyle w:val="FirstParagraph"/>
      </w:pPr>
      <w:r>
        <w:t xml:space="preserve">Frequency:</w:t>
      </w:r>
    </w:p>
    <w:p>
      <w:pPr>
        <w:pStyle w:val="BodyText"/>
      </w:pPr>
      <w:r>
        <w:t xml:space="preserve">Weekly</w:t>
      </w:r>
    </w:p>
    <w:p>
      <w:r>
        <w:pict>
          <v:rect style="width:0;height:1.5pt" o:hralign="center" o:hrstd="t" o:hr="t"/>
        </w:pict>
      </w:r>
    </w:p>
    <w:bookmarkEnd w:id="74"/>
    <w:bookmarkStart w:id="75" w:name="backup-storage"/>
    <w:p>
      <w:pPr>
        <w:pStyle w:val="Heading2"/>
      </w:pPr>
      <w:r>
        <w:t xml:space="preserve">Backup Storage</w:t>
      </w:r>
    </w:p>
    <w:p>
      <w:pPr>
        <w:pStyle w:val="FirstParagraph"/>
      </w:pPr>
      <w:r>
        <w:t xml:space="preserve">Backups shall be stored:</w:t>
      </w:r>
    </w:p>
    <w:p>
      <w:pPr>
        <w:pStyle w:val="Compact"/>
        <w:numPr>
          <w:ilvl w:val="0"/>
          <w:numId w:val="1023"/>
        </w:numPr>
      </w:pPr>
      <w:r>
        <w:t xml:space="preserve">Encrypted</w:t>
      </w:r>
    </w:p>
    <w:p>
      <w:pPr>
        <w:pStyle w:val="Compact"/>
        <w:numPr>
          <w:ilvl w:val="0"/>
          <w:numId w:val="1023"/>
        </w:numPr>
      </w:pPr>
      <w:r>
        <w:t xml:space="preserve">Securely</w:t>
      </w:r>
    </w:p>
    <w:p>
      <w:pPr>
        <w:pStyle w:val="Compact"/>
        <w:numPr>
          <w:ilvl w:val="0"/>
          <w:numId w:val="1023"/>
        </w:numPr>
      </w:pPr>
      <w:r>
        <w:t xml:space="preserve">In Separate Locations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disaster-recovery-requirements"/>
    <w:p>
      <w:pPr>
        <w:pStyle w:val="Heading1"/>
      </w:pPr>
      <w:r>
        <w:t xml:space="preserve">17.16 Disaster Recovery Requirements</w:t>
      </w:r>
    </w:p>
    <w:bookmarkStart w:id="77" w:name="recovery-time-objective-rto"/>
    <w:p>
      <w:pPr>
        <w:pStyle w:val="Heading2"/>
      </w:pPr>
      <w:r>
        <w:t xml:space="preserve">Recovery Time Objective (RTO)</w:t>
      </w:r>
    </w:p>
    <w:p>
      <w:pPr>
        <w:pStyle w:val="FirstParagraph"/>
      </w:pPr>
      <w:r>
        <w:t xml:space="preserve">Maximum Recovery Time:</w:t>
      </w:r>
    </w:p>
    <w:p>
      <w:pPr>
        <w:pStyle w:val="BodyText"/>
      </w:pPr>
      <w:r>
        <w:t xml:space="preserve">4 Hours</w:t>
      </w:r>
    </w:p>
    <w:p>
      <w:r>
        <w:pict>
          <v:rect style="width:0;height:1.5pt" o:hralign="center" o:hrstd="t" o:hr="t"/>
        </w:pict>
      </w:r>
    </w:p>
    <w:bookmarkEnd w:id="77"/>
    <w:bookmarkStart w:id="78" w:name="recovery-point-objective-rpo"/>
    <w:p>
      <w:pPr>
        <w:pStyle w:val="Heading2"/>
      </w:pPr>
      <w:r>
        <w:t xml:space="preserve">Recovery Point Objective (RPO)</w:t>
      </w:r>
    </w:p>
    <w:p>
      <w:pPr>
        <w:pStyle w:val="FirstParagraph"/>
      </w:pPr>
      <w:r>
        <w:t xml:space="preserve">Maximum Data Loss:</w:t>
      </w:r>
    </w:p>
    <w:p>
      <w:pPr>
        <w:pStyle w:val="BodyText"/>
      </w:pPr>
      <w:r>
        <w:t xml:space="preserve">24 Hours</w:t>
      </w:r>
    </w:p>
    <w:p>
      <w:r>
        <w:pict>
          <v:rect style="width:0;height:1.5pt" o:hralign="center" o:hrstd="t" o:hr="t"/>
        </w:pict>
      </w:r>
    </w:p>
    <w:bookmarkEnd w:id="78"/>
    <w:bookmarkStart w:id="79" w:name="disaster-recovery-plan"/>
    <w:p>
      <w:pPr>
        <w:pStyle w:val="Heading2"/>
      </w:pPr>
      <w:r>
        <w:t xml:space="preserve">Disaster Recovery Plan</w:t>
      </w:r>
    </w:p>
    <w:p>
      <w:pPr>
        <w:pStyle w:val="FirstParagraph"/>
      </w:pPr>
      <w:r>
        <w:t xml:space="preserve">The system shall support:</w:t>
      </w:r>
    </w:p>
    <w:p>
      <w:pPr>
        <w:pStyle w:val="Compact"/>
        <w:numPr>
          <w:ilvl w:val="0"/>
          <w:numId w:val="1024"/>
        </w:numPr>
      </w:pPr>
      <w:r>
        <w:t xml:space="preserve">Database Restoration</w:t>
      </w:r>
    </w:p>
    <w:p>
      <w:pPr>
        <w:pStyle w:val="Compact"/>
        <w:numPr>
          <w:ilvl w:val="0"/>
          <w:numId w:val="1024"/>
        </w:numPr>
      </w:pPr>
      <w:r>
        <w:t xml:space="preserve">Application Restoration</w:t>
      </w:r>
    </w:p>
    <w:p>
      <w:pPr>
        <w:pStyle w:val="Compact"/>
        <w:numPr>
          <w:ilvl w:val="0"/>
          <w:numId w:val="1024"/>
        </w:numPr>
      </w:pPr>
      <w:r>
        <w:t xml:space="preserve">Backup Verification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incident-management-requirements"/>
    <w:p>
      <w:pPr>
        <w:pStyle w:val="Heading1"/>
      </w:pPr>
      <w:r>
        <w:t xml:space="preserve">17.17 Incident Management Requirements</w:t>
      </w:r>
    </w:p>
    <w:bookmarkStart w:id="81" w:name="security-incident-types"/>
    <w:p>
      <w:pPr>
        <w:pStyle w:val="Heading2"/>
      </w:pPr>
      <w:r>
        <w:t xml:space="preserve">Security Incident Types</w:t>
      </w:r>
    </w:p>
    <w:p>
      <w:pPr>
        <w:pStyle w:val="Compact"/>
        <w:numPr>
          <w:ilvl w:val="0"/>
          <w:numId w:val="1025"/>
        </w:numPr>
      </w:pPr>
      <w:r>
        <w:t xml:space="preserve">Data Breach</w:t>
      </w:r>
    </w:p>
    <w:p>
      <w:pPr>
        <w:pStyle w:val="Compact"/>
        <w:numPr>
          <w:ilvl w:val="0"/>
          <w:numId w:val="1025"/>
        </w:numPr>
      </w:pPr>
      <w:r>
        <w:t xml:space="preserve">Unauthorized Access</w:t>
      </w:r>
    </w:p>
    <w:p>
      <w:pPr>
        <w:pStyle w:val="Compact"/>
        <w:numPr>
          <w:ilvl w:val="0"/>
          <w:numId w:val="1025"/>
        </w:numPr>
      </w:pPr>
      <w:r>
        <w:t xml:space="preserve">Malware Infection</w:t>
      </w:r>
    </w:p>
    <w:p>
      <w:pPr>
        <w:pStyle w:val="Compact"/>
        <w:numPr>
          <w:ilvl w:val="0"/>
          <w:numId w:val="1025"/>
        </w:numPr>
      </w:pPr>
      <w:r>
        <w:t xml:space="preserve">Service Disruption</w:t>
      </w:r>
    </w:p>
    <w:p>
      <w:r>
        <w:pict>
          <v:rect style="width:0;height:1.5pt" o:hralign="center" o:hrstd="t" o:hr="t"/>
        </w:pict>
      </w:r>
    </w:p>
    <w:bookmarkEnd w:id="81"/>
    <w:bookmarkStart w:id="82" w:name="incident-response-workflow"/>
    <w:p>
      <w:pPr>
        <w:pStyle w:val="Heading2"/>
      </w:pPr>
      <w:r>
        <w:t xml:space="preserve">Incident Response Workflow</w:t>
      </w:r>
    </w:p>
    <w:p>
      <w:pPr>
        <w:pStyle w:val="FirstParagraph"/>
      </w:pPr>
      <w:r>
        <w:t xml:space="preserve">Detection</w:t>
      </w:r>
      <w:r>
        <w:t xml:space="preserve"> </w:t>
      </w:r>
      <w:r>
        <w:t xml:space="preserve">→ Assessment</w:t>
      </w:r>
      <w:r>
        <w:t xml:space="preserve"> </w:t>
      </w:r>
      <w:r>
        <w:t xml:space="preserve">→ Containment</w:t>
      </w:r>
      <w:r>
        <w:t xml:space="preserve"> </w:t>
      </w:r>
      <w:r>
        <w:t xml:space="preserve">→ Investigation</w:t>
      </w:r>
      <w:r>
        <w:t xml:space="preserve"> </w:t>
      </w:r>
      <w:r>
        <w:t xml:space="preserve">→ Resolution</w:t>
      </w:r>
      <w:r>
        <w:t xml:space="preserve"> </w:t>
      </w:r>
      <w:r>
        <w:t xml:space="preserve">→ Documentation</w:t>
      </w:r>
    </w:p>
    <w:p>
      <w:r>
        <w:pict>
          <v:rect style="width:0;height:1.5pt" o:hralign="center" o:hrstd="t" o:hr="t"/>
        </w:pict>
      </w:r>
    </w:p>
    <w:bookmarkEnd w:id="82"/>
    <w:bookmarkStart w:id="83" w:name="incident-logging"/>
    <w:p>
      <w:pPr>
        <w:pStyle w:val="Heading2"/>
      </w:pPr>
      <w:r>
        <w:t xml:space="preserve">Incident Logging</w:t>
      </w:r>
    </w:p>
    <w:p>
      <w:pPr>
        <w:pStyle w:val="FirstParagraph"/>
      </w:pPr>
      <w:r>
        <w:t xml:space="preserve">All incidents shall be recorded and reviewed.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secure-development-requirements"/>
    <w:p>
      <w:pPr>
        <w:pStyle w:val="Heading1"/>
      </w:pPr>
      <w:r>
        <w:t xml:space="preserve">17.18 Secure Development Requirements</w:t>
      </w:r>
    </w:p>
    <w:p>
      <w:pPr>
        <w:pStyle w:val="FirstParagraph"/>
      </w:pPr>
      <w:r>
        <w:t xml:space="preserve">Developers shall follow secure coding practices.</w:t>
      </w:r>
    </w:p>
    <w:p>
      <w:r>
        <w:pict>
          <v:rect style="width:0;height:1.5pt" o:hralign="center" o:hrstd="t" o:hr="t"/>
        </w:pict>
      </w:r>
    </w:p>
    <w:bookmarkStart w:id="85" w:name="security-controls"/>
    <w:p>
      <w:pPr>
        <w:pStyle w:val="Heading2"/>
      </w:pPr>
      <w:r>
        <w:t xml:space="preserve">Security Controls</w:t>
      </w:r>
    </w:p>
    <w:p>
      <w:pPr>
        <w:pStyle w:val="FirstParagraph"/>
      </w:pPr>
      <w:r>
        <w:t xml:space="preserve">Protection against:</w:t>
      </w:r>
    </w:p>
    <w:p>
      <w:pPr>
        <w:pStyle w:val="Compact"/>
        <w:numPr>
          <w:ilvl w:val="0"/>
          <w:numId w:val="1026"/>
        </w:numPr>
      </w:pPr>
      <w:r>
        <w:t xml:space="preserve">SQL Injection</w:t>
      </w:r>
    </w:p>
    <w:p>
      <w:pPr>
        <w:pStyle w:val="Compact"/>
        <w:numPr>
          <w:ilvl w:val="0"/>
          <w:numId w:val="1026"/>
        </w:numPr>
      </w:pPr>
      <w:r>
        <w:t xml:space="preserve">XSS Attacks</w:t>
      </w:r>
    </w:p>
    <w:p>
      <w:pPr>
        <w:pStyle w:val="Compact"/>
        <w:numPr>
          <w:ilvl w:val="0"/>
          <w:numId w:val="1026"/>
        </w:numPr>
      </w:pPr>
      <w:r>
        <w:t xml:space="preserve">CSRF Attacks</w:t>
      </w:r>
    </w:p>
    <w:p>
      <w:pPr>
        <w:pStyle w:val="Compact"/>
        <w:numPr>
          <w:ilvl w:val="0"/>
          <w:numId w:val="1026"/>
        </w:numPr>
      </w:pPr>
      <w:r>
        <w:t xml:space="preserve">File Upload Attacks</w:t>
      </w:r>
    </w:p>
    <w:p>
      <w:pPr>
        <w:pStyle w:val="Compact"/>
        <w:numPr>
          <w:ilvl w:val="0"/>
          <w:numId w:val="1026"/>
        </w:numPr>
      </w:pPr>
      <w:r>
        <w:t xml:space="preserve">Session Hijacking</w:t>
      </w:r>
    </w:p>
    <w:p>
      <w:r>
        <w:pict>
          <v:rect style="width:0;height:1.5pt" o:hralign="center" o:hrstd="t" o:hr="t"/>
        </w:pict>
      </w:r>
    </w:p>
    <w:bookmarkEnd w:id="85"/>
    <w:bookmarkStart w:id="86" w:name="code-review"/>
    <w:p>
      <w:pPr>
        <w:pStyle w:val="Heading2"/>
      </w:pPr>
      <w:r>
        <w:t xml:space="preserve">Code Review</w:t>
      </w:r>
    </w:p>
    <w:p>
      <w:pPr>
        <w:pStyle w:val="FirstParagraph"/>
      </w:pPr>
      <w:r>
        <w:t xml:space="preserve">Security review required before production deployment.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third-party-security-requirements"/>
    <w:p>
      <w:pPr>
        <w:pStyle w:val="Heading1"/>
      </w:pPr>
      <w:r>
        <w:t xml:space="preserve">17.19 Third-Party Security Requirements</w:t>
      </w:r>
    </w:p>
    <w:p>
      <w:pPr>
        <w:pStyle w:val="FirstParagraph"/>
      </w:pPr>
      <w:r>
        <w:t xml:space="preserve">Integrated services shall:</w:t>
      </w:r>
    </w:p>
    <w:p>
      <w:pPr>
        <w:pStyle w:val="Compact"/>
        <w:numPr>
          <w:ilvl w:val="0"/>
          <w:numId w:val="1027"/>
        </w:numPr>
      </w:pPr>
      <w:r>
        <w:t xml:space="preserve">Use HTTPS</w:t>
      </w:r>
    </w:p>
    <w:p>
      <w:pPr>
        <w:pStyle w:val="Compact"/>
        <w:numPr>
          <w:ilvl w:val="0"/>
          <w:numId w:val="1027"/>
        </w:numPr>
      </w:pPr>
      <w:r>
        <w:t xml:space="preserve">Support Authentication</w:t>
      </w:r>
    </w:p>
    <w:p>
      <w:pPr>
        <w:pStyle w:val="Compact"/>
        <w:numPr>
          <w:ilvl w:val="0"/>
          <w:numId w:val="1027"/>
        </w:numPr>
      </w:pPr>
      <w:r>
        <w:t xml:space="preserve">Protect User Data</w:t>
      </w:r>
    </w:p>
    <w:p>
      <w:pPr>
        <w:pStyle w:val="Compact"/>
        <w:numPr>
          <w:ilvl w:val="0"/>
          <w:numId w:val="1027"/>
        </w:numPr>
      </w:pPr>
      <w:r>
        <w:t xml:space="preserve">Follow Security Best Practices</w:t>
      </w:r>
    </w:p>
    <w:p>
      <w:r>
        <w:pict>
          <v:rect style="width:0;height:1.5pt" o:hralign="center" o:hrstd="t" o:hr="t"/>
        </w:pict>
      </w:r>
    </w:p>
    <w:bookmarkEnd w:id="88"/>
    <w:bookmarkStart w:id="89" w:name="data-retention-requirements"/>
    <w:p>
      <w:pPr>
        <w:pStyle w:val="Heading1"/>
      </w:pPr>
      <w:r>
        <w:t xml:space="preserve">17.20 Data Retention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Retention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Activity Logs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5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Complaint Records</w:t>
            </w:r>
          </w:p>
        </w:tc>
        <w:tc>
          <w:tcPr/>
          <w:p>
            <w:pPr>
              <w:pStyle w:val="Compact"/>
            </w:pPr>
            <w:r>
              <w:t xml:space="preserve">5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Logs</w:t>
            </w:r>
          </w:p>
        </w:tc>
        <w:tc>
          <w:tcPr/>
          <w:p>
            <w:pPr>
              <w:pStyle w:val="Compact"/>
            </w:pPr>
            <w:r>
              <w:t xml:space="preserve">3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Archives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4" w:name="security-testing-requirements"/>
    <w:p>
      <w:pPr>
        <w:pStyle w:val="Heading1"/>
      </w:pPr>
      <w:r>
        <w:t xml:space="preserve">17.21 Security Testing Requirements</w:t>
      </w:r>
    </w:p>
    <w:p>
      <w:pPr>
        <w:pStyle w:val="FirstParagraph"/>
      </w:pPr>
      <w:r>
        <w:t xml:space="preserve">Testing shall include:</w:t>
      </w:r>
    </w:p>
    <w:bookmarkStart w:id="90" w:name="authentication-testing"/>
    <w:p>
      <w:pPr>
        <w:pStyle w:val="Heading3"/>
      </w:pPr>
      <w:r>
        <w:t xml:space="preserve">Authentication Testing</w:t>
      </w:r>
    </w:p>
    <w:p>
      <w:pPr>
        <w:pStyle w:val="Compact"/>
        <w:numPr>
          <w:ilvl w:val="0"/>
          <w:numId w:val="1028"/>
        </w:numPr>
      </w:pPr>
      <w:r>
        <w:t xml:space="preserve">Login Security</w:t>
      </w:r>
    </w:p>
    <w:p>
      <w:pPr>
        <w:pStyle w:val="Compact"/>
        <w:numPr>
          <w:ilvl w:val="0"/>
          <w:numId w:val="1028"/>
        </w:numPr>
      </w:pPr>
      <w:r>
        <w:t xml:space="preserve">Password Security</w:t>
      </w:r>
    </w:p>
    <w:bookmarkEnd w:id="90"/>
    <w:bookmarkStart w:id="91" w:name="authorization-testing"/>
    <w:p>
      <w:pPr>
        <w:pStyle w:val="Heading3"/>
      </w:pPr>
      <w:r>
        <w:t xml:space="preserve">Authorization Testing</w:t>
      </w:r>
    </w:p>
    <w:p>
      <w:pPr>
        <w:pStyle w:val="Compact"/>
        <w:numPr>
          <w:ilvl w:val="0"/>
          <w:numId w:val="1029"/>
        </w:numPr>
      </w:pPr>
      <w:r>
        <w:t xml:space="preserve">Role Validation</w:t>
      </w:r>
    </w:p>
    <w:p>
      <w:pPr>
        <w:pStyle w:val="Compact"/>
        <w:numPr>
          <w:ilvl w:val="0"/>
          <w:numId w:val="1029"/>
        </w:numPr>
      </w:pPr>
      <w:r>
        <w:t xml:space="preserve">Permission Validation</w:t>
      </w:r>
    </w:p>
    <w:bookmarkEnd w:id="91"/>
    <w:bookmarkStart w:id="92" w:name="vulnerability-testing"/>
    <w:p>
      <w:pPr>
        <w:pStyle w:val="Heading3"/>
      </w:pPr>
      <w:r>
        <w:t xml:space="preserve">Vulnerability Testing</w:t>
      </w:r>
    </w:p>
    <w:p>
      <w:pPr>
        <w:pStyle w:val="Compact"/>
        <w:numPr>
          <w:ilvl w:val="0"/>
          <w:numId w:val="1030"/>
        </w:numPr>
      </w:pPr>
      <w:r>
        <w:t xml:space="preserve">SQL Injection</w:t>
      </w:r>
    </w:p>
    <w:p>
      <w:pPr>
        <w:pStyle w:val="Compact"/>
        <w:numPr>
          <w:ilvl w:val="0"/>
          <w:numId w:val="1030"/>
        </w:numPr>
      </w:pPr>
      <w:r>
        <w:t xml:space="preserve">XSS</w:t>
      </w:r>
    </w:p>
    <w:p>
      <w:pPr>
        <w:pStyle w:val="Compact"/>
        <w:numPr>
          <w:ilvl w:val="0"/>
          <w:numId w:val="1030"/>
        </w:numPr>
      </w:pPr>
      <w:r>
        <w:t xml:space="preserve">CSRF</w:t>
      </w:r>
    </w:p>
    <w:bookmarkEnd w:id="92"/>
    <w:bookmarkStart w:id="93" w:name="penetration-testing"/>
    <w:p>
      <w:pPr>
        <w:pStyle w:val="Heading3"/>
      </w:pPr>
      <w:r>
        <w:t xml:space="preserve">Penetration Testing</w:t>
      </w:r>
    </w:p>
    <w:p>
      <w:pPr>
        <w:pStyle w:val="FirstParagraph"/>
      </w:pPr>
      <w:r>
        <w:t xml:space="preserve">Production release security verification.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security-acceptance-criteria"/>
    <w:p>
      <w:pPr>
        <w:pStyle w:val="Heading1"/>
      </w:pPr>
      <w:r>
        <w:t xml:space="preserve">17.22 Security Acceptance Criteria</w:t>
      </w:r>
    </w:p>
    <w:p>
      <w:pPr>
        <w:pStyle w:val="FirstParagraph"/>
      </w:pPr>
      <w:r>
        <w:t xml:space="preserve">The security implementation shall be accepted when:</w:t>
      </w:r>
    </w:p>
    <w:p>
      <w:pPr>
        <w:pStyle w:val="Compact"/>
        <w:numPr>
          <w:ilvl w:val="0"/>
          <w:numId w:val="1031"/>
        </w:numPr>
      </w:pPr>
      <w:r>
        <w:t xml:space="preserve">Authentication functions correctly.</w:t>
      </w:r>
    </w:p>
    <w:p>
      <w:pPr>
        <w:pStyle w:val="Compact"/>
        <w:numPr>
          <w:ilvl w:val="0"/>
          <w:numId w:val="1031"/>
        </w:numPr>
      </w:pPr>
      <w:r>
        <w:t xml:space="preserve">Authorization rules are enforced.</w:t>
      </w:r>
    </w:p>
    <w:p>
      <w:pPr>
        <w:pStyle w:val="Compact"/>
        <w:numPr>
          <w:ilvl w:val="0"/>
          <w:numId w:val="1031"/>
        </w:numPr>
      </w:pPr>
      <w:r>
        <w:t xml:space="preserve">Sensitive data is encrypted.</w:t>
      </w:r>
    </w:p>
    <w:p>
      <w:pPr>
        <w:pStyle w:val="Compact"/>
        <w:numPr>
          <w:ilvl w:val="0"/>
          <w:numId w:val="1031"/>
        </w:numPr>
      </w:pPr>
      <w:r>
        <w:t xml:space="preserve">Audit logs are generated.</w:t>
      </w:r>
    </w:p>
    <w:p>
      <w:pPr>
        <w:pStyle w:val="Compact"/>
        <w:numPr>
          <w:ilvl w:val="0"/>
          <w:numId w:val="1031"/>
        </w:numPr>
      </w:pPr>
      <w:r>
        <w:t xml:space="preserve">Backups operate successfully.</w:t>
      </w:r>
    </w:p>
    <w:p>
      <w:pPr>
        <w:pStyle w:val="Compact"/>
        <w:numPr>
          <w:ilvl w:val="0"/>
          <w:numId w:val="1031"/>
        </w:numPr>
      </w:pPr>
      <w:r>
        <w:t xml:space="preserve">Security testing passes.</w:t>
      </w:r>
    </w:p>
    <w:p>
      <w:pPr>
        <w:pStyle w:val="Compact"/>
        <w:numPr>
          <w:ilvl w:val="0"/>
          <w:numId w:val="1031"/>
        </w:numPr>
      </w:pPr>
      <w:r>
        <w:t xml:space="preserve">No critical vulnerabilities remain open.</w:t>
      </w:r>
    </w:p>
    <w:p>
      <w:r>
        <w:pict>
          <v:rect style="width:0;height:1.5pt" o:hralign="center" o:hrstd="t" o:hr="t"/>
        </w:pict>
      </w:r>
    </w:p>
    <w:bookmarkEnd w:id="95"/>
    <w:bookmarkStart w:id="96" w:name="conclusion"/>
    <w:p>
      <w:pPr>
        <w:pStyle w:val="Heading1"/>
      </w:pPr>
      <w:r>
        <w:t xml:space="preserve">17.23 Conclusion</w:t>
      </w:r>
    </w:p>
    <w:p>
      <w:pPr>
        <w:pStyle w:val="FirstParagraph"/>
      </w:pPr>
      <w:r>
        <w:t xml:space="preserve">The security, audit, and compliance requirements defined in this section establish a secure foundation for the VivahBandh Matrimonial Portal. These controls protect user information, support regulatory compliance, ensure platform reliability, and maintain stakeholder trust throughout the lifecycle of the application.</w:t>
      </w:r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2026-06-06T07:17:39Z</dcterms:created>
  <dcterms:modified xsi:type="dcterms:W3CDTF">2026-06-06T07:17:39Z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