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tabase-design-document"/>
    <w:p>
      <w:pPr>
        <w:pStyle w:val="Heading1"/>
      </w:pPr>
      <w:r>
        <w:t xml:space="preserve">Database Design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Connecting Hearts, Building Lifelong Bonds.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Database Design Document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purpose of this document is to define the database architecture, design principles, standards, conventions, relationships, and performance considerations for the VivahBandh Matrimonial Portal.</w:t>
      </w:r>
    </w:p>
    <w:p>
      <w:pPr>
        <w:pStyle w:val="BodyText"/>
      </w:pPr>
      <w:r>
        <w:t xml:space="preserve">This document serves as the primary reference for:</w:t>
      </w:r>
    </w:p>
    <w:p>
      <w:pPr>
        <w:pStyle w:val="Compact"/>
        <w:numPr>
          <w:ilvl w:val="0"/>
          <w:numId w:val="1001"/>
        </w:numPr>
      </w:pPr>
      <w:r>
        <w:t xml:space="preserve">Database Administrators (DBA)</w:t>
      </w:r>
    </w:p>
    <w:p>
      <w:pPr>
        <w:pStyle w:val="Compact"/>
        <w:numPr>
          <w:ilvl w:val="0"/>
          <w:numId w:val="1001"/>
        </w:numPr>
      </w:pPr>
      <w:r>
        <w:t xml:space="preserve">Backend Developers</w:t>
      </w:r>
    </w:p>
    <w:p>
      <w:pPr>
        <w:pStyle w:val="Compact"/>
        <w:numPr>
          <w:ilvl w:val="0"/>
          <w:numId w:val="1001"/>
        </w:numPr>
      </w:pPr>
      <w:r>
        <w:t xml:space="preserve">System Architects</w:t>
      </w:r>
    </w:p>
    <w:p>
      <w:pPr>
        <w:pStyle w:val="Compact"/>
        <w:numPr>
          <w:ilvl w:val="0"/>
          <w:numId w:val="1001"/>
        </w:numPr>
      </w:pPr>
      <w:r>
        <w:t xml:space="preserve">API Developers</w:t>
      </w:r>
    </w:p>
    <w:p>
      <w:pPr>
        <w:pStyle w:val="Compact"/>
        <w:numPr>
          <w:ilvl w:val="0"/>
          <w:numId w:val="1001"/>
        </w:numPr>
      </w:pPr>
      <w:r>
        <w:t xml:space="preserve">DevOps Engineers</w:t>
      </w:r>
    </w:p>
    <w:p>
      <w:r>
        <w:pict>
          <v:rect style="width:0;height:1.5pt" o:hralign="center" o:hrstd="t" o:hr="t"/>
        </w:pict>
      </w:r>
    </w:p>
    <w:bookmarkEnd w:id="22"/>
    <w:bookmarkStart w:id="23" w:name="database-objectives"/>
    <w:p>
      <w:pPr>
        <w:pStyle w:val="Heading1"/>
      </w:pPr>
      <w:r>
        <w:t xml:space="preserve">2. Database Objectives</w:t>
      </w:r>
    </w:p>
    <w:p>
      <w:pPr>
        <w:pStyle w:val="FirstParagraph"/>
      </w:pPr>
      <w:r>
        <w:t xml:space="preserve">The database design aims to:</w:t>
      </w:r>
    </w:p>
    <w:p>
      <w:pPr>
        <w:pStyle w:val="Compact"/>
        <w:numPr>
          <w:ilvl w:val="0"/>
          <w:numId w:val="1002"/>
        </w:numPr>
      </w:pPr>
      <w:r>
        <w:t xml:space="preserve">Ensure data integrity</w:t>
      </w:r>
    </w:p>
    <w:p>
      <w:pPr>
        <w:pStyle w:val="Compact"/>
        <w:numPr>
          <w:ilvl w:val="0"/>
          <w:numId w:val="1002"/>
        </w:numPr>
      </w:pPr>
      <w:r>
        <w:t xml:space="preserve">Support high availability</w:t>
      </w:r>
    </w:p>
    <w:p>
      <w:pPr>
        <w:pStyle w:val="Compact"/>
        <w:numPr>
          <w:ilvl w:val="0"/>
          <w:numId w:val="1002"/>
        </w:numPr>
      </w:pPr>
      <w:r>
        <w:t xml:space="preserve">Maintain consistency</w:t>
      </w:r>
    </w:p>
    <w:p>
      <w:pPr>
        <w:pStyle w:val="Compact"/>
        <w:numPr>
          <w:ilvl w:val="0"/>
          <w:numId w:val="1002"/>
        </w:numPr>
      </w:pPr>
      <w:r>
        <w:t xml:space="preserve">Improve query performance</w:t>
      </w:r>
    </w:p>
    <w:p>
      <w:pPr>
        <w:pStyle w:val="Compact"/>
        <w:numPr>
          <w:ilvl w:val="0"/>
          <w:numId w:val="1002"/>
        </w:numPr>
      </w:pPr>
      <w:r>
        <w:t xml:space="preserve">Support scalability</w:t>
      </w:r>
    </w:p>
    <w:p>
      <w:pPr>
        <w:pStyle w:val="Compact"/>
        <w:numPr>
          <w:ilvl w:val="0"/>
          <w:numId w:val="1002"/>
        </w:numPr>
      </w:pPr>
      <w:r>
        <w:t xml:space="preserve">Minimize redundancy</w:t>
      </w:r>
    </w:p>
    <w:p>
      <w:pPr>
        <w:pStyle w:val="Compact"/>
        <w:numPr>
          <w:ilvl w:val="0"/>
          <w:numId w:val="1002"/>
        </w:numPr>
      </w:pPr>
      <w:r>
        <w:t xml:space="preserve">Enable future enhancements</w:t>
      </w:r>
    </w:p>
    <w:p>
      <w:r>
        <w:pict>
          <v:rect style="width:0;height:1.5pt" o:hralign="center" o:hrstd="t" o:hr="t"/>
        </w:pict>
      </w:r>
    </w:p>
    <w:bookmarkEnd w:id="23"/>
    <w:bookmarkStart w:id="28" w:name="database-architecture"/>
    <w:p>
      <w:pPr>
        <w:pStyle w:val="Heading1"/>
      </w:pPr>
      <w:r>
        <w:t xml:space="preserve">3. Database Architecture</w:t>
      </w:r>
    </w:p>
    <w:bookmarkStart w:id="26" w:name="database-type"/>
    <w:p>
      <w:pPr>
        <w:pStyle w:val="Heading2"/>
      </w:pPr>
      <w:r>
        <w:t xml:space="preserve">Database Type</w:t>
      </w:r>
    </w:p>
    <w:p>
      <w:pPr>
        <w:pStyle w:val="FirstParagraph"/>
      </w:pPr>
      <w:r>
        <w:t xml:space="preserve">Relational Database Management System (RDBMS)</w:t>
      </w:r>
    </w:p>
    <w:bookmarkStart w:id="24" w:name="recommended-database"/>
    <w:p>
      <w:pPr>
        <w:pStyle w:val="Heading3"/>
      </w:pPr>
      <w:r>
        <w:t xml:space="preserve">Recommended Database</w:t>
      </w:r>
    </w:p>
    <w:p>
      <w:pPr>
        <w:pStyle w:val="FirstParagraph"/>
      </w:pPr>
      <w:r>
        <w:t xml:space="preserve">PostgreSQL 16+</w:t>
      </w:r>
    </w:p>
    <w:bookmarkEnd w:id="24"/>
    <w:bookmarkStart w:id="25" w:name="alternative"/>
    <w:p>
      <w:pPr>
        <w:pStyle w:val="Heading3"/>
      </w:pPr>
      <w:r>
        <w:t xml:space="preserve">Alternative</w:t>
      </w:r>
    </w:p>
    <w:p>
      <w:pPr>
        <w:pStyle w:val="FirstParagraph"/>
      </w:pPr>
      <w:r>
        <w:t xml:space="preserve">MySQL 8+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chitecture-overview"/>
    <w:p>
      <w:pPr>
        <w:pStyle w:val="Heading2"/>
      </w:pPr>
      <w:r>
        <w:t xml:space="preserve">Architecture Overview</w:t>
      </w:r>
    </w:p>
    <w:p>
      <w:pPr>
        <w:pStyle w:val="FirstParagraph"/>
      </w:pPr>
      <w:r>
        <w:rPr>
          <w:rStyle w:val="VerbatimChar"/>
        </w:rPr>
        <w:t xml:space="preserve">text id="db_architecture" Frontend    | Backend APIs    | PostgreSQL Database    | Backup Server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database-design-principles"/>
    <w:p>
      <w:pPr>
        <w:pStyle w:val="Heading1"/>
      </w:pPr>
      <w:r>
        <w:t xml:space="preserve">4. Database Design Principles</w:t>
      </w:r>
    </w:p>
    <w:bookmarkStart w:id="29" w:name="principle-1-data-integrity"/>
    <w:p>
      <w:pPr>
        <w:pStyle w:val="Heading2"/>
      </w:pPr>
      <w:r>
        <w:t xml:space="preserve">Principle 1 – Data Integrity</w:t>
      </w:r>
    </w:p>
    <w:p>
      <w:pPr>
        <w:pStyle w:val="FirstParagraph"/>
      </w:pPr>
      <w:r>
        <w:t xml:space="preserve">All relationships must enforce referential integrity.</w:t>
      </w:r>
    </w:p>
    <w:p>
      <w:r>
        <w:pict>
          <v:rect style="width:0;height:1.5pt" o:hralign="center" o:hrstd="t" o:hr="t"/>
        </w:pict>
      </w:r>
    </w:p>
    <w:bookmarkEnd w:id="29"/>
    <w:bookmarkStart w:id="33" w:name="principle-2-normalization"/>
    <w:p>
      <w:pPr>
        <w:pStyle w:val="Heading2"/>
      </w:pPr>
      <w:r>
        <w:t xml:space="preserve">Principle 2 – Normalization</w:t>
      </w:r>
    </w:p>
    <w:p>
      <w:pPr>
        <w:pStyle w:val="FirstParagraph"/>
      </w:pPr>
      <w:r>
        <w:t xml:space="preserve">Database shall follow:</w:t>
      </w:r>
    </w:p>
    <w:bookmarkStart w:id="30" w:name="first-normal-form-1nf"/>
    <w:p>
      <w:pPr>
        <w:pStyle w:val="Heading3"/>
      </w:pPr>
      <w:r>
        <w:t xml:space="preserve">First Normal Form (1NF)</w:t>
      </w:r>
    </w:p>
    <w:p>
      <w:pPr>
        <w:pStyle w:val="Compact"/>
        <w:numPr>
          <w:ilvl w:val="0"/>
          <w:numId w:val="1003"/>
        </w:numPr>
      </w:pPr>
      <w:r>
        <w:t xml:space="preserve">No repeating groups</w:t>
      </w:r>
    </w:p>
    <w:bookmarkEnd w:id="30"/>
    <w:bookmarkStart w:id="31" w:name="second-normal-form-2nf"/>
    <w:p>
      <w:pPr>
        <w:pStyle w:val="Heading3"/>
      </w:pPr>
      <w:r>
        <w:t xml:space="preserve">Second Normal Form (2NF)</w:t>
      </w:r>
    </w:p>
    <w:p>
      <w:pPr>
        <w:pStyle w:val="Compact"/>
        <w:numPr>
          <w:ilvl w:val="0"/>
          <w:numId w:val="1004"/>
        </w:numPr>
      </w:pPr>
      <w:r>
        <w:t xml:space="preserve">Remove partial dependency</w:t>
      </w:r>
    </w:p>
    <w:bookmarkEnd w:id="31"/>
    <w:bookmarkStart w:id="32" w:name="third-normal-form-3nf"/>
    <w:p>
      <w:pPr>
        <w:pStyle w:val="Heading3"/>
      </w:pPr>
      <w:r>
        <w:t xml:space="preserve">Third Normal Form (3NF)</w:t>
      </w:r>
    </w:p>
    <w:p>
      <w:pPr>
        <w:pStyle w:val="Compact"/>
        <w:numPr>
          <w:ilvl w:val="0"/>
          <w:numId w:val="1005"/>
        </w:numPr>
      </w:pPr>
      <w:r>
        <w:t xml:space="preserve">Remove transitive dependency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inciple-3-scalability"/>
    <w:p>
      <w:pPr>
        <w:pStyle w:val="Heading2"/>
      </w:pPr>
      <w:r>
        <w:t xml:space="preserve">Principle 3 – Scalability</w:t>
      </w:r>
    </w:p>
    <w:p>
      <w:pPr>
        <w:pStyle w:val="FirstParagraph"/>
      </w:pPr>
      <w:r>
        <w:t xml:space="preserve">Database should support:</w:t>
      </w:r>
    </w:p>
    <w:p>
      <w:pPr>
        <w:pStyle w:val="Compact"/>
        <w:numPr>
          <w:ilvl w:val="0"/>
          <w:numId w:val="1006"/>
        </w:numPr>
      </w:pPr>
      <w:r>
        <w:t xml:space="preserve">100,000+ Users</w:t>
      </w:r>
    </w:p>
    <w:p>
      <w:pPr>
        <w:pStyle w:val="Compact"/>
        <w:numPr>
          <w:ilvl w:val="0"/>
          <w:numId w:val="1006"/>
        </w:numPr>
      </w:pPr>
      <w:r>
        <w:t xml:space="preserve">1,000,000+ Profiles</w:t>
      </w:r>
    </w:p>
    <w:p>
      <w:pPr>
        <w:pStyle w:val="Compact"/>
        <w:numPr>
          <w:ilvl w:val="0"/>
          <w:numId w:val="1006"/>
        </w:numPr>
      </w:pPr>
      <w:r>
        <w:t xml:space="preserve">Millions of Messages</w:t>
      </w:r>
    </w:p>
    <w:p>
      <w:r>
        <w:pict>
          <v:rect style="width:0;height:1.5pt" o:hralign="center" o:hrstd="t" o:hr="t"/>
        </w:pict>
      </w:r>
    </w:p>
    <w:bookmarkEnd w:id="34"/>
    <w:bookmarkStart w:id="35" w:name="principle-4-security"/>
    <w:p>
      <w:pPr>
        <w:pStyle w:val="Heading2"/>
      </w:pPr>
      <w:r>
        <w:t xml:space="preserve">Principle 4 – Security</w:t>
      </w:r>
    </w:p>
    <w:p>
      <w:pPr>
        <w:pStyle w:val="FirstParagraph"/>
      </w:pPr>
      <w:r>
        <w:t xml:space="preserve">Sensitive data must be protected.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naming-conventions"/>
    <w:p>
      <w:pPr>
        <w:pStyle w:val="Heading1"/>
      </w:pPr>
      <w:r>
        <w:t xml:space="preserve">5. Naming Conventions</w:t>
      </w:r>
    </w:p>
    <w:bookmarkStart w:id="37" w:name="table-naming"/>
    <w:p>
      <w:pPr>
        <w:pStyle w:val="Heading2"/>
      </w:pPr>
      <w:r>
        <w:t xml:space="preserve">Table Naming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id="table_naming" snake_case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text id="examples_table" users profiles messages notifications</w:t>
      </w:r>
    </w:p>
    <w:p>
      <w:r>
        <w:pict>
          <v:rect style="width:0;height:1.5pt" o:hralign="center" o:hrstd="t" o:hr="t"/>
        </w:pict>
      </w:r>
    </w:p>
    <w:bookmarkEnd w:id="37"/>
    <w:bookmarkStart w:id="38" w:name="column-naming"/>
    <w:p>
      <w:pPr>
        <w:pStyle w:val="Heading2"/>
      </w:pPr>
      <w:r>
        <w:t xml:space="preserve">Column Naming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id="column_naming" snake_case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text id="column_examples" user_id created_at updated_at profile_visibility</w:t>
      </w:r>
    </w:p>
    <w:p>
      <w:r>
        <w:pict>
          <v:rect style="width:0;height:1.5pt" o:hralign="center" o:hrstd="t" o:hr="t"/>
        </w:pict>
      </w:r>
    </w:p>
    <w:bookmarkEnd w:id="38"/>
    <w:bookmarkStart w:id="39" w:name="primary-key-naming"/>
    <w:p>
      <w:pPr>
        <w:pStyle w:val="Heading2"/>
      </w:pPr>
      <w:r>
        <w:t xml:space="preserve">Primary Key Naming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id="pk_naming" table_name_id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text id="pk_examples" user_id profile_id message_id</w:t>
      </w:r>
    </w:p>
    <w:p>
      <w:r>
        <w:pict>
          <v:rect style="width:0;height:1.5pt" o:hralign="center" o:hrstd="t" o:hr="t"/>
        </w:pict>
      </w:r>
    </w:p>
    <w:bookmarkEnd w:id="39"/>
    <w:bookmarkStart w:id="40" w:name="foreign-key-naming"/>
    <w:p>
      <w:pPr>
        <w:pStyle w:val="Heading2"/>
      </w:pPr>
      <w:r>
        <w:t xml:space="preserve">Foreign Key Naming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id="fk_naming" referenced_table_id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text id="fk_examples" user_id profile_id role_id conversation_id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database-modules"/>
    <w:p>
      <w:pPr>
        <w:pStyle w:val="Heading1"/>
      </w:pPr>
      <w:r>
        <w:t xml:space="preserve">6. Database Modules</w:t>
      </w:r>
    </w:p>
    <w:bookmarkStart w:id="42" w:name="user-management-module"/>
    <w:p>
      <w:pPr>
        <w:pStyle w:val="Heading2"/>
      </w:pPr>
      <w:r>
        <w:t xml:space="preserve">User Management Module</w:t>
      </w:r>
    </w:p>
    <w:p>
      <w:pPr>
        <w:pStyle w:val="FirstParagraph"/>
      </w:pPr>
      <w:r>
        <w:t xml:space="preserve">Tables:</w:t>
      </w:r>
    </w:p>
    <w:p>
      <w:pPr>
        <w:pStyle w:val="Compact"/>
        <w:numPr>
          <w:ilvl w:val="0"/>
          <w:numId w:val="1007"/>
        </w:numPr>
      </w:pPr>
      <w:r>
        <w:t xml:space="preserve">users</w:t>
      </w:r>
    </w:p>
    <w:p>
      <w:pPr>
        <w:pStyle w:val="Compact"/>
        <w:numPr>
          <w:ilvl w:val="0"/>
          <w:numId w:val="1007"/>
        </w:numPr>
      </w:pPr>
      <w:r>
        <w:t xml:space="preserve">roles</w:t>
      </w:r>
    </w:p>
    <w:p>
      <w:pPr>
        <w:pStyle w:val="Compact"/>
        <w:numPr>
          <w:ilvl w:val="0"/>
          <w:numId w:val="1007"/>
        </w:numPr>
      </w:pPr>
      <w:r>
        <w:t xml:space="preserve">verification_requests</w:t>
      </w:r>
    </w:p>
    <w:p>
      <w:r>
        <w:pict>
          <v:rect style="width:0;height:1.5pt" o:hralign="center" o:hrstd="t" o:hr="t"/>
        </w:pict>
      </w:r>
    </w:p>
    <w:bookmarkEnd w:id="42"/>
    <w:bookmarkStart w:id="43" w:name="profile-management-module"/>
    <w:p>
      <w:pPr>
        <w:pStyle w:val="Heading2"/>
      </w:pPr>
      <w:r>
        <w:t xml:space="preserve">Profile Management Module</w:t>
      </w:r>
    </w:p>
    <w:p>
      <w:pPr>
        <w:pStyle w:val="FirstParagraph"/>
      </w:pPr>
      <w:r>
        <w:t xml:space="preserve">Tables:</w:t>
      </w:r>
    </w:p>
    <w:p>
      <w:pPr>
        <w:pStyle w:val="Compact"/>
        <w:numPr>
          <w:ilvl w:val="0"/>
          <w:numId w:val="1008"/>
        </w:numPr>
      </w:pPr>
      <w:r>
        <w:t xml:space="preserve">profiles</w:t>
      </w:r>
    </w:p>
    <w:p>
      <w:pPr>
        <w:pStyle w:val="Compact"/>
        <w:numPr>
          <w:ilvl w:val="0"/>
          <w:numId w:val="1008"/>
        </w:numPr>
      </w:pPr>
      <w:r>
        <w:t xml:space="preserve">preferences</w:t>
      </w:r>
    </w:p>
    <w:p>
      <w:pPr>
        <w:pStyle w:val="Compact"/>
        <w:numPr>
          <w:ilvl w:val="0"/>
          <w:numId w:val="1008"/>
        </w:numPr>
      </w:pPr>
      <w:r>
        <w:t xml:space="preserve">profile_photos</w:t>
      </w:r>
    </w:p>
    <w:p>
      <w:r>
        <w:pict>
          <v:rect style="width:0;height:1.5pt" o:hralign="center" o:hrstd="t" o:hr="t"/>
        </w:pict>
      </w:r>
    </w:p>
    <w:bookmarkEnd w:id="43"/>
    <w:bookmarkStart w:id="44" w:name="matchmaking-module"/>
    <w:p>
      <w:pPr>
        <w:pStyle w:val="Heading2"/>
      </w:pPr>
      <w:r>
        <w:t xml:space="preserve">Matchmaking Module</w:t>
      </w:r>
    </w:p>
    <w:p>
      <w:pPr>
        <w:pStyle w:val="FirstParagraph"/>
      </w:pPr>
      <w:r>
        <w:t xml:space="preserve">Tables:</w:t>
      </w:r>
    </w:p>
    <w:p>
      <w:pPr>
        <w:pStyle w:val="Compact"/>
        <w:numPr>
          <w:ilvl w:val="0"/>
          <w:numId w:val="1009"/>
        </w:numPr>
      </w:pPr>
      <w:r>
        <w:t xml:space="preserve">interests</w:t>
      </w:r>
    </w:p>
    <w:p>
      <w:pPr>
        <w:pStyle w:val="Compact"/>
        <w:numPr>
          <w:ilvl w:val="0"/>
          <w:numId w:val="1009"/>
        </w:numPr>
      </w:pPr>
      <w:r>
        <w:t xml:space="preserve">shortlists</w:t>
      </w:r>
    </w:p>
    <w:p>
      <w:r>
        <w:pict>
          <v:rect style="width:0;height:1.5pt" o:hralign="center" o:hrstd="t" o:hr="t"/>
        </w:pict>
      </w:r>
    </w:p>
    <w:bookmarkEnd w:id="44"/>
    <w:bookmarkStart w:id="45" w:name="messaging-module"/>
    <w:p>
      <w:pPr>
        <w:pStyle w:val="Heading2"/>
      </w:pPr>
      <w:r>
        <w:t xml:space="preserve">Messaging Module</w:t>
      </w:r>
    </w:p>
    <w:p>
      <w:pPr>
        <w:pStyle w:val="FirstParagraph"/>
      </w:pPr>
      <w:r>
        <w:t xml:space="preserve">Tables:</w:t>
      </w:r>
    </w:p>
    <w:p>
      <w:pPr>
        <w:pStyle w:val="Compact"/>
        <w:numPr>
          <w:ilvl w:val="0"/>
          <w:numId w:val="1010"/>
        </w:numPr>
      </w:pPr>
      <w:r>
        <w:t xml:space="preserve">conversations</w:t>
      </w:r>
    </w:p>
    <w:p>
      <w:pPr>
        <w:pStyle w:val="Compact"/>
        <w:numPr>
          <w:ilvl w:val="0"/>
          <w:numId w:val="1010"/>
        </w:numPr>
      </w:pPr>
      <w:r>
        <w:t xml:space="preserve">messages</w:t>
      </w:r>
    </w:p>
    <w:p>
      <w:r>
        <w:pict>
          <v:rect style="width:0;height:1.5pt" o:hralign="center" o:hrstd="t" o:hr="t"/>
        </w:pict>
      </w:r>
    </w:p>
    <w:bookmarkEnd w:id="45"/>
    <w:bookmarkStart w:id="46" w:name="notification-module"/>
    <w:p>
      <w:pPr>
        <w:pStyle w:val="Heading2"/>
      </w:pPr>
      <w:r>
        <w:t xml:space="preserve">Notification Module</w:t>
      </w:r>
    </w:p>
    <w:p>
      <w:pPr>
        <w:pStyle w:val="FirstParagraph"/>
      </w:pPr>
      <w:r>
        <w:t xml:space="preserve">Tables:</w:t>
      </w:r>
    </w:p>
    <w:p>
      <w:pPr>
        <w:pStyle w:val="Compact"/>
        <w:numPr>
          <w:ilvl w:val="0"/>
          <w:numId w:val="1011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46"/>
    <w:bookmarkStart w:id="47" w:name="administration-module"/>
    <w:p>
      <w:pPr>
        <w:pStyle w:val="Heading2"/>
      </w:pPr>
      <w:r>
        <w:t xml:space="preserve">Administration Module</w:t>
      </w:r>
    </w:p>
    <w:p>
      <w:pPr>
        <w:pStyle w:val="FirstParagraph"/>
      </w:pPr>
      <w:r>
        <w:t xml:space="preserve">Tables:</w:t>
      </w:r>
    </w:p>
    <w:p>
      <w:pPr>
        <w:pStyle w:val="Compact"/>
        <w:numPr>
          <w:ilvl w:val="0"/>
          <w:numId w:val="1012"/>
        </w:numPr>
      </w:pPr>
      <w:r>
        <w:t xml:space="preserve">reports</w:t>
      </w:r>
    </w:p>
    <w:p>
      <w:pPr>
        <w:pStyle w:val="Compact"/>
        <w:numPr>
          <w:ilvl w:val="0"/>
          <w:numId w:val="1012"/>
        </w:numPr>
      </w:pPr>
      <w:r>
        <w:t xml:space="preserve">audit_logs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ata-type-standards"/>
    <w:p>
      <w:pPr>
        <w:pStyle w:val="Heading1"/>
      </w:pPr>
      <w:r>
        <w:t xml:space="preserve">7. Data Type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Text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Long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Numeric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Income/Financial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Birth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Future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primary-key-strategy"/>
    <w:p>
      <w:pPr>
        <w:pStyle w:val="Heading1"/>
      </w:pPr>
      <w:r>
        <w:t xml:space="preserve">8. Primary Key Strategy</w:t>
      </w:r>
    </w:p>
    <w:bookmarkStart w:id="50" w:name="standard"/>
    <w:p>
      <w:pPr>
        <w:pStyle w:val="Heading2"/>
      </w:pPr>
      <w:r>
        <w:t xml:space="preserve">Standard</w:t>
      </w:r>
    </w:p>
    <w:p>
      <w:pPr>
        <w:pStyle w:val="FirstParagraph"/>
      </w:pPr>
      <w:r>
        <w:t xml:space="preserve">UUID-Based Primary Keys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user_id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r>
        <w:pict>
          <v:rect style="width:0;height:1.5pt" o:hralign="center" o:hrstd="t" o:hr="t"/>
        </w:pict>
      </w:r>
    </w:p>
    <w:bookmarkEnd w:id="50"/>
    <w:bookmarkStart w:id="51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t xml:space="preserve">Globally Unique</w:t>
      </w:r>
    </w:p>
    <w:p>
      <w:pPr>
        <w:pStyle w:val="Compact"/>
        <w:numPr>
          <w:ilvl w:val="0"/>
          <w:numId w:val="1013"/>
        </w:numPr>
      </w:pPr>
      <w:r>
        <w:t xml:space="preserve">Secure</w:t>
      </w:r>
    </w:p>
    <w:p>
      <w:pPr>
        <w:pStyle w:val="Compact"/>
        <w:numPr>
          <w:ilvl w:val="0"/>
          <w:numId w:val="1013"/>
        </w:numPr>
      </w:pPr>
      <w:r>
        <w:t xml:space="preserve">Distributed-System Friendly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udit-columns-standard"/>
    <w:p>
      <w:pPr>
        <w:pStyle w:val="Heading1"/>
      </w:pPr>
      <w:r>
        <w:t xml:space="preserve">9. Audit Columns Standard</w:t>
      </w:r>
    </w:p>
    <w:p>
      <w:pPr>
        <w:pStyle w:val="FirstParagraph"/>
      </w:pPr>
      <w:r>
        <w:t xml:space="preserve">Every business table shall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Last Modifier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6" w:name="soft-delete-strategy"/>
    <w:p>
      <w:pPr>
        <w:pStyle w:val="Heading1"/>
      </w:pPr>
      <w:r>
        <w:t xml:space="preserve">10. Soft Delete Strategy</w:t>
      </w:r>
    </w:p>
    <w:p>
      <w:pPr>
        <w:pStyle w:val="FirstParagraph"/>
      </w:pPr>
      <w:r>
        <w:t xml:space="preserve">Instead of deleting records permanently:</w:t>
      </w:r>
    </w:p>
    <w:bookmarkStart w:id="54" w:name="columns"/>
    <w:p>
      <w:pPr>
        <w:pStyle w:val="Heading3"/>
      </w:pPr>
      <w:r>
        <w:t xml:space="preserve">Columns</w:t>
      </w:r>
    </w:p>
    <w:p>
      <w:pPr>
        <w:pStyle w:val="FirstParagraph"/>
      </w:pPr>
      <w:r>
        <w:rPr>
          <w:rStyle w:val="VerbatimChar"/>
        </w:rPr>
        <w:t xml:space="preserve">text id="soft_delete" is_deleted deleted_at</w:t>
      </w:r>
    </w:p>
    <w:p>
      <w:r>
        <w:pict>
          <v:rect style="width:0;height:1.5pt" o:hralign="center" o:hrstd="t" o:hr="t"/>
        </w:pict>
      </w:r>
    </w:p>
    <w:bookmarkEnd w:id="54"/>
    <w:bookmarkStart w:id="55" w:name="benefits-1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4"/>
        </w:numPr>
      </w:pPr>
      <w:r>
        <w:t xml:space="preserve">Data Recovery</w:t>
      </w:r>
    </w:p>
    <w:p>
      <w:pPr>
        <w:pStyle w:val="Compact"/>
        <w:numPr>
          <w:ilvl w:val="0"/>
          <w:numId w:val="1014"/>
        </w:numPr>
      </w:pPr>
      <w:r>
        <w:t xml:space="preserve">Audit Support</w:t>
      </w:r>
    </w:p>
    <w:p>
      <w:pPr>
        <w:pStyle w:val="Compact"/>
        <w:numPr>
          <w:ilvl w:val="0"/>
          <w:numId w:val="1014"/>
        </w:numPr>
      </w:pPr>
      <w:r>
        <w:t xml:space="preserve">Compliance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relationship-standards"/>
    <w:p>
      <w:pPr>
        <w:pStyle w:val="Heading1"/>
      </w:pPr>
      <w:r>
        <w:t xml:space="preserve">11. Relationship Standards</w:t>
      </w:r>
    </w:p>
    <w:bookmarkStart w:id="57" w:name="one-to-one"/>
    <w:p>
      <w:pPr>
        <w:pStyle w:val="Heading2"/>
      </w:pPr>
      <w:r>
        <w:t xml:space="preserve">One-to-One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Users ↔ Profiles</w:t>
      </w:r>
    </w:p>
    <w:p>
      <w:r>
        <w:pict>
          <v:rect style="width:0;height:1.5pt" o:hralign="center" o:hrstd="t" o:hr="t"/>
        </w:pict>
      </w:r>
    </w:p>
    <w:bookmarkEnd w:id="57"/>
    <w:bookmarkStart w:id="58" w:name="one-to-many"/>
    <w:p>
      <w:pPr>
        <w:pStyle w:val="Heading2"/>
      </w:pPr>
      <w:r>
        <w:t xml:space="preserve">One-to-Many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Profiles ↔ Photos</w:t>
      </w:r>
    </w:p>
    <w:p>
      <w:r>
        <w:pict>
          <v:rect style="width:0;height:1.5pt" o:hralign="center" o:hrstd="t" o:hr="t"/>
        </w:pict>
      </w:r>
    </w:p>
    <w:bookmarkEnd w:id="58"/>
    <w:bookmarkStart w:id="59" w:name="many-to-many"/>
    <w:p>
      <w:pPr>
        <w:pStyle w:val="Heading2"/>
      </w:pPr>
      <w:r>
        <w:t xml:space="preserve">Many-to-Many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Profiles ↔ Interests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referential-integrity-rules"/>
    <w:p>
      <w:pPr>
        <w:pStyle w:val="Heading1"/>
      </w:pPr>
      <w:r>
        <w:t xml:space="preserve">12. Referential Integrity Rules</w:t>
      </w:r>
    </w:p>
    <w:p>
      <w:pPr>
        <w:pStyle w:val="FirstParagraph"/>
      </w:pPr>
      <w:r>
        <w:t xml:space="preserve">All foreign keys shall enforce:</w:t>
      </w:r>
    </w:p>
    <w:bookmarkStart w:id="61" w:name="on-update"/>
    <w:p>
      <w:pPr>
        <w:pStyle w:val="Heading3"/>
      </w:pPr>
      <w:r>
        <w:t xml:space="preserve">ON UPDATE</w:t>
      </w:r>
    </w:p>
    <w:p>
      <w:pPr>
        <w:pStyle w:val="FirstParagraph"/>
      </w:pPr>
      <w:r>
        <w:t xml:space="preserve">CASCADE</w:t>
      </w:r>
    </w:p>
    <w:bookmarkEnd w:id="61"/>
    <w:bookmarkStart w:id="62" w:name="on-delete"/>
    <w:p>
      <w:pPr>
        <w:pStyle w:val="Heading3"/>
      </w:pPr>
      <w:r>
        <w:t xml:space="preserve">ON DELETE</w:t>
      </w:r>
    </w:p>
    <w:p>
      <w:pPr>
        <w:pStyle w:val="FirstParagraph"/>
      </w:pPr>
      <w:r>
        <w:t xml:space="preserve">RESTRICT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database-constraints"/>
    <w:p>
      <w:pPr>
        <w:pStyle w:val="Heading1"/>
      </w:pPr>
      <w:r>
        <w:t xml:space="preserve">13. Database Constraints</w:t>
      </w:r>
    </w:p>
    <w:bookmarkStart w:id="64" w:name="not-null"/>
    <w:p>
      <w:pPr>
        <w:pStyle w:val="Heading2"/>
      </w:pPr>
      <w:r>
        <w:t xml:space="preserve">NOT NULL</w:t>
      </w:r>
    </w:p>
    <w:p>
      <w:pPr>
        <w:pStyle w:val="FirstParagraph"/>
      </w:pPr>
      <w:r>
        <w:t xml:space="preserve">Mandatory fields.</w:t>
      </w:r>
    </w:p>
    <w:p>
      <w:r>
        <w:pict>
          <v:rect style="width:0;height:1.5pt" o:hralign="center" o:hrstd="t" o:hr="t"/>
        </w:pict>
      </w:r>
    </w:p>
    <w:bookmarkEnd w:id="64"/>
    <w:bookmarkStart w:id="65" w:name="unique"/>
    <w:p>
      <w:pPr>
        <w:pStyle w:val="Heading2"/>
      </w:pPr>
      <w:r>
        <w:t xml:space="preserve">UNIQUE</w:t>
      </w:r>
    </w:p>
    <w:p>
      <w:pPr>
        <w:pStyle w:val="FirstParagraph"/>
      </w:pPr>
      <w:r>
        <w:t xml:space="preserve">Prevent duplicate values.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Email</w:t>
      </w:r>
    </w:p>
    <w:p>
      <w:pPr>
        <w:pStyle w:val="Compact"/>
        <w:numPr>
          <w:ilvl w:val="0"/>
          <w:numId w:val="1015"/>
        </w:numPr>
      </w:pPr>
      <w:r>
        <w:t xml:space="preserve">Mobile Number</w:t>
      </w:r>
    </w:p>
    <w:p>
      <w:r>
        <w:pict>
          <v:rect style="width:0;height:1.5pt" o:hralign="center" o:hrstd="t" o:hr="t"/>
        </w:pict>
      </w:r>
    </w:p>
    <w:bookmarkEnd w:id="65"/>
    <w:bookmarkStart w:id="66" w:name="check-constraints"/>
    <w:p>
      <w:pPr>
        <w:pStyle w:val="Heading2"/>
      </w:pPr>
      <w:r>
        <w:t xml:space="preserve">CHECK Constraints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</w:p>
    <w:p>
      <w:r>
        <w:pict>
          <v:rect style="width:0;height:1.5pt" o:hralign="center" o:hrstd="t" o:hr="t"/>
        </w:pict>
      </w:r>
    </w:p>
    <w:bookmarkEnd w:id="66"/>
    <w:bookmarkStart w:id="67" w:name="foreign-key-constraints"/>
    <w:p>
      <w:pPr>
        <w:pStyle w:val="Heading2"/>
      </w:pPr>
      <w:r>
        <w:t xml:space="preserve">FOREIGN KEY Constraints</w:t>
      </w:r>
    </w:p>
    <w:p>
      <w:pPr>
        <w:pStyle w:val="FirstParagraph"/>
      </w:pPr>
      <w:r>
        <w:t xml:space="preserve">Maintain data integrity.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performance-design-strategy"/>
    <w:p>
      <w:pPr>
        <w:pStyle w:val="Heading1"/>
      </w:pPr>
      <w:r>
        <w:t xml:space="preserve">14. Performance Design Strategy</w:t>
      </w:r>
    </w:p>
    <w:bookmarkStart w:id="73" w:name="indexing"/>
    <w:p>
      <w:pPr>
        <w:pStyle w:val="Heading2"/>
      </w:pPr>
      <w:r>
        <w:t xml:space="preserve">Indexing</w:t>
      </w:r>
    </w:p>
    <w:p>
      <w:pPr>
        <w:pStyle w:val="FirstParagraph"/>
      </w:pPr>
      <w:r>
        <w:t xml:space="preserve">Indexes shall be created on:</w:t>
      </w:r>
    </w:p>
    <w:bookmarkStart w:id="69" w:name="user-searches"/>
    <w:p>
      <w:pPr>
        <w:pStyle w:val="Heading3"/>
      </w:pPr>
      <w:r>
        <w:t xml:space="preserve">User Searches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mobile_number</w:t>
      </w:r>
    </w:p>
    <w:bookmarkEnd w:id="69"/>
    <w:bookmarkStart w:id="70" w:name="profile-searches"/>
    <w:p>
      <w:pPr>
        <w:pStyle w:val="Heading3"/>
      </w:pPr>
      <w:r>
        <w:t xml:space="preserve">Profile Searches</w:t>
      </w:r>
    </w:p>
    <w:p>
      <w:pPr>
        <w:pStyle w:val="Compact"/>
        <w:numPr>
          <w:ilvl w:val="0"/>
          <w:numId w:val="1017"/>
        </w:numPr>
      </w:pPr>
      <w:r>
        <w:t xml:space="preserve">city</w:t>
      </w:r>
    </w:p>
    <w:p>
      <w:pPr>
        <w:pStyle w:val="Compact"/>
        <w:numPr>
          <w:ilvl w:val="0"/>
          <w:numId w:val="1017"/>
        </w:numPr>
      </w:pPr>
      <w:r>
        <w:t xml:space="preserve">religion</w:t>
      </w:r>
    </w:p>
    <w:p>
      <w:pPr>
        <w:pStyle w:val="Compact"/>
        <w:numPr>
          <w:ilvl w:val="0"/>
          <w:numId w:val="1017"/>
        </w:numPr>
      </w:pPr>
      <w:r>
        <w:t xml:space="preserve">education</w:t>
      </w:r>
    </w:p>
    <w:p>
      <w:pPr>
        <w:pStyle w:val="Compact"/>
        <w:numPr>
          <w:ilvl w:val="0"/>
          <w:numId w:val="1017"/>
        </w:numPr>
      </w:pPr>
      <w:r>
        <w:t xml:space="preserve">profession</w:t>
      </w:r>
    </w:p>
    <w:bookmarkEnd w:id="70"/>
    <w:bookmarkStart w:id="71" w:name="matchmaking"/>
    <w:p>
      <w:pPr>
        <w:pStyle w:val="Heading3"/>
      </w:pPr>
      <w:r>
        <w:t xml:space="preserve">Matchmaking</w:t>
      </w:r>
    </w:p>
    <w:p>
      <w:pPr>
        <w:pStyle w:val="Compact"/>
        <w:numPr>
          <w:ilvl w:val="0"/>
          <w:numId w:val="1018"/>
        </w:numPr>
      </w:pPr>
      <w:r>
        <w:t xml:space="preserve">sender_profile_id</w:t>
      </w:r>
    </w:p>
    <w:p>
      <w:pPr>
        <w:pStyle w:val="Compact"/>
        <w:numPr>
          <w:ilvl w:val="0"/>
          <w:numId w:val="1018"/>
        </w:numPr>
      </w:pPr>
      <w:r>
        <w:t xml:space="preserve">receiver_profile_id</w:t>
      </w:r>
    </w:p>
    <w:bookmarkEnd w:id="71"/>
    <w:bookmarkStart w:id="72" w:name="messaging"/>
    <w:p>
      <w:pPr>
        <w:pStyle w:val="Heading3"/>
      </w:pPr>
      <w:r>
        <w:t xml:space="preserve">Messaging</w:t>
      </w:r>
    </w:p>
    <w:p>
      <w:pPr>
        <w:pStyle w:val="Compact"/>
        <w:numPr>
          <w:ilvl w:val="0"/>
          <w:numId w:val="1019"/>
        </w:numPr>
      </w:pPr>
      <w:r>
        <w:t xml:space="preserve">conversation_id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7" w:name="query-optimization"/>
    <w:p>
      <w:pPr>
        <w:pStyle w:val="Heading1"/>
      </w:pPr>
      <w:r>
        <w:t xml:space="preserve">15. Query Optimization</w:t>
      </w:r>
    </w:p>
    <w:bookmarkStart w:id="75" w:name="guidelines"/>
    <w:p>
      <w:pPr>
        <w:pStyle w:val="Heading2"/>
      </w:pPr>
      <w:r>
        <w:t xml:space="preserve">Guidelines</w:t>
      </w:r>
    </w:p>
    <w:p>
      <w:pPr>
        <w:pStyle w:val="Compact"/>
        <w:numPr>
          <w:ilvl w:val="0"/>
          <w:numId w:val="1020"/>
        </w:numPr>
      </w:pPr>
      <w:r>
        <w:t xml:space="preserve">Avoid SELECT *</w:t>
      </w:r>
    </w:p>
    <w:p>
      <w:pPr>
        <w:pStyle w:val="Compact"/>
        <w:numPr>
          <w:ilvl w:val="0"/>
          <w:numId w:val="1020"/>
        </w:numPr>
      </w:pPr>
      <w:r>
        <w:t xml:space="preserve">Use Pagination</w:t>
      </w:r>
    </w:p>
    <w:p>
      <w:pPr>
        <w:pStyle w:val="Compact"/>
        <w:numPr>
          <w:ilvl w:val="0"/>
          <w:numId w:val="1020"/>
        </w:numPr>
      </w:pPr>
      <w:r>
        <w:t xml:space="preserve">Use Proper Indexes</w:t>
      </w:r>
    </w:p>
    <w:p>
      <w:pPr>
        <w:pStyle w:val="Compact"/>
        <w:numPr>
          <w:ilvl w:val="0"/>
          <w:numId w:val="1020"/>
        </w:numPr>
      </w:pPr>
      <w:r>
        <w:t xml:space="preserve">Use Query Limits</w:t>
      </w:r>
    </w:p>
    <w:p>
      <w:r>
        <w:pict>
          <v:rect style="width:0;height:1.5pt" o:hralign="center" o:hrstd="t" o:hr="t"/>
        </w:pict>
      </w:r>
    </w:p>
    <w:bookmarkEnd w:id="75"/>
    <w:bookmarkStart w:id="76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Preferred: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profile_id, full_name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profiles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database-security-design"/>
    <w:p>
      <w:pPr>
        <w:pStyle w:val="Heading1"/>
      </w:pPr>
      <w:r>
        <w:t xml:space="preserve">16. Database Security Design</w:t>
      </w:r>
    </w:p>
    <w:bookmarkStart w:id="78" w:name="password-security"/>
    <w:p>
      <w:pPr>
        <w:pStyle w:val="Heading2"/>
      </w:pPr>
      <w:r>
        <w:t xml:space="preserve">Password Security</w:t>
      </w:r>
    </w:p>
    <w:p>
      <w:pPr>
        <w:pStyle w:val="FirstParagraph"/>
      </w:pPr>
      <w:r>
        <w:t xml:space="preserve">Passwords shall be stored using:</w:t>
      </w:r>
    </w:p>
    <w:p>
      <w:pPr>
        <w:pStyle w:val="Compact"/>
        <w:numPr>
          <w:ilvl w:val="0"/>
          <w:numId w:val="1021"/>
        </w:numPr>
      </w:pPr>
      <w:r>
        <w:t xml:space="preserve">bcrypt</w:t>
      </w:r>
    </w:p>
    <w:p>
      <w:pPr>
        <w:pStyle w:val="Compact"/>
        <w:numPr>
          <w:ilvl w:val="0"/>
          <w:numId w:val="1021"/>
        </w:numPr>
      </w:pPr>
      <w:r>
        <w:t xml:space="preserve">Argon2</w:t>
      </w:r>
    </w:p>
    <w:p>
      <w:r>
        <w:pict>
          <v:rect style="width:0;height:1.5pt" o:hralign="center" o:hrstd="t" o:hr="t"/>
        </w:pict>
      </w:r>
    </w:p>
    <w:bookmarkEnd w:id="78"/>
    <w:bookmarkStart w:id="79" w:name="data-encryption"/>
    <w:p>
      <w:pPr>
        <w:pStyle w:val="Heading2"/>
      </w:pPr>
      <w:r>
        <w:t xml:space="preserve">Data Encryption</w:t>
      </w:r>
    </w:p>
    <w:p>
      <w:pPr>
        <w:pStyle w:val="FirstParagraph"/>
      </w:pPr>
      <w:r>
        <w:t xml:space="preserve">Sensitive data encrypted at rest.</w:t>
      </w:r>
    </w:p>
    <w:p>
      <w:r>
        <w:pict>
          <v:rect style="width:0;height:1.5pt" o:hralign="center" o:hrstd="t" o:hr="t"/>
        </w:pict>
      </w:r>
    </w:p>
    <w:bookmarkEnd w:id="79"/>
    <w:bookmarkStart w:id="80" w:name="database-access"/>
    <w:p>
      <w:pPr>
        <w:pStyle w:val="Heading2"/>
      </w:pPr>
      <w:r>
        <w:t xml:space="preserve">Database Access</w:t>
      </w:r>
    </w:p>
    <w:p>
      <w:pPr>
        <w:pStyle w:val="FirstParagraph"/>
      </w:pPr>
      <w:r>
        <w:t xml:space="preserve">Only backend APIs may access the database.</w:t>
      </w:r>
    </w:p>
    <w:p>
      <w:pPr>
        <w:pStyle w:val="BodyText"/>
      </w:pPr>
      <w:r>
        <w:t xml:space="preserve">Direct client access prohibited.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backup-strategy"/>
    <w:p>
      <w:pPr>
        <w:pStyle w:val="Heading1"/>
      </w:pPr>
      <w:r>
        <w:t xml:space="preserve">17. Backup Strategy</w:t>
      </w:r>
    </w:p>
    <w:bookmarkStart w:id="82" w:name="daily-backup"/>
    <w:p>
      <w:pPr>
        <w:pStyle w:val="Heading2"/>
      </w:pPr>
      <w:r>
        <w:t xml:space="preserve">Daily Backup</w:t>
      </w:r>
    </w:p>
    <w:p>
      <w:pPr>
        <w:pStyle w:val="FirstParagraph"/>
      </w:pPr>
      <w:r>
        <w:t xml:space="preserve">Frequency:</w:t>
      </w:r>
    </w:p>
    <w:p>
      <w:pPr>
        <w:pStyle w:val="BodyText"/>
      </w:pPr>
      <w:r>
        <w:t xml:space="preserve">Daily at Midnight</w:t>
      </w:r>
    </w:p>
    <w:p>
      <w:r>
        <w:pict>
          <v:rect style="width:0;height:1.5pt" o:hralign="center" o:hrstd="t" o:hr="t"/>
        </w:pict>
      </w:r>
    </w:p>
    <w:bookmarkEnd w:id="82"/>
    <w:bookmarkStart w:id="83" w:name="weekly-backup"/>
    <w:p>
      <w:pPr>
        <w:pStyle w:val="Heading2"/>
      </w:pPr>
      <w:r>
        <w:t xml:space="preserve">Weekly Backup</w:t>
      </w:r>
    </w:p>
    <w:p>
      <w:pPr>
        <w:pStyle w:val="FirstParagraph"/>
      </w:pPr>
      <w:r>
        <w:t xml:space="preserve">Every Sunday</w:t>
      </w:r>
    </w:p>
    <w:p>
      <w:r>
        <w:pict>
          <v:rect style="width:0;height:1.5pt" o:hralign="center" o:hrstd="t" o:hr="t"/>
        </w:pict>
      </w:r>
    </w:p>
    <w:bookmarkEnd w:id="83"/>
    <w:bookmarkStart w:id="84" w:name="monthly-backup"/>
    <w:p>
      <w:pPr>
        <w:pStyle w:val="Heading2"/>
      </w:pPr>
      <w:r>
        <w:t xml:space="preserve">Monthly Backup</w:t>
      </w:r>
    </w:p>
    <w:p>
      <w:pPr>
        <w:pStyle w:val="FirstParagraph"/>
      </w:pPr>
      <w:r>
        <w:t xml:space="preserve">First Day of Month</w:t>
      </w:r>
    </w:p>
    <w:p>
      <w:r>
        <w:pict>
          <v:rect style="width:0;height:1.5pt" o:hralign="center" o:hrstd="t" o:hr="t"/>
        </w:pict>
      </w:r>
    </w:p>
    <w:bookmarkEnd w:id="84"/>
    <w:bookmarkStart w:id="85" w:name="backup-retention"/>
    <w:p>
      <w:pPr>
        <w:pStyle w:val="Heading2"/>
      </w:pPr>
      <w:r>
        <w:t xml:space="preserve">Backup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9" w:name="disaster-recovery"/>
    <w:p>
      <w:pPr>
        <w:pStyle w:val="Heading1"/>
      </w:pPr>
      <w:r>
        <w:t xml:space="preserve">18. Disaster Recovery</w:t>
      </w:r>
    </w:p>
    <w:bookmarkStart w:id="87" w:name="recovery-time-objective-rto"/>
    <w:p>
      <w:pPr>
        <w:pStyle w:val="Heading2"/>
      </w:pPr>
      <w:r>
        <w:t xml:space="preserve">Recovery Time Objective (RTO)</w:t>
      </w:r>
    </w:p>
    <w:p>
      <w:pPr>
        <w:pStyle w:val="FirstParagraph"/>
      </w:pPr>
      <w:r>
        <w:t xml:space="preserve">4 Hours</w:t>
      </w:r>
    </w:p>
    <w:p>
      <w:r>
        <w:pict>
          <v:rect style="width:0;height:1.5pt" o:hralign="center" o:hrstd="t" o:hr="t"/>
        </w:pict>
      </w:r>
    </w:p>
    <w:bookmarkEnd w:id="87"/>
    <w:bookmarkStart w:id="88" w:name="recovery-point-objective-rpo"/>
    <w:p>
      <w:pPr>
        <w:pStyle w:val="Heading2"/>
      </w:pPr>
      <w:r>
        <w:t xml:space="preserve">Recovery Point Objective (RPO)</w:t>
      </w:r>
    </w:p>
    <w:p>
      <w:pPr>
        <w:pStyle w:val="FirstParagraph"/>
      </w:pPr>
      <w:r>
        <w:t xml:space="preserve">24 Hours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database-monitoring"/>
    <w:p>
      <w:pPr>
        <w:pStyle w:val="Heading1"/>
      </w:pPr>
      <w:r>
        <w:t xml:space="preserve">19. Database Monitoring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22"/>
        </w:numPr>
      </w:pPr>
      <w:r>
        <w:t xml:space="preserve">CPU Usage</w:t>
      </w:r>
    </w:p>
    <w:p>
      <w:pPr>
        <w:pStyle w:val="Compact"/>
        <w:numPr>
          <w:ilvl w:val="0"/>
          <w:numId w:val="1022"/>
        </w:numPr>
      </w:pPr>
      <w:r>
        <w:t xml:space="preserve">Memory Usage</w:t>
      </w:r>
    </w:p>
    <w:p>
      <w:pPr>
        <w:pStyle w:val="Compact"/>
        <w:numPr>
          <w:ilvl w:val="0"/>
          <w:numId w:val="1022"/>
        </w:numPr>
      </w:pPr>
      <w:r>
        <w:t xml:space="preserve">Slow Queries</w:t>
      </w:r>
    </w:p>
    <w:p>
      <w:pPr>
        <w:pStyle w:val="Compact"/>
        <w:numPr>
          <w:ilvl w:val="0"/>
          <w:numId w:val="1022"/>
        </w:numPr>
      </w:pPr>
      <w:r>
        <w:t xml:space="preserve">Connection Count</w:t>
      </w:r>
    </w:p>
    <w:p>
      <w:pPr>
        <w:pStyle w:val="Compact"/>
        <w:numPr>
          <w:ilvl w:val="0"/>
          <w:numId w:val="1022"/>
        </w:numPr>
      </w:pPr>
      <w:r>
        <w:t xml:space="preserve">Storage Utilization</w:t>
      </w:r>
    </w:p>
    <w:p>
      <w:r>
        <w:pict>
          <v:rect style="width:0;height:1.5pt" o:hralign="center" o:hrstd="t" o:hr="t"/>
        </w:pict>
      </w:r>
    </w:p>
    <w:bookmarkStart w:id="90" w:name="recommended-tools"/>
    <w:p>
      <w:pPr>
        <w:pStyle w:val="Heading2"/>
      </w:pPr>
      <w:r>
        <w:t xml:space="preserve">Recommended Tools</w:t>
      </w:r>
    </w:p>
    <w:p>
      <w:pPr>
        <w:pStyle w:val="Compact"/>
        <w:numPr>
          <w:ilvl w:val="0"/>
          <w:numId w:val="1023"/>
        </w:numPr>
      </w:pPr>
      <w:r>
        <w:t xml:space="preserve">pgAdmin</w:t>
      </w:r>
    </w:p>
    <w:p>
      <w:pPr>
        <w:pStyle w:val="Compact"/>
        <w:numPr>
          <w:ilvl w:val="0"/>
          <w:numId w:val="1023"/>
        </w:numPr>
      </w:pPr>
      <w:r>
        <w:t xml:space="preserve">Grafana</w:t>
      </w:r>
    </w:p>
    <w:p>
      <w:pPr>
        <w:pStyle w:val="Compact"/>
        <w:numPr>
          <w:ilvl w:val="0"/>
          <w:numId w:val="1023"/>
        </w:numPr>
      </w:pPr>
      <w:r>
        <w:t xml:space="preserve">Prometheus</w:t>
      </w:r>
    </w:p>
    <w:p>
      <w:pPr>
        <w:pStyle w:val="Compact"/>
        <w:numPr>
          <w:ilvl w:val="0"/>
          <w:numId w:val="1023"/>
        </w:numPr>
      </w:pPr>
      <w:r>
        <w:t xml:space="preserve">CloudWatch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data-archival-strategy"/>
    <w:p>
      <w:pPr>
        <w:pStyle w:val="Heading1"/>
      </w:pPr>
      <w:r>
        <w:t xml:space="preserve">20. Data Archival Strategy</w:t>
      </w:r>
    </w:p>
    <w:p>
      <w:pPr>
        <w:pStyle w:val="FirstParagraph"/>
      </w:pPr>
      <w:r>
        <w:t xml:space="preserve">Inactive records shall be archived.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Old Notifications</w:t>
      </w:r>
    </w:p>
    <w:p>
      <w:pPr>
        <w:pStyle w:val="Compact"/>
        <w:numPr>
          <w:ilvl w:val="0"/>
          <w:numId w:val="1024"/>
        </w:numPr>
      </w:pPr>
      <w:r>
        <w:t xml:space="preserve">Old Audit Logs</w:t>
      </w:r>
    </w:p>
    <w:p>
      <w:pPr>
        <w:pStyle w:val="Compact"/>
        <w:numPr>
          <w:ilvl w:val="0"/>
          <w:numId w:val="1024"/>
        </w:numPr>
      </w:pPr>
      <w:r>
        <w:t xml:space="preserve">Historical Reports</w:t>
      </w:r>
    </w:p>
    <w:p>
      <w:r>
        <w:pict>
          <v:rect style="width:0;height:1.5pt" o:hralign="center" o:hrstd="t" o:hr="t"/>
        </w:pict>
      </w:r>
    </w:p>
    <w:bookmarkStart w:id="92" w:name="archive-period"/>
    <w:p>
      <w:pPr>
        <w:pStyle w:val="Heading2"/>
      </w:pPr>
      <w:r>
        <w:t xml:space="preserve">Archive Period</w:t>
      </w:r>
    </w:p>
    <w:p>
      <w:pPr>
        <w:pStyle w:val="FirstParagraph"/>
      </w:pPr>
      <w:r>
        <w:t xml:space="preserve">24 Months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scalability-considerations"/>
    <w:p>
      <w:pPr>
        <w:pStyle w:val="Heading1"/>
      </w:pPr>
      <w:r>
        <w:t xml:space="preserve">21. Scalability Considerations</w:t>
      </w:r>
    </w:p>
    <w:p>
      <w:pPr>
        <w:pStyle w:val="FirstParagraph"/>
      </w:pPr>
      <w:r>
        <w:t xml:space="preserve">Future Enhancements:</w:t>
      </w:r>
    </w:p>
    <w:bookmarkStart w:id="94" w:name="read-replicas"/>
    <w:p>
      <w:pPr>
        <w:pStyle w:val="Heading3"/>
      </w:pPr>
      <w:r>
        <w:t xml:space="preserve">Read Replicas</w:t>
      </w:r>
    </w:p>
    <w:p>
      <w:pPr>
        <w:pStyle w:val="FirstParagraph"/>
      </w:pPr>
      <w:r>
        <w:t xml:space="preserve">Improve read performance.</w:t>
      </w:r>
    </w:p>
    <w:p>
      <w:r>
        <w:pict>
          <v:rect style="width:0;height:1.5pt" o:hralign="center" o:hrstd="t" o:hr="t"/>
        </w:pict>
      </w:r>
    </w:p>
    <w:bookmarkEnd w:id="94"/>
    <w:bookmarkStart w:id="95" w:name="partitioning"/>
    <w:p>
      <w:pPr>
        <w:pStyle w:val="Heading3"/>
      </w:pPr>
      <w:r>
        <w:t xml:space="preserve">Partitioning</w:t>
      </w:r>
    </w:p>
    <w:p>
      <w:pPr>
        <w:pStyle w:val="FirstParagraph"/>
      </w:pPr>
      <w:r>
        <w:t xml:space="preserve">Large tables:</w:t>
      </w:r>
    </w:p>
    <w:p>
      <w:pPr>
        <w:pStyle w:val="Compact"/>
        <w:numPr>
          <w:ilvl w:val="0"/>
          <w:numId w:val="1025"/>
        </w:numPr>
      </w:pPr>
      <w:r>
        <w:t xml:space="preserve">messages</w:t>
      </w:r>
    </w:p>
    <w:p>
      <w:pPr>
        <w:pStyle w:val="Compact"/>
        <w:numPr>
          <w:ilvl w:val="0"/>
          <w:numId w:val="1025"/>
        </w:numPr>
      </w:pPr>
      <w:r>
        <w:t xml:space="preserve">audit_logs</w:t>
      </w:r>
    </w:p>
    <w:p>
      <w:r>
        <w:pict>
          <v:rect style="width:0;height:1.5pt" o:hralign="center" o:hrstd="t" o:hr="t"/>
        </w:pict>
      </w:r>
    </w:p>
    <w:bookmarkEnd w:id="95"/>
    <w:bookmarkStart w:id="96" w:name="caching-layer"/>
    <w:p>
      <w:pPr>
        <w:pStyle w:val="Heading3"/>
      </w:pPr>
      <w:r>
        <w:t xml:space="preserve">Caching Layer</w:t>
      </w:r>
    </w:p>
    <w:p>
      <w:pPr>
        <w:pStyle w:val="FirstParagraph"/>
      </w:pPr>
      <w:r>
        <w:t xml:space="preserve">Redis Integration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database-environment-strategy"/>
    <w:p>
      <w:pPr>
        <w:pStyle w:val="Heading1"/>
      </w:pPr>
      <w:r>
        <w:t xml:space="preserve">22. Database Environment Strategy</w:t>
      </w:r>
    </w:p>
    <w:bookmarkStart w:id="98" w:name="development"/>
    <w:p>
      <w:pPr>
        <w:pStyle w:val="Heading2"/>
      </w:pPr>
      <w:r>
        <w:t xml:space="preserve">Development</w:t>
      </w:r>
    </w:p>
    <w:p>
      <w:pPr>
        <w:pStyle w:val="FirstParagraph"/>
      </w:pPr>
      <w:r>
        <w:t xml:space="preserve">Local PostgreSQL</w:t>
      </w:r>
    </w:p>
    <w:p>
      <w:r>
        <w:pict>
          <v:rect style="width:0;height:1.5pt" o:hralign="center" o:hrstd="t" o:hr="t"/>
        </w:pict>
      </w:r>
    </w:p>
    <w:bookmarkEnd w:id="98"/>
    <w:bookmarkStart w:id="99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Separate Testing Database</w:t>
      </w:r>
    </w:p>
    <w:p>
      <w:r>
        <w:pict>
          <v:rect style="width:0;height:1.5pt" o:hralign="center" o:hrstd="t" o:hr="t"/>
        </w:pict>
      </w:r>
    </w:p>
    <w:bookmarkEnd w:id="99"/>
    <w:bookmarkStart w:id="100" w:name="staging"/>
    <w:p>
      <w:pPr>
        <w:pStyle w:val="Heading2"/>
      </w:pPr>
      <w:r>
        <w:t xml:space="preserve">Staging</w:t>
      </w:r>
    </w:p>
    <w:p>
      <w:pPr>
        <w:pStyle w:val="FirstParagraph"/>
      </w:pPr>
      <w:r>
        <w:t xml:space="preserve">Production Replica</w:t>
      </w:r>
    </w:p>
    <w:p>
      <w:r>
        <w:pict>
          <v:rect style="width:0;height:1.5pt" o:hralign="center" o:hrstd="t" o:hr="t"/>
        </w:pict>
      </w:r>
    </w:p>
    <w:bookmarkEnd w:id="100"/>
    <w:bookmarkStart w:id="101" w:name="production"/>
    <w:p>
      <w:pPr>
        <w:pStyle w:val="Heading2"/>
      </w:pPr>
      <w:r>
        <w:t xml:space="preserve">Production</w:t>
      </w:r>
    </w:p>
    <w:p>
      <w:pPr>
        <w:pStyle w:val="FirstParagraph"/>
      </w:pPr>
      <w:r>
        <w:t xml:space="preserve">Dedicated PostgreSQL Cluster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database-documentation-standards"/>
    <w:p>
      <w:pPr>
        <w:pStyle w:val="Heading1"/>
      </w:pPr>
      <w:r>
        <w:t xml:space="preserve">23. Database Documentation Standards</w:t>
      </w:r>
    </w:p>
    <w:p>
      <w:pPr>
        <w:pStyle w:val="FirstParagraph"/>
      </w:pPr>
      <w:r>
        <w:t xml:space="preserve">Every table must have:</w:t>
      </w:r>
    </w:p>
    <w:p>
      <w:pPr>
        <w:pStyle w:val="Compact"/>
        <w:numPr>
          <w:ilvl w:val="0"/>
          <w:numId w:val="1026"/>
        </w:numPr>
      </w:pPr>
      <w:r>
        <w:t xml:space="preserve">Purpose</w:t>
      </w:r>
    </w:p>
    <w:p>
      <w:pPr>
        <w:pStyle w:val="Compact"/>
        <w:numPr>
          <w:ilvl w:val="0"/>
          <w:numId w:val="1026"/>
        </w:numPr>
      </w:pPr>
      <w:r>
        <w:t xml:space="preserve">Primary Key</w:t>
      </w:r>
    </w:p>
    <w:p>
      <w:pPr>
        <w:pStyle w:val="Compact"/>
        <w:numPr>
          <w:ilvl w:val="0"/>
          <w:numId w:val="1026"/>
        </w:numPr>
      </w:pPr>
      <w:r>
        <w:t xml:space="preserve">Foreign Keys</w:t>
      </w:r>
    </w:p>
    <w:p>
      <w:pPr>
        <w:pStyle w:val="Compact"/>
        <w:numPr>
          <w:ilvl w:val="0"/>
          <w:numId w:val="1026"/>
        </w:numPr>
      </w:pPr>
      <w:r>
        <w:t xml:space="preserve">Constraints</w:t>
      </w:r>
    </w:p>
    <w:p>
      <w:pPr>
        <w:pStyle w:val="Compact"/>
        <w:numPr>
          <w:ilvl w:val="0"/>
          <w:numId w:val="1026"/>
        </w:numPr>
      </w:pPr>
      <w:r>
        <w:t xml:space="preserve">Indexes</w:t>
      </w:r>
    </w:p>
    <w:p>
      <w:pPr>
        <w:pStyle w:val="Compact"/>
        <w:numPr>
          <w:ilvl w:val="0"/>
          <w:numId w:val="1026"/>
        </w:numPr>
      </w:pPr>
      <w:r>
        <w:t xml:space="preserve">Sample Data</w:t>
      </w:r>
    </w:p>
    <w:p>
      <w:r>
        <w:pict>
          <v:rect style="width:0;height:1.5pt" o:hralign="center" o:hrstd="t" o:hr="t"/>
        </w:pict>
      </w:r>
    </w:p>
    <w:bookmarkEnd w:id="103"/>
    <w:bookmarkStart w:id="104" w:name="compliance-considerations"/>
    <w:p>
      <w:pPr>
        <w:pStyle w:val="Heading1"/>
      </w:pPr>
      <w:r>
        <w:t xml:space="preserve">24. Compliance Considerations</w:t>
      </w:r>
    </w:p>
    <w:p>
      <w:pPr>
        <w:pStyle w:val="FirstParagraph"/>
      </w:pPr>
      <w:r>
        <w:t xml:space="preserve">Database shall support:</w:t>
      </w:r>
    </w:p>
    <w:p>
      <w:pPr>
        <w:pStyle w:val="Compact"/>
        <w:numPr>
          <w:ilvl w:val="0"/>
          <w:numId w:val="1027"/>
        </w:numPr>
      </w:pPr>
      <w:r>
        <w:t xml:space="preserve">Audit Logging</w:t>
      </w:r>
    </w:p>
    <w:p>
      <w:pPr>
        <w:pStyle w:val="Compact"/>
        <w:numPr>
          <w:ilvl w:val="0"/>
          <w:numId w:val="1027"/>
        </w:numPr>
      </w:pPr>
      <w:r>
        <w:t xml:space="preserve">Data Retention</w:t>
      </w:r>
    </w:p>
    <w:p>
      <w:pPr>
        <w:pStyle w:val="Compact"/>
        <w:numPr>
          <w:ilvl w:val="0"/>
          <w:numId w:val="1027"/>
        </w:numPr>
      </w:pPr>
      <w:r>
        <w:t xml:space="preserve">Data Recovery</w:t>
      </w:r>
    </w:p>
    <w:p>
      <w:pPr>
        <w:pStyle w:val="Compact"/>
        <w:numPr>
          <w:ilvl w:val="0"/>
          <w:numId w:val="1027"/>
        </w:numPr>
      </w:pPr>
      <w:r>
        <w:t xml:space="preserve">Privacy Requirements</w:t>
      </w:r>
    </w:p>
    <w:p>
      <w:r>
        <w:pict>
          <v:rect style="width:0;height:1.5pt" o:hralign="center" o:hrstd="t" o:hr="t"/>
        </w:pict>
      </w:r>
    </w:p>
    <w:bookmarkEnd w:id="104"/>
    <w:bookmarkStart w:id="105" w:name="acceptance-criteria"/>
    <w:p>
      <w:pPr>
        <w:pStyle w:val="Heading1"/>
      </w:pPr>
      <w:r>
        <w:t xml:space="preserve">25. Acceptance Criteria</w:t>
      </w:r>
    </w:p>
    <w:p>
      <w:pPr>
        <w:pStyle w:val="FirstParagraph"/>
      </w:pPr>
      <w:r>
        <w:t xml:space="preserve">Database design shall be accepted when:</w:t>
      </w:r>
    </w:p>
    <w:p>
      <w:pPr>
        <w:pStyle w:val="Compact"/>
        <w:numPr>
          <w:ilvl w:val="0"/>
          <w:numId w:val="1028"/>
        </w:numPr>
      </w:pPr>
      <w:r>
        <w:t xml:space="preserve">All entities defined</w:t>
      </w:r>
    </w:p>
    <w:p>
      <w:pPr>
        <w:pStyle w:val="Compact"/>
        <w:numPr>
          <w:ilvl w:val="0"/>
          <w:numId w:val="1028"/>
        </w:numPr>
      </w:pPr>
      <w:r>
        <w:t xml:space="preserve">Relationships implemented</w:t>
      </w:r>
    </w:p>
    <w:p>
      <w:pPr>
        <w:pStyle w:val="Compact"/>
        <w:numPr>
          <w:ilvl w:val="0"/>
          <w:numId w:val="1028"/>
        </w:numPr>
      </w:pPr>
      <w:r>
        <w:t xml:space="preserve">Constraints enforced</w:t>
      </w:r>
    </w:p>
    <w:p>
      <w:pPr>
        <w:pStyle w:val="Compact"/>
        <w:numPr>
          <w:ilvl w:val="0"/>
          <w:numId w:val="1028"/>
        </w:numPr>
      </w:pPr>
      <w:r>
        <w:t xml:space="preserve">Performance targets met</w:t>
      </w:r>
    </w:p>
    <w:p>
      <w:pPr>
        <w:pStyle w:val="Compact"/>
        <w:numPr>
          <w:ilvl w:val="0"/>
          <w:numId w:val="1028"/>
        </w:numPr>
      </w:pPr>
      <w:r>
        <w:t xml:space="preserve">Security requirements met</w:t>
      </w:r>
    </w:p>
    <w:p>
      <w:pPr>
        <w:pStyle w:val="Compact"/>
        <w:numPr>
          <w:ilvl w:val="0"/>
          <w:numId w:val="1028"/>
        </w:numPr>
      </w:pPr>
      <w:r>
        <w:t xml:space="preserve">Backup procedures tested</w:t>
      </w:r>
    </w:p>
    <w:p>
      <w:r>
        <w:pict>
          <v:rect style="width:0;height:1.5pt" o:hralign="center" o:hrstd="t" o:hr="t"/>
        </w:pict>
      </w:r>
    </w:p>
    <w:bookmarkEnd w:id="105"/>
    <w:bookmarkStart w:id="106" w:name="conclusion"/>
    <w:p>
      <w:pPr>
        <w:pStyle w:val="Heading1"/>
      </w:pPr>
      <w:r>
        <w:t xml:space="preserve">26. Conclusion</w:t>
      </w:r>
    </w:p>
    <w:p>
      <w:pPr>
        <w:pStyle w:val="FirstParagraph"/>
      </w:pPr>
      <w:r>
        <w:t xml:space="preserve">The database design defined in this document provides a scalable, secure, and maintainable foundation for the VivahBandh Matrimonial Portal. It establishes standards and guidelines that ensure data integrity, performance, and long-term growth while supporting all business and technical requirements.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2026-06-06T12:37:15Z</dcterms:created>
  <dcterms:modified xsi:type="dcterms:W3CDTF">2026-06-06T12:37:15Z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