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62336956ebeda549263e8bea490a148e0f5c3b"/>
    <w:p>
      <w:pPr>
        <w:pStyle w:val="Heading1"/>
      </w:pPr>
      <w:r>
        <w:t xml:space="preserve">Service Level Agreement (SLA) &amp; Support Agreement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SLA &amp; Support Agreement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Service Provider</w:t>
      </w:r>
    </w:p>
    <w:p>
      <w:pPr>
        <w:pStyle w:val="BodyText"/>
      </w:pPr>
      <w:r>
        <w:rPr>
          <w:b/>
          <w:bCs/>
        </w:rPr>
        <w:t xml:space="preserve">Approved By:</w:t>
      </w:r>
      <w:r>
        <w:t xml:space="preserve"> </w:t>
      </w:r>
      <w:r>
        <w:t xml:space="preserve">Client Organization</w:t>
      </w:r>
    </w:p>
    <w:p>
      <w:pPr>
        <w:pStyle w:val="BodyText"/>
      </w:pPr>
      <w:r>
        <w:rPr>
          <w:b/>
          <w:bCs/>
        </w:rPr>
        <w:t xml:space="preserve">Effective Date:</w:t>
      </w:r>
      <w:r>
        <w:t xml:space="preserve"> </w:t>
      </w:r>
      <w:r>
        <w:t xml:space="preserve">DD/MM/YYYY</w:t>
      </w:r>
    </w:p>
    <w:p>
      <w:pPr>
        <w:pStyle w:val="BodyText"/>
      </w:pPr>
      <w:r>
        <w:rPr>
          <w:b/>
          <w:bCs/>
        </w:rPr>
        <w:t xml:space="preserve">Agreement Duration:</w:t>
      </w:r>
      <w:r>
        <w:t xml:space="preserve"> </w:t>
      </w:r>
      <w:r>
        <w:t xml:space="preserve">12 Months (Renewable)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Service Level Agreement (SLA) defines the support services, service commitments, responsibilities, response times, resolution targets, escalation procedures, and performance expectations for the VivahBandh Matrimonial Portal.</w:t>
      </w:r>
    </w:p>
    <w:p>
      <w:pPr>
        <w:pStyle w:val="BodyText"/>
      </w:pPr>
      <w:r>
        <w:t xml:space="preserve">The objective is to:</w:t>
      </w:r>
    </w:p>
    <w:p>
      <w:pPr>
        <w:pStyle w:val="BodyText"/>
      </w:pPr>
      <w:r>
        <w:t xml:space="preserve">✓ Ensure Service Reliability</w:t>
      </w:r>
    </w:p>
    <w:p>
      <w:pPr>
        <w:pStyle w:val="BodyText"/>
      </w:pPr>
      <w:r>
        <w:t xml:space="preserve">✓ Define Support Expectations</w:t>
      </w:r>
    </w:p>
    <w:p>
      <w:pPr>
        <w:pStyle w:val="BodyText"/>
      </w:pPr>
      <w:r>
        <w:t xml:space="preserve">✓ Establish Service Commitments</w:t>
      </w:r>
    </w:p>
    <w:p>
      <w:pPr>
        <w:pStyle w:val="BodyText"/>
      </w:pPr>
      <w:r>
        <w:t xml:space="preserve">✓ Improve Customer Satisfaction</w:t>
      </w:r>
    </w:p>
    <w:p>
      <w:pPr>
        <w:pStyle w:val="BodyText"/>
      </w:pPr>
      <w:r>
        <w:t xml:space="preserve">✓ Maintain Business Continuity</w:t>
      </w:r>
    </w:p>
    <w:p>
      <w:r>
        <w:pict>
          <v:rect style="width:0;height:1.5pt" o:hralign="center" o:hrstd="t" o:hr="t"/>
        </w:pict>
      </w:r>
    </w:p>
    <w:bookmarkEnd w:id="22"/>
    <w:bookmarkStart w:id="25" w:name="parties"/>
    <w:p>
      <w:pPr>
        <w:pStyle w:val="Heading1"/>
      </w:pPr>
      <w:r>
        <w:t xml:space="preserve">2. Parties</w:t>
      </w:r>
    </w:p>
    <w:bookmarkStart w:id="23" w:name="service-provider"/>
    <w:p>
      <w:pPr>
        <w:pStyle w:val="Heading2"/>
      </w:pPr>
      <w:r>
        <w:t xml:space="preserve">Service Provider</w:t>
      </w:r>
    </w:p>
    <w:p>
      <w:pPr>
        <w:pStyle w:val="FirstParagraph"/>
      </w:pPr>
      <w:r>
        <w:rPr>
          <w:rStyle w:val="VerbatimChar"/>
        </w:rPr>
        <w:t xml:space="preserve">text id="sla1" Company Name</w:t>
      </w:r>
    </w:p>
    <w:p>
      <w:r>
        <w:pict>
          <v:rect style="width:0;height:1.5pt" o:hralign="center" o:hrstd="t" o:hr="t"/>
        </w:pict>
      </w:r>
    </w:p>
    <w:bookmarkEnd w:id="23"/>
    <w:bookmarkStart w:id="24" w:name="client"/>
    <w:p>
      <w:pPr>
        <w:pStyle w:val="Heading2"/>
      </w:pPr>
      <w:r>
        <w:t xml:space="preserve">Client</w:t>
      </w:r>
    </w:p>
    <w:p>
      <w:pPr>
        <w:pStyle w:val="FirstParagraph"/>
      </w:pPr>
      <w:r>
        <w:rPr>
          <w:rStyle w:val="VerbatimChar"/>
        </w:rPr>
        <w:t xml:space="preserve">text id="sla2" Client Organization Name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agreement-scope"/>
    <w:p>
      <w:pPr>
        <w:pStyle w:val="Heading1"/>
      </w:pPr>
      <w:r>
        <w:t xml:space="preserve">3. Agreement Scope</w:t>
      </w:r>
    </w:p>
    <w:p>
      <w:pPr>
        <w:pStyle w:val="FirstParagraph"/>
      </w:pPr>
      <w:r>
        <w:t xml:space="preserve">Services covered under this SLA include:</w:t>
      </w:r>
    </w:p>
    <w:p>
      <w:pPr>
        <w:pStyle w:val="BodyText"/>
      </w:pPr>
      <w:r>
        <w:t xml:space="preserve">✓ Application Support</w:t>
      </w:r>
    </w:p>
    <w:p>
      <w:pPr>
        <w:pStyle w:val="BodyText"/>
      </w:pPr>
      <w:r>
        <w:t xml:space="preserve">✓ Infrastructure Support</w:t>
      </w:r>
    </w:p>
    <w:p>
      <w:pPr>
        <w:pStyle w:val="BodyText"/>
      </w:pPr>
      <w:r>
        <w:t xml:space="preserve">✓ Database Support</w:t>
      </w:r>
    </w:p>
    <w:p>
      <w:pPr>
        <w:pStyle w:val="BodyText"/>
      </w:pPr>
      <w:r>
        <w:t xml:space="preserve">✓ Security Monitoring</w:t>
      </w:r>
    </w:p>
    <w:p>
      <w:pPr>
        <w:pStyle w:val="BodyText"/>
      </w:pPr>
      <w:r>
        <w:t xml:space="preserve">✓ Backup Verification</w:t>
      </w:r>
    </w:p>
    <w:p>
      <w:pPr>
        <w:pStyle w:val="BodyText"/>
      </w:pPr>
      <w:r>
        <w:t xml:space="preserve">✓ Incident Management</w:t>
      </w:r>
    </w:p>
    <w:p>
      <w:pPr>
        <w:pStyle w:val="BodyText"/>
      </w:pPr>
      <w:r>
        <w:t xml:space="preserve">✓ Problem Management</w:t>
      </w:r>
    </w:p>
    <w:p>
      <w:pPr>
        <w:pStyle w:val="BodyText"/>
      </w:pPr>
      <w:r>
        <w:t xml:space="preserve">✓ Change Support</w:t>
      </w:r>
    </w:p>
    <w:p>
      <w:r>
        <w:pict>
          <v:rect style="width:0;height:1.5pt" o:hralign="center" o:hrstd="t" o:hr="t"/>
        </w:pict>
      </w:r>
    </w:p>
    <w:bookmarkEnd w:id="26"/>
    <w:bookmarkStart w:id="27" w:name="service-coverage"/>
    <w:p>
      <w:pPr>
        <w:pStyle w:val="Heading1"/>
      </w:pPr>
      <w:r>
        <w:t xml:space="preserve">4. Service Coverage</w:t>
      </w:r>
    </w:p>
    <w:p>
      <w:pPr>
        <w:pStyle w:val="FirstParagraph"/>
      </w:pPr>
      <w:r>
        <w:t xml:space="preserve">Covered Components:</w:t>
      </w:r>
    </w:p>
    <w:p>
      <w:pPr>
        <w:pStyle w:val="BodyText"/>
      </w:pPr>
      <w:r>
        <w:t xml:space="preserve">✓ Frontend Application</w:t>
      </w:r>
    </w:p>
    <w:p>
      <w:pPr>
        <w:pStyle w:val="BodyText"/>
      </w:pPr>
      <w:r>
        <w:t xml:space="preserve">✓ Backend APIs</w:t>
      </w:r>
    </w:p>
    <w:p>
      <w:pPr>
        <w:pStyle w:val="BodyText"/>
      </w:pPr>
      <w:r>
        <w:t xml:space="preserve">✓ PostgreSQL Database</w:t>
      </w:r>
    </w:p>
    <w:p>
      <w:pPr>
        <w:pStyle w:val="BodyText"/>
      </w:pPr>
      <w:r>
        <w:t xml:space="preserve">✓ Redis Cache</w:t>
      </w:r>
    </w:p>
    <w:p>
      <w:pPr>
        <w:pStyle w:val="BodyText"/>
      </w:pPr>
      <w:r>
        <w:t xml:space="preserve">✓ Monitoring Systems</w:t>
      </w:r>
    </w:p>
    <w:p>
      <w:pPr>
        <w:pStyle w:val="BodyText"/>
      </w:pPr>
      <w:r>
        <w:t xml:space="preserve">✓ Backup Systems</w:t>
      </w:r>
    </w:p>
    <w:p>
      <w:pPr>
        <w:pStyle w:val="BodyText"/>
      </w:pPr>
      <w:r>
        <w:t xml:space="preserve">✓ Deployment Infrastructure</w:t>
      </w:r>
    </w:p>
    <w:p>
      <w:r>
        <w:pict>
          <v:rect style="width:0;height:1.5pt" o:hralign="center" o:hrstd="t" o:hr="t"/>
        </w:pict>
      </w:r>
    </w:p>
    <w:bookmarkEnd w:id="27"/>
    <w:bookmarkStart w:id="29" w:name="support-hours"/>
    <w:p>
      <w:pPr>
        <w:pStyle w:val="Heading1"/>
      </w:pPr>
      <w:r>
        <w:t xml:space="preserve">5. Support Hours</w:t>
      </w:r>
    </w:p>
    <w:bookmarkStart w:id="28" w:name="standard-support"/>
    <w:p>
      <w:pPr>
        <w:pStyle w:val="Heading2"/>
      </w:pPr>
      <w:r>
        <w:t xml:space="preserve">Standard Support</w:t>
      </w:r>
    </w:p>
    <w:p>
      <w:pPr>
        <w:pStyle w:val="FirstParagraph"/>
      </w:pPr>
      <w:r>
        <w:t xml:space="preserve">```text id=</w:t>
      </w:r>
      <w:r>
        <w:t xml:space="preserve">“sla3”</w:t>
      </w:r>
      <w:r>
        <w:t xml:space="preserve"> </w:t>
      </w:r>
      <w:r>
        <w:t xml:space="preserve">Monday – Saturday</w:t>
      </w:r>
    </w:p>
    <w:p>
      <w:pPr>
        <w:pStyle w:val="BodyText"/>
      </w:pPr>
      <w:r>
        <w:t xml:space="preserve">09:00 AM – 06:00 PM IST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Critical Support</w:t>
      </w:r>
      <w:r>
        <w:br/>
      </w:r>
      <w:r>
        <w:br/>
      </w:r>
      <w:r>
        <w:rPr>
          <w:rStyle w:val="VerbatimChar"/>
        </w:rPr>
        <w:t xml:space="preserve">```text id="sla4"</w:t>
      </w:r>
      <w:r>
        <w:br/>
      </w:r>
      <w:r>
        <w:rPr>
          <w:rStyle w:val="VerbatimChar"/>
        </w:rPr>
        <w:t xml:space="preserve">24 × 7</w:t>
      </w:r>
    </w:p>
    <w:p>
      <w:pPr>
        <w:pStyle w:val="FirstParagraph"/>
      </w:pPr>
      <w:r>
        <w:t xml:space="preserve">Applicable for P1 incidents only.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upport-channels"/>
    <w:p>
      <w:pPr>
        <w:pStyle w:val="Heading1"/>
      </w:pPr>
      <w:r>
        <w:t xml:space="preserve">6. Support Channels</w:t>
      </w:r>
    </w:p>
    <w:p>
      <w:pPr>
        <w:pStyle w:val="FirstParagraph"/>
      </w:pPr>
      <w:r>
        <w:t xml:space="preserve">Available Channels:</w:t>
      </w:r>
    </w:p>
    <w:p>
      <w:pPr>
        <w:pStyle w:val="BodyText"/>
      </w:pPr>
      <w:r>
        <w:t xml:space="preserve">✓ Email</w:t>
      </w:r>
    </w:p>
    <w:p>
      <w:pPr>
        <w:pStyle w:val="BodyText"/>
      </w:pPr>
      <w:r>
        <w:t xml:space="preserve">✓ Phone</w:t>
      </w:r>
    </w:p>
    <w:p>
      <w:pPr>
        <w:pStyle w:val="BodyText"/>
      </w:pPr>
      <w:r>
        <w:t xml:space="preserve">✓ Ticketing System</w:t>
      </w:r>
    </w:p>
    <w:p>
      <w:pPr>
        <w:pStyle w:val="BodyText"/>
      </w:pPr>
      <w:r>
        <w:t xml:space="preserve">✓ Microsoft Teams</w:t>
      </w:r>
    </w:p>
    <w:p>
      <w:pPr>
        <w:pStyle w:val="BodyText"/>
      </w:pPr>
      <w:r>
        <w:t xml:space="preserve">✓ Slack</w:t>
      </w:r>
    </w:p>
    <w:p>
      <w:r>
        <w:pict>
          <v:rect style="width:0;height:1.5pt" o:hralign="center" o:hrstd="t" o:hr="t"/>
        </w:pict>
      </w:r>
    </w:p>
    <w:bookmarkEnd w:id="30"/>
    <w:bookmarkStart w:id="31" w:name="incident-categories"/>
    <w:p>
      <w:pPr>
        <w:pStyle w:val="Heading1"/>
      </w:pPr>
      <w:r>
        <w:t xml:space="preserve">7. Incident 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6" w:name="priority-definitions"/>
    <w:p>
      <w:pPr>
        <w:pStyle w:val="Heading1"/>
      </w:pPr>
      <w:r>
        <w:t xml:space="preserve">8. Priority Definitions</w:t>
      </w:r>
    </w:p>
    <w:bookmarkStart w:id="32" w:name="p1-critical"/>
    <w:p>
      <w:pPr>
        <w:pStyle w:val="Heading2"/>
      </w:pPr>
      <w:r>
        <w:t xml:space="preserve">P1 – Critical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1"/>
        </w:numPr>
      </w:pPr>
      <w:r>
        <w:t xml:space="preserve">Production Down</w:t>
      </w:r>
    </w:p>
    <w:p>
      <w:pPr>
        <w:pStyle w:val="Compact"/>
        <w:numPr>
          <w:ilvl w:val="0"/>
          <w:numId w:val="1001"/>
        </w:numPr>
      </w:pPr>
      <w:r>
        <w:t xml:space="preserve">Database Failure</w:t>
      </w:r>
    </w:p>
    <w:p>
      <w:pPr>
        <w:pStyle w:val="Compact"/>
        <w:numPr>
          <w:ilvl w:val="0"/>
          <w:numId w:val="1001"/>
        </w:numPr>
      </w:pPr>
      <w:r>
        <w:t xml:space="preserve">Security Breach</w:t>
      </w:r>
    </w:p>
    <w:p>
      <w:pPr>
        <w:pStyle w:val="Compact"/>
        <w:numPr>
          <w:ilvl w:val="0"/>
          <w:numId w:val="1001"/>
        </w:numPr>
      </w:pPr>
      <w:r>
        <w:t xml:space="preserve">Complete Service Outage</w:t>
      </w:r>
    </w:p>
    <w:p>
      <w:r>
        <w:pict>
          <v:rect style="width:0;height:1.5pt" o:hralign="center" o:hrstd="t" o:hr="t"/>
        </w:pict>
      </w:r>
    </w:p>
    <w:bookmarkEnd w:id="32"/>
    <w:bookmarkStart w:id="33" w:name="p2-high"/>
    <w:p>
      <w:pPr>
        <w:pStyle w:val="Heading2"/>
      </w:pPr>
      <w:r>
        <w:t xml:space="preserve">P2 – High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2"/>
        </w:numPr>
      </w:pPr>
      <w:r>
        <w:t xml:space="preserve">Login Failure</w:t>
      </w:r>
    </w:p>
    <w:p>
      <w:pPr>
        <w:pStyle w:val="Compact"/>
        <w:numPr>
          <w:ilvl w:val="0"/>
          <w:numId w:val="1002"/>
        </w:numPr>
      </w:pPr>
      <w:r>
        <w:t xml:space="preserve">Messaging Failure</w:t>
      </w:r>
    </w:p>
    <w:p>
      <w:pPr>
        <w:pStyle w:val="Compact"/>
        <w:numPr>
          <w:ilvl w:val="0"/>
          <w:numId w:val="1002"/>
        </w:numPr>
      </w:pPr>
      <w:r>
        <w:t xml:space="preserve">Major Business Function Failure</w:t>
      </w:r>
    </w:p>
    <w:p>
      <w:r>
        <w:pict>
          <v:rect style="width:0;height:1.5pt" o:hralign="center" o:hrstd="t" o:hr="t"/>
        </w:pict>
      </w:r>
    </w:p>
    <w:bookmarkEnd w:id="33"/>
    <w:bookmarkStart w:id="34" w:name="p3-medium"/>
    <w:p>
      <w:pPr>
        <w:pStyle w:val="Heading2"/>
      </w:pPr>
      <w:r>
        <w:t xml:space="preserve">P3 – Medium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Report Issues</w:t>
      </w:r>
    </w:p>
    <w:p>
      <w:pPr>
        <w:pStyle w:val="Compact"/>
        <w:numPr>
          <w:ilvl w:val="0"/>
          <w:numId w:val="1003"/>
        </w:numPr>
      </w:pPr>
      <w:r>
        <w:t xml:space="preserve">Performance Issues</w:t>
      </w:r>
    </w:p>
    <w:p>
      <w:pPr>
        <w:pStyle w:val="Compact"/>
        <w:numPr>
          <w:ilvl w:val="0"/>
          <w:numId w:val="1003"/>
        </w:numPr>
      </w:pPr>
      <w:r>
        <w:t xml:space="preserve">Non-Critical Functional Defects</w:t>
      </w:r>
    </w:p>
    <w:p>
      <w:r>
        <w:pict>
          <v:rect style="width:0;height:1.5pt" o:hralign="center" o:hrstd="t" o:hr="t"/>
        </w:pict>
      </w:r>
    </w:p>
    <w:bookmarkEnd w:id="34"/>
    <w:bookmarkStart w:id="35" w:name="p4-low"/>
    <w:p>
      <w:pPr>
        <w:pStyle w:val="Heading2"/>
      </w:pPr>
      <w:r>
        <w:t xml:space="preserve">P4 – Low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UI Improvements</w:t>
      </w:r>
    </w:p>
    <w:p>
      <w:pPr>
        <w:pStyle w:val="Compact"/>
        <w:numPr>
          <w:ilvl w:val="0"/>
          <w:numId w:val="1004"/>
        </w:numPr>
      </w:pPr>
      <w:r>
        <w:t xml:space="preserve">Cosmetic Defects</w:t>
      </w:r>
    </w:p>
    <w:p>
      <w:pPr>
        <w:pStyle w:val="Compact"/>
        <w:numPr>
          <w:ilvl w:val="0"/>
          <w:numId w:val="1004"/>
        </w:numPr>
      </w:pPr>
      <w:r>
        <w:t xml:space="preserve">Enhancement Requests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response-time-commitments"/>
    <w:p>
      <w:pPr>
        <w:pStyle w:val="Heading1"/>
      </w:pPr>
      <w:r>
        <w:t xml:space="preserve">9. Response Time Commitments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resolution-time-commitments"/>
    <w:p>
      <w:pPr>
        <w:pStyle w:val="Heading1"/>
      </w:pPr>
      <w:r>
        <w:t xml:space="preserve">10. Resolution Time Commitments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Resolution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3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5 Business Days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service-availability-commitment"/>
    <w:p>
      <w:pPr>
        <w:pStyle w:val="Heading1"/>
      </w:pPr>
      <w:r>
        <w:t xml:space="preserve">11. Service Availability Commitment</w:t>
      </w:r>
    </w:p>
    <w:p>
      <w:pPr>
        <w:pStyle w:val="FirstParagraph"/>
      </w:pPr>
      <w:r>
        <w:t xml:space="preserve">Target Availability:</w:t>
      </w:r>
    </w:p>
    <w:p>
      <w:pPr>
        <w:pStyle w:val="BodyText"/>
      </w:pPr>
      <w:r>
        <w:rPr>
          <w:rStyle w:val="VerbatimChar"/>
        </w:rPr>
        <w:t xml:space="preserve">text id="sla5" 99.9%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Maximum Monthly Downtime:</w:t>
      </w:r>
    </w:p>
    <w:p>
      <w:pPr>
        <w:pStyle w:val="BodyText"/>
      </w:pPr>
      <w:r>
        <w:rPr>
          <w:rStyle w:val="VerbatimChar"/>
        </w:rPr>
        <w:t xml:space="preserve">text id="sla6" 43.8 Minutes</w:t>
      </w:r>
    </w:p>
    <w:p>
      <w:r>
        <w:pict>
          <v:rect style="width:0;height:1.5pt" o:hralign="center" o:hrstd="t" o:hr="t"/>
        </w:pict>
      </w:r>
    </w:p>
    <w:bookmarkEnd w:id="39"/>
    <w:bookmarkStart w:id="40" w:name="planned-maintenance"/>
    <w:p>
      <w:pPr>
        <w:pStyle w:val="Heading1"/>
      </w:pPr>
      <w:r>
        <w:t xml:space="preserve">12. Planned Maintenance</w:t>
      </w:r>
    </w:p>
    <w:p>
      <w:pPr>
        <w:pStyle w:val="FirstParagraph"/>
      </w:pPr>
      <w:r>
        <w:t xml:space="preserve">Maintenance Window:</w:t>
      </w:r>
    </w:p>
    <w:p>
      <w:pPr>
        <w:pStyle w:val="BodyText"/>
      </w:pPr>
      <w:r>
        <w:t xml:space="preserve">```text id=</w:t>
      </w:r>
      <w:r>
        <w:t xml:space="preserve">“sla7”</w:t>
      </w:r>
      <w:r>
        <w:t xml:space="preserve"> </w:t>
      </w:r>
      <w:r>
        <w:t xml:space="preserve">Saturday</w:t>
      </w:r>
    </w:p>
    <w:p>
      <w:pPr>
        <w:pStyle w:val="BodyText"/>
      </w:pPr>
      <w:r>
        <w:t xml:space="preserve">10:00 PM – 02:00 AM IST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Notification Requirement:</w:t>
      </w:r>
      <w:r>
        <w:br/>
      </w:r>
      <w:r>
        <w:br/>
      </w:r>
      <w:r>
        <w:rPr>
          <w:rStyle w:val="VerbatimChar"/>
        </w:rPr>
        <w:t xml:space="preserve">```text id="sla8"</w:t>
      </w:r>
      <w:r>
        <w:br/>
      </w:r>
      <w:r>
        <w:rPr>
          <w:rStyle w:val="VerbatimChar"/>
        </w:rPr>
        <w:t xml:space="preserve">Minimum 48 Hours Advance Notice</w:t>
      </w:r>
    </w:p>
    <w:p>
      <w:r>
        <w:pict>
          <v:rect style="width:0;height:1.5pt" o:hralign="center" o:hrstd="t" o:hr="t"/>
        </w:pict>
      </w:r>
    </w:p>
    <w:bookmarkEnd w:id="40"/>
    <w:bookmarkStart w:id="41" w:name="incident-management-process"/>
    <w:p>
      <w:pPr>
        <w:pStyle w:val="Heading1"/>
      </w:pPr>
      <w:r>
        <w:t xml:space="preserve">13. Incident Management Process</w:t>
      </w:r>
    </w:p>
    <w:p>
      <w:pPr>
        <w:pStyle w:val="FirstParagraph"/>
      </w:pPr>
      <w:r>
        <w:rPr>
          <w:rStyle w:val="VerbatimChar"/>
        </w:rPr>
        <w:t xml:space="preserve">text id="sla9" Incident Reported         │         ▼ Ticket Created         │         ▼ Investigation         │         ▼ Resolution         │         ▼ Closure</w:t>
      </w:r>
    </w:p>
    <w:p>
      <w:r>
        <w:pict>
          <v:rect style="width:0;height:1.5pt" o:hralign="center" o:hrstd="t" o:hr="t"/>
        </w:pict>
      </w:r>
    </w:p>
    <w:bookmarkEnd w:id="41"/>
    <w:bookmarkStart w:id="46" w:name="escalation-matrix"/>
    <w:p>
      <w:pPr>
        <w:pStyle w:val="Heading1"/>
      </w:pPr>
      <w:r>
        <w:t xml:space="preserve">14. Escalation Matrix</w:t>
      </w:r>
    </w:p>
    <w:bookmarkStart w:id="42" w:name="level-1"/>
    <w:p>
      <w:pPr>
        <w:pStyle w:val="Heading2"/>
      </w:pPr>
      <w:r>
        <w:t xml:space="preserve">Level 1</w:t>
      </w:r>
    </w:p>
    <w:p>
      <w:pPr>
        <w:pStyle w:val="FirstParagraph"/>
      </w:pPr>
      <w:r>
        <w:t xml:space="preserve">Support Engineer</w:t>
      </w:r>
    </w:p>
    <w:p>
      <w:r>
        <w:pict>
          <v:rect style="width:0;height:1.5pt" o:hralign="center" o:hrstd="t" o:hr="t"/>
        </w:pict>
      </w:r>
    </w:p>
    <w:bookmarkEnd w:id="42"/>
    <w:bookmarkStart w:id="43" w:name="level-2"/>
    <w:p>
      <w:pPr>
        <w:pStyle w:val="Heading2"/>
      </w:pPr>
      <w:r>
        <w:t xml:space="preserve">Level 2</w:t>
      </w:r>
    </w:p>
    <w:p>
      <w:pPr>
        <w:pStyle w:val="FirstParagraph"/>
      </w:pPr>
      <w:r>
        <w:t xml:space="preserve">Technical Lead</w:t>
      </w:r>
    </w:p>
    <w:p>
      <w:r>
        <w:pict>
          <v:rect style="width:0;height:1.5pt" o:hralign="center" o:hrstd="t" o:hr="t"/>
        </w:pict>
      </w:r>
    </w:p>
    <w:bookmarkEnd w:id="43"/>
    <w:bookmarkStart w:id="44" w:name="level-3"/>
    <w:p>
      <w:pPr>
        <w:pStyle w:val="Heading2"/>
      </w:pPr>
      <w:r>
        <w:t xml:space="preserve">Level 3</w:t>
      </w:r>
    </w:p>
    <w:p>
      <w:pPr>
        <w:pStyle w:val="FirstParagraph"/>
      </w:pPr>
      <w:r>
        <w:t xml:space="preserve">Support Manager</w:t>
      </w:r>
    </w:p>
    <w:p>
      <w:r>
        <w:pict>
          <v:rect style="width:0;height:1.5pt" o:hralign="center" o:hrstd="t" o:hr="t"/>
        </w:pict>
      </w:r>
    </w:p>
    <w:bookmarkEnd w:id="44"/>
    <w:bookmarkStart w:id="45" w:name="level-4"/>
    <w:p>
      <w:pPr>
        <w:pStyle w:val="Heading2"/>
      </w:pPr>
      <w:r>
        <w:t xml:space="preserve">Level 4</w:t>
      </w:r>
    </w:p>
    <w:p>
      <w:pPr>
        <w:pStyle w:val="FirstParagraph"/>
      </w:pPr>
      <w:r>
        <w:t xml:space="preserve">Project Manager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escalation-timelines"/>
    <w:p>
      <w:pPr>
        <w:pStyle w:val="Heading1"/>
      </w:pPr>
      <w:r>
        <w:t xml:space="preserve">15. Escalation Timelines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Escalation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30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2 Business Days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service-request-management"/>
    <w:p>
      <w:pPr>
        <w:pStyle w:val="Heading1"/>
      </w:pPr>
      <w:r>
        <w:t xml:space="preserve">16. Service Request Management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✓ Password Reset</w:t>
      </w:r>
    </w:p>
    <w:p>
      <w:pPr>
        <w:pStyle w:val="BodyText"/>
      </w:pPr>
      <w:r>
        <w:t xml:space="preserve">✓ User Access Requests</w:t>
      </w:r>
    </w:p>
    <w:p>
      <w:pPr>
        <w:pStyle w:val="BodyText"/>
      </w:pPr>
      <w:r>
        <w:t xml:space="preserve">✓ Configuration Updates</w:t>
      </w:r>
    </w:p>
    <w:p>
      <w:pPr>
        <w:pStyle w:val="BodyText"/>
      </w:pPr>
      <w:r>
        <w:t xml:space="preserve">✓ Report Requests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 Completion:</w:t>
      </w:r>
    </w:p>
    <w:p>
      <w:pPr>
        <w:pStyle w:val="BodyText"/>
      </w:pPr>
      <w:r>
        <w:rPr>
          <w:rStyle w:val="VerbatimChar"/>
        </w:rPr>
        <w:t xml:space="preserve">text id="sla10" 2 Business Days</w:t>
      </w:r>
    </w:p>
    <w:p>
      <w:r>
        <w:pict>
          <v:rect style="width:0;height:1.5pt" o:hralign="center" o:hrstd="t" o:hr="t"/>
        </w:pict>
      </w:r>
    </w:p>
    <w:bookmarkEnd w:id="48"/>
    <w:bookmarkStart w:id="49" w:name="change-request-support"/>
    <w:p>
      <w:pPr>
        <w:pStyle w:val="Heading1"/>
      </w:pPr>
      <w:r>
        <w:t xml:space="preserve">17. Change Request Support</w:t>
      </w:r>
    </w:p>
    <w:p>
      <w:pPr>
        <w:pStyle w:val="FirstParagraph"/>
      </w:pPr>
      <w:r>
        <w:t xml:space="preserve">Support Includes:</w:t>
      </w:r>
    </w:p>
    <w:p>
      <w:pPr>
        <w:pStyle w:val="BodyText"/>
      </w:pPr>
      <w:r>
        <w:t xml:space="preserve">✓ Change Analysis</w:t>
      </w:r>
    </w:p>
    <w:p>
      <w:pPr>
        <w:pStyle w:val="BodyText"/>
      </w:pPr>
      <w:r>
        <w:t xml:space="preserve">✓ Impact Assessment</w:t>
      </w:r>
    </w:p>
    <w:p>
      <w:pPr>
        <w:pStyle w:val="BodyText"/>
      </w:pPr>
      <w:r>
        <w:t xml:space="preserve">✓ Deployment Assistance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Excludes:</w:t>
      </w:r>
    </w:p>
    <w:p>
      <w:pPr>
        <w:pStyle w:val="BodyText"/>
      </w:pPr>
      <w:r>
        <w:t xml:space="preserve">✗ New Major Features</w:t>
      </w:r>
    </w:p>
    <w:p>
      <w:pPr>
        <w:pStyle w:val="BodyText"/>
      </w:pPr>
      <w:r>
        <w:t xml:space="preserve">✗ New Product Development</w:t>
      </w:r>
    </w:p>
    <w:p>
      <w:r>
        <w:pict>
          <v:rect style="width:0;height:1.5pt" o:hralign="center" o:hrstd="t" o:hr="t"/>
        </w:pict>
      </w:r>
    </w:p>
    <w:bookmarkEnd w:id="49"/>
    <w:bookmarkStart w:id="50" w:name="problem-management"/>
    <w:p>
      <w:pPr>
        <w:pStyle w:val="Heading1"/>
      </w:pPr>
      <w:r>
        <w:t xml:space="preserve">18. Problem Management</w:t>
      </w:r>
    </w:p>
    <w:p>
      <w:pPr>
        <w:pStyle w:val="FirstParagraph"/>
      </w:pPr>
      <w:r>
        <w:t xml:space="preserve">The provider shall:</w:t>
      </w:r>
    </w:p>
    <w:p>
      <w:pPr>
        <w:pStyle w:val="BodyText"/>
      </w:pPr>
      <w:r>
        <w:t xml:space="preserve">✓ Investigate Recurring Incidents</w:t>
      </w:r>
    </w:p>
    <w:p>
      <w:pPr>
        <w:pStyle w:val="BodyText"/>
      </w:pPr>
      <w:r>
        <w:t xml:space="preserve">✓ Perform Root Cause Analysis</w:t>
      </w:r>
    </w:p>
    <w:p>
      <w:pPr>
        <w:pStyle w:val="BodyText"/>
      </w:pPr>
      <w:r>
        <w:t xml:space="preserve">✓ Recommend Permanent Fixes</w:t>
      </w:r>
    </w:p>
    <w:p>
      <w:r>
        <w:pict>
          <v:rect style="width:0;height:1.5pt" o:hralign="center" o:hrstd="t" o:hr="t"/>
        </w:pict>
      </w:r>
    </w:p>
    <w:bookmarkEnd w:id="50"/>
    <w:bookmarkStart w:id="51" w:name="monitoring-commitments"/>
    <w:p>
      <w:pPr>
        <w:pStyle w:val="Heading1"/>
      </w:pPr>
      <w:r>
        <w:t xml:space="preserve">19. Monitoring Commitments</w:t>
      </w:r>
    </w:p>
    <w:p>
      <w:pPr>
        <w:pStyle w:val="FirstParagraph"/>
      </w:pPr>
      <w:r>
        <w:t xml:space="preserve">Monitor:</w:t>
      </w:r>
    </w:p>
    <w:p>
      <w:pPr>
        <w:pStyle w:val="BodyText"/>
      </w:pPr>
      <w:r>
        <w:t xml:space="preserve">✓ Application Availability</w:t>
      </w:r>
    </w:p>
    <w:p>
      <w:pPr>
        <w:pStyle w:val="BodyText"/>
      </w:pPr>
      <w:r>
        <w:t xml:space="preserve">✓ API Health</w:t>
      </w:r>
    </w:p>
    <w:p>
      <w:pPr>
        <w:pStyle w:val="BodyText"/>
      </w:pPr>
      <w:r>
        <w:t xml:space="preserve">✓ Database Availability</w:t>
      </w:r>
    </w:p>
    <w:p>
      <w:pPr>
        <w:pStyle w:val="BodyText"/>
      </w:pPr>
      <w:r>
        <w:t xml:space="preserve">✓ Infrastructure Health</w:t>
      </w:r>
    </w:p>
    <w:p>
      <w:pPr>
        <w:pStyle w:val="BodyText"/>
      </w:pPr>
      <w:r>
        <w:t xml:space="preserve">✓ Security Alerts</w:t>
      </w:r>
    </w:p>
    <w:p>
      <w:r>
        <w:pict>
          <v:rect style="width:0;height:1.5pt" o:hralign="center" o:hrstd="t" o:hr="t"/>
        </w:pict>
      </w:r>
    </w:p>
    <w:bookmarkEnd w:id="51"/>
    <w:bookmarkStart w:id="52" w:name="backup-commitments"/>
    <w:p>
      <w:pPr>
        <w:pStyle w:val="Heading1"/>
      </w:pPr>
      <w:r>
        <w:t xml:space="preserve">20. Backup Commitments</w:t>
      </w:r>
    </w:p>
    <w:p>
      <w:pPr>
        <w:pStyle w:val="FirstParagraph"/>
      </w:pPr>
      <w:r>
        <w:t xml:space="preserve">Verify:</w:t>
      </w:r>
    </w:p>
    <w:p>
      <w:pPr>
        <w:pStyle w:val="BodyText"/>
      </w:pPr>
      <w:r>
        <w:t xml:space="preserve">✓ Daily Backups</w:t>
      </w:r>
    </w:p>
    <w:p>
      <w:pPr>
        <w:pStyle w:val="BodyText"/>
      </w:pPr>
      <w:r>
        <w:t xml:space="preserve">✓ Weekly Backups</w:t>
      </w:r>
    </w:p>
    <w:p>
      <w:pPr>
        <w:pStyle w:val="BodyText"/>
      </w:pPr>
      <w:r>
        <w:t xml:space="preserve">✓ Recovery Testing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Backup Success Target:</w:t>
      </w:r>
    </w:p>
    <w:p>
      <w:pPr>
        <w:pStyle w:val="BodyText"/>
      </w:pPr>
      <w:r>
        <w:rPr>
          <w:rStyle w:val="VerbatimChar"/>
        </w:rPr>
        <w:t xml:space="preserve">text id="sla11" 100%</w:t>
      </w:r>
    </w:p>
    <w:p>
      <w:r>
        <w:pict>
          <v:rect style="width:0;height:1.5pt" o:hralign="center" o:hrstd="t" o:hr="t"/>
        </w:pict>
      </w:r>
    </w:p>
    <w:bookmarkEnd w:id="52"/>
    <w:bookmarkStart w:id="53" w:name="security-support"/>
    <w:p>
      <w:pPr>
        <w:pStyle w:val="Heading1"/>
      </w:pPr>
      <w:r>
        <w:t xml:space="preserve">21. Security Support</w:t>
      </w:r>
    </w:p>
    <w:p>
      <w:pPr>
        <w:pStyle w:val="FirstParagraph"/>
      </w:pPr>
      <w:r>
        <w:t xml:space="preserve">Includes:</w:t>
      </w:r>
    </w:p>
    <w:p>
      <w:pPr>
        <w:pStyle w:val="BodyText"/>
      </w:pPr>
      <w:r>
        <w:t xml:space="preserve">✓ Security Monitoring</w:t>
      </w:r>
    </w:p>
    <w:p>
      <w:pPr>
        <w:pStyle w:val="BodyText"/>
      </w:pPr>
      <w:r>
        <w:t xml:space="preserve">✓ Incident Response</w:t>
      </w:r>
    </w:p>
    <w:p>
      <w:pPr>
        <w:pStyle w:val="BodyText"/>
      </w:pPr>
      <w:r>
        <w:t xml:space="preserve">✓ Vulnerability Assessment Support</w:t>
      </w:r>
    </w:p>
    <w:p>
      <w:pPr>
        <w:pStyle w:val="BodyText"/>
      </w:pPr>
      <w:r>
        <w:t xml:space="preserve">✓ Access Review Support</w:t>
      </w:r>
    </w:p>
    <w:p>
      <w:r>
        <w:pict>
          <v:rect style="width:0;height:1.5pt" o:hralign="center" o:hrstd="t" o:hr="t"/>
        </w:pict>
      </w:r>
    </w:p>
    <w:bookmarkEnd w:id="53"/>
    <w:bookmarkStart w:id="54" w:name="reporting-commitments"/>
    <w:p>
      <w:pPr>
        <w:pStyle w:val="Heading1"/>
      </w:pPr>
      <w:r>
        <w:t xml:space="preserve">22. Reporting Commitments</w:t>
      </w:r>
    </w:p>
    <w:p>
      <w:pPr>
        <w:pStyle w:val="FirstParagraph"/>
      </w:pPr>
      <w:r>
        <w:t xml:space="preserve">Reports Provided:</w:t>
      </w:r>
    </w:p>
    <w:p>
      <w:pPr>
        <w:pStyle w:val="BodyText"/>
      </w:pPr>
      <w:r>
        <w:t xml:space="preserve">✓ Monthly SLA Report</w:t>
      </w:r>
    </w:p>
    <w:p>
      <w:pPr>
        <w:pStyle w:val="BodyText"/>
      </w:pPr>
      <w:r>
        <w:t xml:space="preserve">✓ Incident Summary Report</w:t>
      </w:r>
    </w:p>
    <w:p>
      <w:pPr>
        <w:pStyle w:val="BodyText"/>
      </w:pPr>
      <w:r>
        <w:t xml:space="preserve">✓ Availability Report</w:t>
      </w:r>
    </w:p>
    <w:p>
      <w:pPr>
        <w:pStyle w:val="BodyText"/>
      </w:pPr>
      <w:r>
        <w:t xml:space="preserve">✓ Security Report</w:t>
      </w:r>
    </w:p>
    <w:p>
      <w:r>
        <w:pict>
          <v:rect style="width:0;height:1.5pt" o:hralign="center" o:hrstd="t" o:hr="t"/>
        </w:pict>
      </w:r>
    </w:p>
    <w:bookmarkEnd w:id="54"/>
    <w:bookmarkStart w:id="55" w:name="sla-metrics"/>
    <w:p>
      <w:pPr>
        <w:pStyle w:val="Heading1"/>
      </w:pPr>
      <w:r>
        <w:t xml:space="preserve">23. SLA Metrics</w:t>
      </w:r>
    </w:p>
    <w:p>
      <w:pPr>
        <w:pStyle w:val="FirstParagraph"/>
      </w:pPr>
      <w:r>
        <w:t xml:space="preserve">Measured Metrics: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Success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Response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Resolution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service-exclusions"/>
    <w:p>
      <w:pPr>
        <w:pStyle w:val="Heading1"/>
      </w:pPr>
      <w:r>
        <w:t xml:space="preserve">24. Service Exclusions</w:t>
      </w:r>
    </w:p>
    <w:p>
      <w:pPr>
        <w:pStyle w:val="FirstParagraph"/>
      </w:pPr>
      <w:r>
        <w:t xml:space="preserve">The following are not covered:</w:t>
      </w:r>
    </w:p>
    <w:p>
      <w:pPr>
        <w:pStyle w:val="BodyText"/>
      </w:pPr>
      <w:r>
        <w:t xml:space="preserve">✗ New Feature Development</w:t>
      </w:r>
    </w:p>
    <w:p>
      <w:pPr>
        <w:pStyle w:val="BodyText"/>
      </w:pPr>
      <w:r>
        <w:t xml:space="preserve">✗ Third-Party Vendor Failures</w:t>
      </w:r>
    </w:p>
    <w:p>
      <w:pPr>
        <w:pStyle w:val="BodyText"/>
      </w:pPr>
      <w:r>
        <w:t xml:space="preserve">✗ Force Majeure Events</w:t>
      </w:r>
    </w:p>
    <w:p>
      <w:pPr>
        <w:pStyle w:val="BodyText"/>
      </w:pPr>
      <w:r>
        <w:t xml:space="preserve">✗ Client-Induced Issues</w:t>
      </w:r>
    </w:p>
    <w:p>
      <w:pPr>
        <w:pStyle w:val="BodyText"/>
      </w:pPr>
      <w:r>
        <w:t xml:space="preserve">✗ Unauthorized Modifications</w:t>
      </w:r>
    </w:p>
    <w:p>
      <w:r>
        <w:pict>
          <v:rect style="width:0;height:1.5pt" o:hralign="center" o:hrstd="t" o:hr="t"/>
        </w:pict>
      </w:r>
    </w:p>
    <w:bookmarkEnd w:id="56"/>
    <w:bookmarkStart w:id="57" w:name="client-responsibilities"/>
    <w:p>
      <w:pPr>
        <w:pStyle w:val="Heading1"/>
      </w:pPr>
      <w:r>
        <w:t xml:space="preserve">25. Client Responsibilities</w:t>
      </w:r>
    </w:p>
    <w:p>
      <w:pPr>
        <w:pStyle w:val="FirstParagraph"/>
      </w:pPr>
      <w:r>
        <w:t xml:space="preserve">The client shall:</w:t>
      </w:r>
    </w:p>
    <w:p>
      <w:pPr>
        <w:pStyle w:val="BodyText"/>
      </w:pPr>
      <w:r>
        <w:t xml:space="preserve">✓ Provide Required Access</w:t>
      </w:r>
    </w:p>
    <w:p>
      <w:pPr>
        <w:pStyle w:val="BodyText"/>
      </w:pPr>
      <w:r>
        <w:t xml:space="preserve">✓ Report Incidents Promptly</w:t>
      </w:r>
    </w:p>
    <w:p>
      <w:pPr>
        <w:pStyle w:val="BodyText"/>
      </w:pPr>
      <w:r>
        <w:t xml:space="preserve">✓ Approve Planned Changes</w:t>
      </w:r>
    </w:p>
    <w:p>
      <w:pPr>
        <w:pStyle w:val="BodyText"/>
      </w:pPr>
      <w:r>
        <w:t xml:space="preserve">✓ Maintain Authorized Contacts</w:t>
      </w:r>
    </w:p>
    <w:p>
      <w:r>
        <w:pict>
          <v:rect style="width:0;height:1.5pt" o:hralign="center" o:hrstd="t" o:hr="t"/>
        </w:pict>
      </w:r>
    </w:p>
    <w:bookmarkEnd w:id="57"/>
    <w:bookmarkStart w:id="58" w:name="service-provider-responsibilities"/>
    <w:p>
      <w:pPr>
        <w:pStyle w:val="Heading1"/>
      </w:pPr>
      <w:r>
        <w:t xml:space="preserve">26. Service Provider Responsibilities</w:t>
      </w:r>
    </w:p>
    <w:p>
      <w:pPr>
        <w:pStyle w:val="FirstParagraph"/>
      </w:pPr>
      <w:r>
        <w:t xml:space="preserve">The provider shall:</w:t>
      </w:r>
    </w:p>
    <w:p>
      <w:pPr>
        <w:pStyle w:val="BodyText"/>
      </w:pPr>
      <w:r>
        <w:t xml:space="preserve">✓ Meet SLA Targets</w:t>
      </w:r>
    </w:p>
    <w:p>
      <w:pPr>
        <w:pStyle w:val="BodyText"/>
      </w:pPr>
      <w:r>
        <w:t xml:space="preserve">✓ Maintain Support Staff</w:t>
      </w:r>
    </w:p>
    <w:p>
      <w:pPr>
        <w:pStyle w:val="BodyText"/>
      </w:pPr>
      <w:r>
        <w:t xml:space="preserve">✓ Provide Incident Updates</w:t>
      </w:r>
    </w:p>
    <w:p>
      <w:pPr>
        <w:pStyle w:val="BodyText"/>
      </w:pPr>
      <w:r>
        <w:t xml:space="preserve">✓ Deliver Monthly Reports</w:t>
      </w:r>
    </w:p>
    <w:p>
      <w:r>
        <w:pict>
          <v:rect style="width:0;height:1.5pt" o:hralign="center" o:hrstd="t" o:hr="t"/>
        </w:pict>
      </w:r>
    </w:p>
    <w:bookmarkEnd w:id="58"/>
    <w:bookmarkStart w:id="59" w:name="sla-credits"/>
    <w:p>
      <w:pPr>
        <w:pStyle w:val="Heading1"/>
      </w:pPr>
      <w:r>
        <w:t xml:space="preserve">27. SLA Credits</w:t>
      </w:r>
    </w:p>
    <w:p>
      <w:pPr>
        <w:pStyle w:val="FirstParagraph"/>
      </w:pPr>
      <w:r>
        <w:t xml:space="preserve">If availability falls below targets: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Service Credit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99.0% – 99.89%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98.0% – 98.99%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Below 98%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warranty-period"/>
    <w:p>
      <w:pPr>
        <w:pStyle w:val="Heading1"/>
      </w:pPr>
      <w:r>
        <w:t xml:space="preserve">28. Warranty Period</w:t>
      </w:r>
    </w:p>
    <w:p>
      <w:pPr>
        <w:pStyle w:val="FirstParagraph"/>
      </w:pPr>
      <w:r>
        <w:t xml:space="preserve">Warranty Duration:</w:t>
      </w:r>
    </w:p>
    <w:p>
      <w:pPr>
        <w:pStyle w:val="BodyText"/>
      </w:pPr>
      <w:r>
        <w:rPr>
          <w:rStyle w:val="VerbatimChar"/>
        </w:rPr>
        <w:t xml:space="preserve">text id="sla12" 90 Days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Coverage:</w:t>
      </w:r>
    </w:p>
    <w:p>
      <w:pPr>
        <w:pStyle w:val="BodyText"/>
      </w:pPr>
      <w:r>
        <w:t xml:space="preserve">✓ Defect Fixes</w:t>
      </w:r>
    </w:p>
    <w:p>
      <w:pPr>
        <w:pStyle w:val="BodyText"/>
      </w:pPr>
      <w:r>
        <w:t xml:space="preserve">✓ Production Issue Support</w:t>
      </w:r>
    </w:p>
    <w:p>
      <w:pPr>
        <w:pStyle w:val="BodyText"/>
      </w:pPr>
      <w:r>
        <w:t xml:space="preserve">✓ Critical Bug Resolution</w:t>
      </w:r>
    </w:p>
    <w:p>
      <w:r>
        <w:pict>
          <v:rect style="width:0;height:1.5pt" o:hralign="center" o:hrstd="t" o:hr="t"/>
        </w:pict>
      </w:r>
    </w:p>
    <w:bookmarkEnd w:id="60"/>
    <w:bookmarkStart w:id="61" w:name="communication-procedures"/>
    <w:p>
      <w:pPr>
        <w:pStyle w:val="Heading1"/>
      </w:pPr>
      <w:r>
        <w:t xml:space="preserve">29. Communication Procedures</w:t>
      </w:r>
    </w:p>
    <w:p>
      <w:pPr>
        <w:pStyle w:val="FirstParagraph"/>
      </w:pPr>
      <w:r>
        <w:t xml:space="preserve">Incident Notifications Via:</w:t>
      </w:r>
    </w:p>
    <w:p>
      <w:pPr>
        <w:pStyle w:val="BodyText"/>
      </w:pPr>
      <w:r>
        <w:t xml:space="preserve">✓ Email</w:t>
      </w:r>
    </w:p>
    <w:p>
      <w:pPr>
        <w:pStyle w:val="BodyText"/>
      </w:pPr>
      <w:r>
        <w:t xml:space="preserve">✓ Teams</w:t>
      </w:r>
    </w:p>
    <w:p>
      <w:pPr>
        <w:pStyle w:val="BodyText"/>
      </w:pPr>
      <w:r>
        <w:t xml:space="preserve">✓ Phone</w:t>
      </w:r>
    </w:p>
    <w:p>
      <w:pPr>
        <w:pStyle w:val="BodyText"/>
      </w:pPr>
      <w:r>
        <w:t xml:space="preserve">✓ SMS (Critical Only)</w:t>
      </w:r>
    </w:p>
    <w:p>
      <w:r>
        <w:pict>
          <v:rect style="width:0;height:1.5pt" o:hralign="center" o:hrstd="t" o:hr="t"/>
        </w:pict>
      </w:r>
    </w:p>
    <w:bookmarkEnd w:id="61"/>
    <w:bookmarkStart w:id="62" w:name="review-meetings"/>
    <w:p>
      <w:pPr>
        <w:pStyle w:val="Heading1"/>
      </w:pPr>
      <w:r>
        <w:t xml:space="preserve">30. Review Meetings</w:t>
      </w:r>
    </w:p>
    <w:p>
      <w:pPr>
        <w:pStyle w:val="FirstParagraph"/>
      </w:pPr>
      <w:r>
        <w:t xml:space="preserve">Frequency:</w:t>
      </w:r>
    </w:p>
    <w:p>
      <w:pPr>
        <w:pStyle w:val="BodyText"/>
      </w:pPr>
      <w:r>
        <w:rPr>
          <w:rStyle w:val="VerbatimChar"/>
        </w:rPr>
        <w:t xml:space="preserve">text id="sla13" Monthly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Agenda:</w:t>
      </w:r>
    </w:p>
    <w:p>
      <w:pPr>
        <w:pStyle w:val="BodyText"/>
      </w:pPr>
      <w:r>
        <w:t xml:space="preserve">✓ SLA Performance</w:t>
      </w:r>
    </w:p>
    <w:p>
      <w:pPr>
        <w:pStyle w:val="BodyText"/>
      </w:pPr>
      <w:r>
        <w:t xml:space="preserve">✓ Incident Review</w:t>
      </w:r>
    </w:p>
    <w:p>
      <w:pPr>
        <w:pStyle w:val="BodyText"/>
      </w:pPr>
      <w:r>
        <w:t xml:space="preserve">✓ Improvement Plans</w:t>
      </w:r>
    </w:p>
    <w:p>
      <w:pPr>
        <w:pStyle w:val="BodyText"/>
      </w:pPr>
      <w:r>
        <w:t xml:space="preserve">✓ Open Issues</w:t>
      </w:r>
    </w:p>
    <w:p>
      <w:r>
        <w:pict>
          <v:rect style="width:0;height:1.5pt" o:hralign="center" o:hrstd="t" o:hr="t"/>
        </w:pict>
      </w:r>
    </w:p>
    <w:bookmarkEnd w:id="62"/>
    <w:bookmarkStart w:id="63" w:name="performance-review"/>
    <w:p>
      <w:pPr>
        <w:pStyle w:val="Heading1"/>
      </w:pPr>
      <w:r>
        <w:t xml:space="preserve">31. Performance Review</w:t>
      </w:r>
    </w:p>
    <w:p>
      <w:pPr>
        <w:pStyle w:val="FirstParagraph"/>
      </w:pPr>
      <w:r>
        <w:t xml:space="preserve">Review Metrics:</w:t>
      </w:r>
    </w:p>
    <w:p>
      <w:pPr>
        <w:pStyle w:val="BodyText"/>
      </w:pPr>
      <w:r>
        <w:t xml:space="preserve">✓ Availability</w:t>
      </w:r>
    </w:p>
    <w:p>
      <w:pPr>
        <w:pStyle w:val="BodyText"/>
      </w:pPr>
      <w:r>
        <w:t xml:space="preserve">✓ Incident Volume</w:t>
      </w:r>
    </w:p>
    <w:p>
      <w:pPr>
        <w:pStyle w:val="BodyText"/>
      </w:pPr>
      <w:r>
        <w:t xml:space="preserve">✓ Resolution Performance</w:t>
      </w:r>
    </w:p>
    <w:p>
      <w:pPr>
        <w:pStyle w:val="BodyText"/>
      </w:pPr>
      <w:r>
        <w:t xml:space="preserve">✓ Customer Satisfaction</w:t>
      </w:r>
    </w:p>
    <w:p>
      <w:r>
        <w:pict>
          <v:rect style="width:0;height:1.5pt" o:hralign="center" o:hrstd="t" o:hr="t"/>
        </w:pict>
      </w:r>
    </w:p>
    <w:bookmarkEnd w:id="63"/>
    <w:bookmarkStart w:id="64" w:name="sla-violations"/>
    <w:p>
      <w:pPr>
        <w:pStyle w:val="Heading1"/>
      </w:pPr>
      <w:r>
        <w:t xml:space="preserve">32. SLA Violations</w:t>
      </w:r>
    </w:p>
    <w:p>
      <w:pPr>
        <w:pStyle w:val="FirstParagraph"/>
      </w:pPr>
      <w:r>
        <w:t xml:space="preserve">When SLA targets are missed:</w:t>
      </w:r>
    </w:p>
    <w:p>
      <w:pPr>
        <w:pStyle w:val="Compact"/>
        <w:numPr>
          <w:ilvl w:val="0"/>
          <w:numId w:val="1005"/>
        </w:numPr>
      </w:pPr>
      <w:r>
        <w:t xml:space="preserve">Root Cause Analysis</w:t>
      </w:r>
    </w:p>
    <w:p>
      <w:pPr>
        <w:pStyle w:val="Compact"/>
        <w:numPr>
          <w:ilvl w:val="0"/>
          <w:numId w:val="1005"/>
        </w:numPr>
      </w:pPr>
      <w:r>
        <w:t xml:space="preserve">Corrective Action Plan</w:t>
      </w:r>
    </w:p>
    <w:p>
      <w:pPr>
        <w:pStyle w:val="Compact"/>
        <w:numPr>
          <w:ilvl w:val="0"/>
          <w:numId w:val="1005"/>
        </w:numPr>
      </w:pPr>
      <w:r>
        <w:t xml:space="preserve">Management Review</w:t>
      </w:r>
    </w:p>
    <w:p>
      <w:pPr>
        <w:pStyle w:val="Compact"/>
        <w:numPr>
          <w:ilvl w:val="0"/>
          <w:numId w:val="1005"/>
        </w:numPr>
      </w:pPr>
      <w:r>
        <w:t xml:space="preserve">Follow-Up Monitoring</w:t>
      </w:r>
    </w:p>
    <w:p>
      <w:r>
        <w:pict>
          <v:rect style="width:0;height:1.5pt" o:hralign="center" o:hrstd="t" o:hr="t"/>
        </w:pict>
      </w:r>
    </w:p>
    <w:bookmarkEnd w:id="64"/>
    <w:bookmarkStart w:id="65" w:name="agreement-renewal"/>
    <w:p>
      <w:pPr>
        <w:pStyle w:val="Heading1"/>
      </w:pPr>
      <w:r>
        <w:t xml:space="preserve">33. Agreement Renewal</w:t>
      </w:r>
    </w:p>
    <w:p>
      <w:pPr>
        <w:pStyle w:val="FirstParagraph"/>
      </w:pPr>
      <w:r>
        <w:t xml:space="preserve">Renewal Period:</w:t>
      </w:r>
    </w:p>
    <w:p>
      <w:pPr>
        <w:pStyle w:val="BodyText"/>
      </w:pPr>
      <w:r>
        <w:rPr>
          <w:rStyle w:val="VerbatimChar"/>
        </w:rPr>
        <w:t xml:space="preserve">text id="sla14" Annually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Review Prior To Renewal:</w:t>
      </w:r>
    </w:p>
    <w:p>
      <w:pPr>
        <w:pStyle w:val="BodyText"/>
      </w:pPr>
      <w:r>
        <w:rPr>
          <w:rStyle w:val="VerbatimChar"/>
        </w:rPr>
        <w:t xml:space="preserve">text id="sla15" 30 Days Before Expiration</w:t>
      </w:r>
    </w:p>
    <w:p>
      <w:r>
        <w:pict>
          <v:rect style="width:0;height:1.5pt" o:hralign="center" o:hrstd="t" o:hr="t"/>
        </w:pict>
      </w:r>
    </w:p>
    <w:bookmarkEnd w:id="65"/>
    <w:bookmarkStart w:id="66" w:name="termination-conditions"/>
    <w:p>
      <w:pPr>
        <w:pStyle w:val="Heading1"/>
      </w:pPr>
      <w:r>
        <w:t xml:space="preserve">34. Termination Conditions</w:t>
      </w:r>
    </w:p>
    <w:p>
      <w:pPr>
        <w:pStyle w:val="FirstParagraph"/>
      </w:pPr>
      <w:r>
        <w:t xml:space="preserve">Agreement may be terminated if:</w:t>
      </w:r>
    </w:p>
    <w:p>
      <w:pPr>
        <w:pStyle w:val="BodyText"/>
      </w:pPr>
      <w:r>
        <w:t xml:space="preserve">✓ Contract Expired</w:t>
      </w:r>
    </w:p>
    <w:p>
      <w:pPr>
        <w:pStyle w:val="BodyText"/>
      </w:pPr>
      <w:r>
        <w:t xml:space="preserve">✓ Mutual Agreement</w:t>
      </w:r>
    </w:p>
    <w:p>
      <w:pPr>
        <w:pStyle w:val="BodyText"/>
      </w:pPr>
      <w:r>
        <w:t xml:space="preserve">✓ Material Breach</w:t>
      </w:r>
    </w:p>
    <w:p>
      <w:pPr>
        <w:pStyle w:val="BodyText"/>
      </w:pPr>
      <w:r>
        <w:t xml:space="preserve">✓ Non-Payment</w:t>
      </w:r>
    </w:p>
    <w:p>
      <w:r>
        <w:pict>
          <v:rect style="width:0;height:1.5pt" o:hralign="center" o:hrstd="t" o:hr="t"/>
        </w:pict>
      </w:r>
    </w:p>
    <w:bookmarkEnd w:id="66"/>
    <w:bookmarkStart w:id="67" w:name="dispute-resolution"/>
    <w:p>
      <w:pPr>
        <w:pStyle w:val="Heading1"/>
      </w:pPr>
      <w:r>
        <w:t xml:space="preserve">35. Dispute Resolution</w:t>
      </w:r>
    </w:p>
    <w:p>
      <w:pPr>
        <w:pStyle w:val="FirstParagraph"/>
      </w:pPr>
      <w:r>
        <w:t xml:space="preserve">Disputes shall follow:</w:t>
      </w:r>
    </w:p>
    <w:p>
      <w:pPr>
        <w:pStyle w:val="Compact"/>
        <w:numPr>
          <w:ilvl w:val="0"/>
          <w:numId w:val="1006"/>
        </w:numPr>
      </w:pPr>
      <w:r>
        <w:t xml:space="preserve">Internal Review</w:t>
      </w:r>
    </w:p>
    <w:p>
      <w:pPr>
        <w:pStyle w:val="Compact"/>
        <w:numPr>
          <w:ilvl w:val="0"/>
          <w:numId w:val="1006"/>
        </w:numPr>
      </w:pPr>
      <w:r>
        <w:t xml:space="preserve">Management Discussion</w:t>
      </w:r>
    </w:p>
    <w:p>
      <w:pPr>
        <w:pStyle w:val="Compact"/>
        <w:numPr>
          <w:ilvl w:val="0"/>
          <w:numId w:val="1006"/>
        </w:numPr>
      </w:pPr>
      <w:r>
        <w:t xml:space="preserve">Arbitration</w:t>
      </w:r>
    </w:p>
    <w:p>
      <w:pPr>
        <w:pStyle w:val="Compact"/>
        <w:numPr>
          <w:ilvl w:val="0"/>
          <w:numId w:val="1006"/>
        </w:numPr>
      </w:pPr>
      <w:r>
        <w:t xml:space="preserve">Legal Resolution</w:t>
      </w:r>
    </w:p>
    <w:p>
      <w:r>
        <w:pict>
          <v:rect style="width:0;height:1.5pt" o:hralign="center" o:hrstd="t" o:hr="t"/>
        </w:pict>
      </w:r>
    </w:p>
    <w:bookmarkEnd w:id="67"/>
    <w:bookmarkStart w:id="68" w:name="sla-acceptance-criteria"/>
    <w:p>
      <w:pPr>
        <w:pStyle w:val="Heading1"/>
      </w:pPr>
      <w:r>
        <w:t xml:space="preserve">36. SLA Acceptance Criteria</w:t>
      </w:r>
    </w:p>
    <w:p>
      <w:pPr>
        <w:pStyle w:val="FirstParagraph"/>
      </w:pPr>
      <w:r>
        <w:t xml:space="preserve">This SLA is considered active when:</w:t>
      </w:r>
    </w:p>
    <w:p>
      <w:pPr>
        <w:pStyle w:val="BodyText"/>
      </w:pPr>
      <w:r>
        <w:t xml:space="preserve">✓ Both Parties Sign</w:t>
      </w:r>
    </w:p>
    <w:p>
      <w:pPr>
        <w:pStyle w:val="BodyText"/>
      </w:pPr>
      <w:r>
        <w:t xml:space="preserve">✓ Support Contacts Assigned</w:t>
      </w:r>
    </w:p>
    <w:p>
      <w:pPr>
        <w:pStyle w:val="BodyText"/>
      </w:pPr>
      <w:r>
        <w:t xml:space="preserve">✓ Escalation Matrix Approved</w:t>
      </w:r>
    </w:p>
    <w:p>
      <w:pPr>
        <w:pStyle w:val="BodyText"/>
      </w:pPr>
      <w:r>
        <w:t xml:space="preserve">✓ Service Commencement Date Defined</w:t>
      </w:r>
    </w:p>
    <w:p>
      <w:r>
        <w:pict>
          <v:rect style="width:0;height:1.5pt" o:hralign="center" o:hrstd="t" o:hr="t"/>
        </w:pict>
      </w:r>
    </w:p>
    <w:bookmarkEnd w:id="68"/>
    <w:bookmarkStart w:id="71" w:name="approval-sign-off"/>
    <w:p>
      <w:pPr>
        <w:pStyle w:val="Heading1"/>
      </w:pPr>
      <w:r>
        <w:t xml:space="preserve">37. Approval &amp; Sign-Off</w:t>
      </w:r>
    </w:p>
    <w:bookmarkStart w:id="69" w:name="service-provider-representative"/>
    <w:p>
      <w:pPr>
        <w:pStyle w:val="Heading2"/>
      </w:pPr>
      <w:r>
        <w:t xml:space="preserve">Service Provider Representative</w:t>
      </w:r>
    </w:p>
    <w:p>
      <w:pPr>
        <w:pStyle w:val="FirstParagraph"/>
      </w:pPr>
      <w:r>
        <w:t xml:space="preserve">Name: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Signature: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9"/>
    <w:bookmarkStart w:id="70" w:name="client-representative"/>
    <w:p>
      <w:pPr>
        <w:pStyle w:val="Heading2"/>
      </w:pPr>
      <w:r>
        <w:t xml:space="preserve">Client Representative</w:t>
      </w:r>
    </w:p>
    <w:p>
      <w:pPr>
        <w:pStyle w:val="FirstParagraph"/>
      </w:pPr>
      <w:r>
        <w:t xml:space="preserve">Name: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Signature: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final-declaration"/>
    <w:p>
      <w:pPr>
        <w:pStyle w:val="Heading1"/>
      </w:pPr>
      <w:r>
        <w:t xml:space="preserve">38. Final Declaration</w:t>
      </w:r>
    </w:p>
    <w:p>
      <w:pPr>
        <w:pStyle w:val="FirstParagraph"/>
      </w:pPr>
      <w:r>
        <w:t xml:space="preserve">Both parties agree to comply with the terms, service commitments, responsibilities, escalation procedures, and performance expectations defined in this SLA.</w:t>
      </w:r>
    </w:p>
    <w:p>
      <w:r>
        <w:pict>
          <v:rect style="width:0;height:1.5pt" o:hralign="center" o:hrstd="t" o:hr="t"/>
        </w:pict>
      </w:r>
    </w:p>
    <w:bookmarkEnd w:id="72"/>
    <w:bookmarkStart w:id="73" w:name="conclusion"/>
    <w:p>
      <w:pPr>
        <w:pStyle w:val="Heading1"/>
      </w:pPr>
      <w:r>
        <w:t xml:space="preserve">39. Conclusion</w:t>
      </w:r>
    </w:p>
    <w:p>
      <w:pPr>
        <w:pStyle w:val="FirstParagraph"/>
      </w:pPr>
      <w:r>
        <w:t xml:space="preserve">This SLA &amp; Support Agreement establishes clear expectations, measurable service commitments, and structured support processes to ensure the reliable operation, maintenance, and support of the VivahBandh Matrimonial Portal.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2026-06-07T07:13:09Z</dcterms:created>
  <dcterms:modified xsi:type="dcterms:W3CDTF">2026-06-07T07:13:09Z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