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uture-enhancements-product-roadmap"/>
    <w:p>
      <w:pPr>
        <w:pStyle w:val="Heading1"/>
      </w:pPr>
      <w:r>
        <w:t xml:space="preserve">18. Future Enhancements &amp; Product Roadmap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1"/>
      </w:pPr>
      <w:r>
        <w:t xml:space="preserve">18.1 Purpose</w:t>
      </w:r>
    </w:p>
    <w:p>
      <w:pPr>
        <w:pStyle w:val="FirstParagraph"/>
      </w:pPr>
      <w:r>
        <w:t xml:space="preserve">This section defines future enhancements, strategic initiatives, and product evolution plans for the VivahBandh Matrimonial Portal.</w:t>
      </w:r>
    </w:p>
    <w:p>
      <w:pPr>
        <w:pStyle w:val="BodyText"/>
      </w:pPr>
      <w:r>
        <w:t xml:space="preserve">The roadmap provides guidance for future releases and ensures that the system architecture remains scalable and adaptable for upcoming business requirements.</w:t>
      </w:r>
    </w:p>
    <w:p>
      <w:r>
        <w:pict>
          <v:rect style="width:0;height:1.5pt" o:hralign="center" o:hrstd="t" o:hr="t"/>
        </w:pict>
      </w:r>
    </w:p>
    <w:bookmarkEnd w:id="21"/>
    <w:bookmarkStart w:id="27" w:name="product-evolution-strategy"/>
    <w:p>
      <w:pPr>
        <w:pStyle w:val="Heading1"/>
      </w:pPr>
      <w:r>
        <w:t xml:space="preserve">18.2 Product Evolution Strategy</w:t>
      </w:r>
    </w:p>
    <w:p>
      <w:pPr>
        <w:pStyle w:val="FirstParagraph"/>
      </w:pPr>
      <w:r>
        <w:t xml:space="preserve">The VivahBandh platform will be developed in multiple phases.</w:t>
      </w:r>
    </w:p>
    <w:bookmarkStart w:id="22" w:name="phase-1"/>
    <w:p>
      <w:pPr>
        <w:pStyle w:val="Heading3"/>
      </w:pPr>
      <w:r>
        <w:t xml:space="preserve">Phase 1</w:t>
      </w:r>
    </w:p>
    <w:p>
      <w:pPr>
        <w:pStyle w:val="FirstParagraph"/>
      </w:pPr>
      <w:r>
        <w:t xml:space="preserve">Core Matrimonial Platform</w:t>
      </w:r>
    </w:p>
    <w:bookmarkEnd w:id="22"/>
    <w:bookmarkStart w:id="23" w:name="phase-2"/>
    <w:p>
      <w:pPr>
        <w:pStyle w:val="Heading3"/>
      </w:pPr>
      <w:r>
        <w:t xml:space="preserve">Phase 2</w:t>
      </w:r>
    </w:p>
    <w:p>
      <w:pPr>
        <w:pStyle w:val="FirstParagraph"/>
      </w:pPr>
      <w:r>
        <w:t xml:space="preserve">Premium Features &amp; Mobile Apps</w:t>
      </w:r>
    </w:p>
    <w:bookmarkEnd w:id="23"/>
    <w:bookmarkStart w:id="24" w:name="phase-3"/>
    <w:p>
      <w:pPr>
        <w:pStyle w:val="Heading3"/>
      </w:pPr>
      <w:r>
        <w:t xml:space="preserve">Phase 3</w:t>
      </w:r>
    </w:p>
    <w:p>
      <w:pPr>
        <w:pStyle w:val="FirstParagraph"/>
      </w:pPr>
      <w:r>
        <w:t xml:space="preserve">AI-Driven Matchmaking</w:t>
      </w:r>
    </w:p>
    <w:bookmarkEnd w:id="24"/>
    <w:bookmarkStart w:id="25" w:name="phase-4"/>
    <w:p>
      <w:pPr>
        <w:pStyle w:val="Heading3"/>
      </w:pPr>
      <w:r>
        <w:t xml:space="preserve">Phase 4</w:t>
      </w:r>
    </w:p>
    <w:p>
      <w:pPr>
        <w:pStyle w:val="FirstParagraph"/>
      </w:pPr>
      <w:r>
        <w:t xml:space="preserve">Wedding Ecosystem Platform</w:t>
      </w:r>
    </w:p>
    <w:bookmarkEnd w:id="25"/>
    <w:bookmarkStart w:id="26" w:name="phase-5"/>
    <w:p>
      <w:pPr>
        <w:pStyle w:val="Heading3"/>
      </w:pPr>
      <w:r>
        <w:t xml:space="preserve">Phase 5</w:t>
      </w:r>
    </w:p>
    <w:p>
      <w:pPr>
        <w:pStyle w:val="FirstParagraph"/>
      </w:pPr>
      <w:r>
        <w:t xml:space="preserve">Global Expansion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phase-1-current-release"/>
    <w:p>
      <w:pPr>
        <w:pStyle w:val="Heading1"/>
      </w:pPr>
      <w:r>
        <w:t xml:space="preserve">18.3 Phase 1 (Current Release)</w:t>
      </w:r>
    </w:p>
    <w:bookmarkStart w:id="33" w:name="core-features"/>
    <w:p>
      <w:pPr>
        <w:pStyle w:val="Heading2"/>
      </w:pPr>
      <w:r>
        <w:t xml:space="preserve">Core Features</w:t>
      </w:r>
    </w:p>
    <w:bookmarkStart w:id="28" w:name="user-management"/>
    <w:p>
      <w:pPr>
        <w:pStyle w:val="Heading3"/>
      </w:pPr>
      <w:r>
        <w:t xml:space="preserve">User Management</w:t>
      </w:r>
    </w:p>
    <w:p>
      <w:pPr>
        <w:pStyle w:val="Compact"/>
        <w:numPr>
          <w:ilvl w:val="0"/>
          <w:numId w:val="1001"/>
        </w:numPr>
      </w:pPr>
      <w:r>
        <w:t xml:space="preserve">Registration</w:t>
      </w:r>
    </w:p>
    <w:p>
      <w:pPr>
        <w:pStyle w:val="Compact"/>
        <w:numPr>
          <w:ilvl w:val="0"/>
          <w:numId w:val="1001"/>
        </w:numPr>
      </w:pPr>
      <w:r>
        <w:t xml:space="preserve">Authentication</w:t>
      </w:r>
    </w:p>
    <w:p>
      <w:pPr>
        <w:pStyle w:val="Compact"/>
        <w:numPr>
          <w:ilvl w:val="0"/>
          <w:numId w:val="1001"/>
        </w:numPr>
      </w:pPr>
      <w:r>
        <w:t xml:space="preserve">Verification</w:t>
      </w:r>
    </w:p>
    <w:bookmarkEnd w:id="28"/>
    <w:bookmarkStart w:id="29" w:name="profile-management"/>
    <w:p>
      <w:pPr>
        <w:pStyle w:val="Heading3"/>
      </w:pPr>
      <w:r>
        <w:t xml:space="preserve">Profile Management</w:t>
      </w:r>
    </w:p>
    <w:p>
      <w:pPr>
        <w:pStyle w:val="Compact"/>
        <w:numPr>
          <w:ilvl w:val="0"/>
          <w:numId w:val="1002"/>
        </w:numPr>
      </w:pPr>
      <w:r>
        <w:t xml:space="preserve">Profile Creation</w:t>
      </w:r>
    </w:p>
    <w:p>
      <w:pPr>
        <w:pStyle w:val="Compact"/>
        <w:numPr>
          <w:ilvl w:val="0"/>
          <w:numId w:val="1002"/>
        </w:numPr>
      </w:pPr>
      <w:r>
        <w:t xml:space="preserve">Photo Upload</w:t>
      </w:r>
    </w:p>
    <w:p>
      <w:pPr>
        <w:pStyle w:val="Compact"/>
        <w:numPr>
          <w:ilvl w:val="0"/>
          <w:numId w:val="1002"/>
        </w:numPr>
      </w:pPr>
      <w:r>
        <w:t xml:space="preserve">Preferences</w:t>
      </w:r>
    </w:p>
    <w:bookmarkEnd w:id="29"/>
    <w:bookmarkStart w:id="30" w:name="matchmaking"/>
    <w:p>
      <w:pPr>
        <w:pStyle w:val="Heading3"/>
      </w:pPr>
      <w:r>
        <w:t xml:space="preserve">Matchmaking</w:t>
      </w:r>
    </w:p>
    <w:p>
      <w:pPr>
        <w:pStyle w:val="Compact"/>
        <w:numPr>
          <w:ilvl w:val="0"/>
          <w:numId w:val="1003"/>
        </w:numPr>
      </w:pPr>
      <w:r>
        <w:t xml:space="preserve">Search</w:t>
      </w:r>
    </w:p>
    <w:p>
      <w:pPr>
        <w:pStyle w:val="Compact"/>
        <w:numPr>
          <w:ilvl w:val="0"/>
          <w:numId w:val="1003"/>
        </w:numPr>
      </w:pPr>
      <w:r>
        <w:t xml:space="preserve">Recommendations</w:t>
      </w:r>
    </w:p>
    <w:p>
      <w:pPr>
        <w:pStyle w:val="Compact"/>
        <w:numPr>
          <w:ilvl w:val="0"/>
          <w:numId w:val="1003"/>
        </w:numPr>
      </w:pPr>
      <w:r>
        <w:t xml:space="preserve">Interests</w:t>
      </w:r>
    </w:p>
    <w:bookmarkEnd w:id="30"/>
    <w:bookmarkStart w:id="31" w:name="communication"/>
    <w:p>
      <w:pPr>
        <w:pStyle w:val="Heading3"/>
      </w:pPr>
      <w:r>
        <w:t xml:space="preserve">Communication</w:t>
      </w:r>
    </w:p>
    <w:p>
      <w:pPr>
        <w:pStyle w:val="Compact"/>
        <w:numPr>
          <w:ilvl w:val="0"/>
          <w:numId w:val="1004"/>
        </w:numPr>
      </w:pPr>
      <w:r>
        <w:t xml:space="preserve">Messaging</w:t>
      </w:r>
    </w:p>
    <w:p>
      <w:pPr>
        <w:pStyle w:val="Compact"/>
        <w:numPr>
          <w:ilvl w:val="0"/>
          <w:numId w:val="1004"/>
        </w:numPr>
      </w:pPr>
      <w:r>
        <w:t xml:space="preserve">Notifications</w:t>
      </w:r>
    </w:p>
    <w:bookmarkEnd w:id="31"/>
    <w:bookmarkStart w:id="32" w:name="administration"/>
    <w:p>
      <w:pPr>
        <w:pStyle w:val="Heading3"/>
      </w:pPr>
      <w:r>
        <w:t xml:space="preserve">Administration</w:t>
      </w:r>
    </w:p>
    <w:p>
      <w:pPr>
        <w:pStyle w:val="Compact"/>
        <w:numPr>
          <w:ilvl w:val="0"/>
          <w:numId w:val="1005"/>
        </w:numPr>
      </w:pPr>
      <w:r>
        <w:t xml:space="preserve">Moderation</w:t>
      </w:r>
    </w:p>
    <w:p>
      <w:pPr>
        <w:pStyle w:val="Compact"/>
        <w:numPr>
          <w:ilvl w:val="0"/>
          <w:numId w:val="1005"/>
        </w:numPr>
      </w:pPr>
      <w:r>
        <w:t xml:space="preserve">Reporting</w:t>
      </w:r>
    </w:p>
    <w:p>
      <w:pPr>
        <w:pStyle w:val="Compact"/>
        <w:numPr>
          <w:ilvl w:val="0"/>
          <w:numId w:val="1005"/>
        </w:numPr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3" w:name="phase-2-enhancements"/>
    <w:p>
      <w:pPr>
        <w:pStyle w:val="Heading1"/>
      </w:pPr>
      <w:r>
        <w:t xml:space="preserve">18.4 Phase 2 Enhancements</w:t>
      </w:r>
    </w:p>
    <w:bookmarkStart w:id="36" w:name="premium-membership-system"/>
    <w:p>
      <w:pPr>
        <w:pStyle w:val="Heading2"/>
      </w:pPr>
      <w:r>
        <w:t xml:space="preserve">Premium Membership System</w:t>
      </w:r>
    </w:p>
    <w:bookmarkStart w:id="35" w:name="premium-plans"/>
    <w:p>
      <w:pPr>
        <w:pStyle w:val="Heading3"/>
      </w:pPr>
      <w:r>
        <w:t xml:space="preserve">Premium Plans</w:t>
      </w:r>
    </w:p>
    <w:p>
      <w:pPr>
        <w:pStyle w:val="Compact"/>
        <w:numPr>
          <w:ilvl w:val="0"/>
          <w:numId w:val="1006"/>
        </w:numPr>
      </w:pPr>
      <w:r>
        <w:t xml:space="preserve">Silver Membership</w:t>
      </w:r>
    </w:p>
    <w:p>
      <w:pPr>
        <w:pStyle w:val="Compact"/>
        <w:numPr>
          <w:ilvl w:val="0"/>
          <w:numId w:val="1006"/>
        </w:numPr>
      </w:pPr>
      <w:r>
        <w:t xml:space="preserve">Gold Membership</w:t>
      </w:r>
    </w:p>
    <w:p>
      <w:pPr>
        <w:pStyle w:val="Compact"/>
        <w:numPr>
          <w:ilvl w:val="0"/>
          <w:numId w:val="1006"/>
        </w:numPr>
      </w:pPr>
      <w:r>
        <w:t xml:space="preserve">Platinum Membership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premium-benefits"/>
    <w:p>
      <w:pPr>
        <w:pStyle w:val="Heading2"/>
      </w:pPr>
      <w:r>
        <w:t xml:space="preserve">Premium Benefits</w:t>
      </w:r>
    </w:p>
    <w:bookmarkStart w:id="37" w:name="unlimited-messaging"/>
    <w:p>
      <w:pPr>
        <w:pStyle w:val="Heading3"/>
      </w:pPr>
      <w:r>
        <w:t xml:space="preserve">Unlimited Messaging</w:t>
      </w:r>
    </w:p>
    <w:p>
      <w:pPr>
        <w:pStyle w:val="FirstParagraph"/>
      </w:pPr>
      <w:r>
        <w:t xml:space="preserve">Remove messaging limitations.</w:t>
      </w:r>
    </w:p>
    <w:p>
      <w:r>
        <w:pict>
          <v:rect style="width:0;height:1.5pt" o:hralign="center" o:hrstd="t" o:hr="t"/>
        </w:pict>
      </w:r>
    </w:p>
    <w:bookmarkEnd w:id="37"/>
    <w:bookmarkStart w:id="38" w:name="advanced-search-filters"/>
    <w:p>
      <w:pPr>
        <w:pStyle w:val="Heading3"/>
      </w:pPr>
      <w:r>
        <w:t xml:space="preserve">Advanced Search Filters</w:t>
      </w:r>
    </w:p>
    <w:p>
      <w:pPr>
        <w:pStyle w:val="FirstParagraph"/>
      </w:pPr>
      <w:r>
        <w:t xml:space="preserve">Additional filtering capabilities.</w:t>
      </w:r>
    </w:p>
    <w:p>
      <w:r>
        <w:pict>
          <v:rect style="width:0;height:1.5pt" o:hralign="center" o:hrstd="t" o:hr="t"/>
        </w:pict>
      </w:r>
    </w:p>
    <w:bookmarkEnd w:id="38"/>
    <w:bookmarkStart w:id="39" w:name="profile-boosting"/>
    <w:p>
      <w:pPr>
        <w:pStyle w:val="Heading3"/>
      </w:pPr>
      <w:r>
        <w:t xml:space="preserve">Profile Boosting</w:t>
      </w:r>
    </w:p>
    <w:p>
      <w:pPr>
        <w:pStyle w:val="FirstParagraph"/>
      </w:pPr>
      <w:r>
        <w:t xml:space="preserve">Increase profile visibility.</w:t>
      </w:r>
    </w:p>
    <w:p>
      <w:r>
        <w:pict>
          <v:rect style="width:0;height:1.5pt" o:hralign="center" o:hrstd="t" o:hr="t"/>
        </w:pict>
      </w:r>
    </w:p>
    <w:bookmarkEnd w:id="39"/>
    <w:bookmarkStart w:id="40" w:name="featured-profiles"/>
    <w:p>
      <w:pPr>
        <w:pStyle w:val="Heading3"/>
      </w:pPr>
      <w:r>
        <w:t xml:space="preserve">Featured Profiles</w:t>
      </w:r>
    </w:p>
    <w:p>
      <w:pPr>
        <w:pStyle w:val="FirstParagraph"/>
      </w:pPr>
      <w:r>
        <w:t xml:space="preserve">Priority placement in search results.</w:t>
      </w:r>
    </w:p>
    <w:p>
      <w:r>
        <w:pict>
          <v:rect style="width:0;height:1.5pt" o:hralign="center" o:hrstd="t" o:hr="t"/>
        </w:pict>
      </w:r>
    </w:p>
    <w:bookmarkEnd w:id="40"/>
    <w:bookmarkStart w:id="41" w:name="priority-support"/>
    <w:p>
      <w:pPr>
        <w:pStyle w:val="Heading3"/>
      </w:pPr>
      <w:r>
        <w:t xml:space="preserve">Priority Support</w:t>
      </w:r>
    </w:p>
    <w:p>
      <w:pPr>
        <w:pStyle w:val="FirstParagraph"/>
      </w:pPr>
      <w:r>
        <w:t xml:space="preserve">Dedicated customer assistance.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9" w:name="mobile-applications"/>
    <w:p>
      <w:pPr>
        <w:pStyle w:val="Heading1"/>
      </w:pPr>
      <w:r>
        <w:t xml:space="preserve">18.5 Mobile Applications</w:t>
      </w:r>
    </w:p>
    <w:bookmarkStart w:id="45" w:name="android-application"/>
    <w:p>
      <w:pPr>
        <w:pStyle w:val="Heading2"/>
      </w:pPr>
      <w:r>
        <w:t xml:space="preserve">Android Application</w:t>
      </w:r>
    </w:p>
    <w:p>
      <w:pPr>
        <w:pStyle w:val="FirstParagraph"/>
      </w:pPr>
      <w:r>
        <w:t xml:space="preserve">Native Android App</w:t>
      </w:r>
    </w:p>
    <w:bookmarkStart w:id="44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7"/>
        </w:numPr>
      </w:pPr>
      <w:r>
        <w:t xml:space="preserve">Profile Management</w:t>
      </w:r>
    </w:p>
    <w:p>
      <w:pPr>
        <w:pStyle w:val="Compact"/>
        <w:numPr>
          <w:ilvl w:val="0"/>
          <w:numId w:val="1007"/>
        </w:numPr>
      </w:pPr>
      <w:r>
        <w:t xml:space="preserve">Search</w:t>
      </w:r>
    </w:p>
    <w:p>
      <w:pPr>
        <w:pStyle w:val="Compact"/>
        <w:numPr>
          <w:ilvl w:val="0"/>
          <w:numId w:val="1007"/>
        </w:numPr>
      </w:pPr>
      <w:r>
        <w:t xml:space="preserve">Messaging</w:t>
      </w:r>
    </w:p>
    <w:p>
      <w:pPr>
        <w:pStyle w:val="Compact"/>
        <w:numPr>
          <w:ilvl w:val="0"/>
          <w:numId w:val="1007"/>
        </w:numPr>
      </w:pPr>
      <w:r>
        <w:t xml:space="preserve">Notifications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ios-application"/>
    <w:p>
      <w:pPr>
        <w:pStyle w:val="Heading2"/>
      </w:pPr>
      <w:r>
        <w:t xml:space="preserve">iOS Application</w:t>
      </w:r>
    </w:p>
    <w:p>
      <w:pPr>
        <w:pStyle w:val="FirstParagraph"/>
      </w:pPr>
      <w:r>
        <w:t xml:space="preserve">Native iPhone Application</w:t>
      </w:r>
    </w:p>
    <w:bookmarkStart w:id="46" w:name="features-1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8"/>
        </w:numPr>
      </w:pPr>
      <w:r>
        <w:t xml:space="preserve">Complete mobile experience</w:t>
      </w:r>
    </w:p>
    <w:p>
      <w:pPr>
        <w:pStyle w:val="Compact"/>
        <w:numPr>
          <w:ilvl w:val="0"/>
          <w:numId w:val="1008"/>
        </w:numPr>
      </w:pPr>
      <w:r>
        <w:t xml:space="preserve">Push notifications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mobile-specific-enhancements"/>
    <w:p>
      <w:pPr>
        <w:pStyle w:val="Heading2"/>
      </w:pPr>
      <w:r>
        <w:t xml:space="preserve">Mobile-Specific Enhancements</w:t>
      </w:r>
    </w:p>
    <w:p>
      <w:pPr>
        <w:pStyle w:val="Compact"/>
        <w:numPr>
          <w:ilvl w:val="0"/>
          <w:numId w:val="1009"/>
        </w:numPr>
      </w:pPr>
      <w:r>
        <w:t xml:space="preserve">Biometric Login</w:t>
      </w:r>
    </w:p>
    <w:p>
      <w:pPr>
        <w:pStyle w:val="Compact"/>
        <w:numPr>
          <w:ilvl w:val="0"/>
          <w:numId w:val="1009"/>
        </w:numPr>
      </w:pPr>
      <w:r>
        <w:t xml:space="preserve">Push Notifications</w:t>
      </w:r>
    </w:p>
    <w:p>
      <w:pPr>
        <w:pStyle w:val="Compact"/>
        <w:numPr>
          <w:ilvl w:val="0"/>
          <w:numId w:val="1009"/>
        </w:numPr>
      </w:pPr>
      <w:r>
        <w:t xml:space="preserve">Offline Draft Saving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ai-based-matchmaking"/>
    <w:p>
      <w:pPr>
        <w:pStyle w:val="Heading1"/>
      </w:pPr>
      <w:r>
        <w:t xml:space="preserve">18.6 AI-Based Matchmaking</w:t>
      </w:r>
    </w:p>
    <w:bookmarkStart w:id="51" w:name="ai-recommendation-engine"/>
    <w:p>
      <w:pPr>
        <w:pStyle w:val="Heading2"/>
      </w:pPr>
      <w:r>
        <w:t xml:space="preserve">AI Recommendation Engine</w:t>
      </w:r>
    </w:p>
    <w:p>
      <w:pPr>
        <w:pStyle w:val="FirstParagraph"/>
      </w:pPr>
      <w:r>
        <w:t xml:space="preserve">Advanced compatibility analysis.</w:t>
      </w:r>
    </w:p>
    <w:bookmarkStart w:id="50" w:name="matching-factors"/>
    <w:p>
      <w:pPr>
        <w:pStyle w:val="Heading3"/>
      </w:pPr>
      <w:r>
        <w:t xml:space="preserve">Matching Factors</w:t>
      </w:r>
    </w:p>
    <w:p>
      <w:pPr>
        <w:pStyle w:val="Compact"/>
        <w:numPr>
          <w:ilvl w:val="0"/>
          <w:numId w:val="1010"/>
        </w:numPr>
      </w:pPr>
      <w:r>
        <w:t xml:space="preserve">Personal Preferences</w:t>
      </w:r>
    </w:p>
    <w:p>
      <w:pPr>
        <w:pStyle w:val="Compact"/>
        <w:numPr>
          <w:ilvl w:val="0"/>
          <w:numId w:val="1010"/>
        </w:numPr>
      </w:pPr>
      <w:r>
        <w:t xml:space="preserve">Education</w:t>
      </w:r>
    </w:p>
    <w:p>
      <w:pPr>
        <w:pStyle w:val="Compact"/>
        <w:numPr>
          <w:ilvl w:val="0"/>
          <w:numId w:val="1010"/>
        </w:numPr>
      </w:pPr>
      <w:r>
        <w:t xml:space="preserve">Profession</w:t>
      </w:r>
    </w:p>
    <w:p>
      <w:pPr>
        <w:pStyle w:val="Compact"/>
        <w:numPr>
          <w:ilvl w:val="0"/>
          <w:numId w:val="1010"/>
        </w:numPr>
      </w:pPr>
      <w:r>
        <w:t xml:space="preserve">Location</w:t>
      </w:r>
    </w:p>
    <w:p>
      <w:pPr>
        <w:pStyle w:val="Compact"/>
        <w:numPr>
          <w:ilvl w:val="0"/>
          <w:numId w:val="1010"/>
        </w:numPr>
      </w:pPr>
      <w:r>
        <w:t xml:space="preserve">Family Background</w:t>
      </w:r>
    </w:p>
    <w:p>
      <w:pPr>
        <w:pStyle w:val="Compact"/>
        <w:numPr>
          <w:ilvl w:val="0"/>
          <w:numId w:val="1010"/>
        </w:numPr>
      </w:pPr>
      <w:r>
        <w:t xml:space="preserve">Behavioral Patterns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compatibility-score"/>
    <w:p>
      <w:pPr>
        <w:pStyle w:val="Heading2"/>
      </w:pPr>
      <w:r>
        <w:t xml:space="preserve">Compatibility Score</w:t>
      </w:r>
    </w:p>
    <w:p>
      <w:pPr>
        <w:pStyle w:val="FirstParagraph"/>
      </w:pPr>
      <w:r>
        <w:t xml:space="preserve">AI-generated compatibility percentage.</w:t>
      </w:r>
    </w:p>
    <w:bookmarkStart w:id="52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85% Compatibility Match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personalized-recommendations"/>
    <w:p>
      <w:pPr>
        <w:pStyle w:val="Heading2"/>
      </w:pPr>
      <w:r>
        <w:t xml:space="preserve">Personalized Recommendations</w:t>
      </w:r>
    </w:p>
    <w:p>
      <w:pPr>
        <w:pStyle w:val="FirstParagraph"/>
      </w:pPr>
      <w:r>
        <w:t xml:space="preserve">Machine learning-based suggestions.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video-communication-features"/>
    <w:p>
      <w:pPr>
        <w:pStyle w:val="Heading1"/>
      </w:pPr>
      <w:r>
        <w:t xml:space="preserve">18.7 Video Communication Features</w:t>
      </w:r>
    </w:p>
    <w:bookmarkStart w:id="56" w:name="video-calling"/>
    <w:p>
      <w:pPr>
        <w:pStyle w:val="Heading2"/>
      </w:pPr>
      <w:r>
        <w:t xml:space="preserve">Video Calling</w:t>
      </w:r>
    </w:p>
    <w:p>
      <w:pPr>
        <w:pStyle w:val="FirstParagraph"/>
      </w:pPr>
      <w:r>
        <w:t xml:space="preserve">Secure one-to-one video calls.</w:t>
      </w:r>
    </w:p>
    <w:p>
      <w:r>
        <w:pict>
          <v:rect style="width:0;height:1.5pt" o:hralign="center" o:hrstd="t" o:hr="t"/>
        </w:pict>
      </w:r>
    </w:p>
    <w:bookmarkEnd w:id="56"/>
    <w:bookmarkStart w:id="57" w:name="virtual-meetings"/>
    <w:p>
      <w:pPr>
        <w:pStyle w:val="Heading2"/>
      </w:pPr>
      <w:r>
        <w:t xml:space="preserve">Virtual Meetings</w:t>
      </w:r>
    </w:p>
    <w:p>
      <w:pPr>
        <w:pStyle w:val="FirstParagraph"/>
      </w:pPr>
      <w:r>
        <w:t xml:space="preserve">Scheduled conversations between families.</w:t>
      </w:r>
    </w:p>
    <w:p>
      <w:r>
        <w:pict>
          <v:rect style="width:0;height:1.5pt" o:hralign="center" o:hrstd="t" o:hr="t"/>
        </w:pict>
      </w:r>
    </w:p>
    <w:bookmarkEnd w:id="57"/>
    <w:bookmarkStart w:id="58" w:name="privacy-controls"/>
    <w:p>
      <w:pPr>
        <w:pStyle w:val="Heading2"/>
      </w:pPr>
      <w:r>
        <w:t xml:space="preserve">Privacy Controls</w:t>
      </w:r>
    </w:p>
    <w:p>
      <w:pPr>
        <w:pStyle w:val="Compact"/>
        <w:numPr>
          <w:ilvl w:val="0"/>
          <w:numId w:val="1011"/>
        </w:numPr>
      </w:pPr>
      <w:r>
        <w:t xml:space="preserve">Call Approval</w:t>
      </w:r>
    </w:p>
    <w:p>
      <w:pPr>
        <w:pStyle w:val="Compact"/>
        <w:numPr>
          <w:ilvl w:val="0"/>
          <w:numId w:val="1011"/>
        </w:numPr>
      </w:pPr>
      <w:r>
        <w:t xml:space="preserve">Call Blocking</w:t>
      </w:r>
    </w:p>
    <w:p>
      <w:pPr>
        <w:pStyle w:val="Compact"/>
        <w:numPr>
          <w:ilvl w:val="0"/>
          <w:numId w:val="1011"/>
        </w:numPr>
      </w:pPr>
      <w:r>
        <w:t xml:space="preserve">Reporting Features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advanced-verification-system"/>
    <w:p>
      <w:pPr>
        <w:pStyle w:val="Heading1"/>
      </w:pPr>
      <w:r>
        <w:t xml:space="preserve">18.8 Advanced Verification System</w:t>
      </w:r>
    </w:p>
    <w:bookmarkStart w:id="60" w:name="government-id-verification"/>
    <w:p>
      <w:pPr>
        <w:pStyle w:val="Heading2"/>
      </w:pPr>
      <w:r>
        <w:t xml:space="preserve">Government ID Verification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Aadhaar Verification</w:t>
      </w:r>
    </w:p>
    <w:p>
      <w:pPr>
        <w:pStyle w:val="Compact"/>
        <w:numPr>
          <w:ilvl w:val="0"/>
          <w:numId w:val="1012"/>
        </w:numPr>
      </w:pPr>
      <w:r>
        <w:t xml:space="preserve">Passport Verification</w:t>
      </w:r>
    </w:p>
    <w:p>
      <w:pPr>
        <w:pStyle w:val="Compact"/>
        <w:numPr>
          <w:ilvl w:val="0"/>
          <w:numId w:val="1012"/>
        </w:numPr>
      </w:pPr>
      <w:r>
        <w:t xml:space="preserve">Driving License Verification</w:t>
      </w:r>
    </w:p>
    <w:p>
      <w:r>
        <w:pict>
          <v:rect style="width:0;height:1.5pt" o:hralign="center" o:hrstd="t" o:hr="t"/>
        </w:pict>
      </w:r>
    </w:p>
    <w:bookmarkEnd w:id="60"/>
    <w:bookmarkStart w:id="61" w:name="face-verification"/>
    <w:p>
      <w:pPr>
        <w:pStyle w:val="Heading2"/>
      </w:pPr>
      <w:r>
        <w:t xml:space="preserve">Face Verification</w:t>
      </w:r>
    </w:p>
    <w:p>
      <w:pPr>
        <w:pStyle w:val="FirstParagraph"/>
      </w:pPr>
      <w:r>
        <w:t xml:space="preserve">Selfie matching system.</w:t>
      </w:r>
    </w:p>
    <w:p>
      <w:r>
        <w:pict>
          <v:rect style="width:0;height:1.5pt" o:hralign="center" o:hrstd="t" o:hr="t"/>
        </w:pict>
      </w:r>
    </w:p>
    <w:bookmarkEnd w:id="61"/>
    <w:bookmarkStart w:id="62" w:name="trust-score"/>
    <w:p>
      <w:pPr>
        <w:pStyle w:val="Heading2"/>
      </w:pPr>
      <w:r>
        <w:t xml:space="preserve">Trust Score</w:t>
      </w:r>
    </w:p>
    <w:p>
      <w:pPr>
        <w:pStyle w:val="FirstParagraph"/>
      </w:pPr>
      <w:r>
        <w:t xml:space="preserve">Profile authenticity scoring.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wedding-services-marketplace"/>
    <w:p>
      <w:pPr>
        <w:pStyle w:val="Heading1"/>
      </w:pPr>
      <w:r>
        <w:t xml:space="preserve">18.9 Wedding Services Marketplace</w:t>
      </w:r>
    </w:p>
    <w:bookmarkStart w:id="65" w:name="wedding-vendors"/>
    <w:p>
      <w:pPr>
        <w:pStyle w:val="Heading2"/>
      </w:pPr>
      <w:r>
        <w:t xml:space="preserve">Wedding Vendors</w:t>
      </w:r>
    </w:p>
    <w:bookmarkStart w:id="64" w:name="categories"/>
    <w:p>
      <w:pPr>
        <w:pStyle w:val="Heading3"/>
      </w:pPr>
      <w:r>
        <w:t xml:space="preserve">Categories</w:t>
      </w:r>
    </w:p>
    <w:p>
      <w:pPr>
        <w:pStyle w:val="Compact"/>
        <w:numPr>
          <w:ilvl w:val="0"/>
          <w:numId w:val="1013"/>
        </w:numPr>
      </w:pPr>
      <w:r>
        <w:t xml:space="preserve">Photographers</w:t>
      </w:r>
    </w:p>
    <w:p>
      <w:pPr>
        <w:pStyle w:val="Compact"/>
        <w:numPr>
          <w:ilvl w:val="0"/>
          <w:numId w:val="1013"/>
        </w:numPr>
      </w:pPr>
      <w:r>
        <w:t xml:space="preserve">Decorators</w:t>
      </w:r>
    </w:p>
    <w:p>
      <w:pPr>
        <w:pStyle w:val="Compact"/>
        <w:numPr>
          <w:ilvl w:val="0"/>
          <w:numId w:val="1013"/>
        </w:numPr>
      </w:pPr>
      <w:r>
        <w:t xml:space="preserve">Caterers</w:t>
      </w:r>
    </w:p>
    <w:p>
      <w:pPr>
        <w:pStyle w:val="Compact"/>
        <w:numPr>
          <w:ilvl w:val="0"/>
          <w:numId w:val="1013"/>
        </w:numPr>
      </w:pPr>
      <w:r>
        <w:t xml:space="preserve">Event Planners</w:t>
      </w:r>
    </w:p>
    <w:p>
      <w:pPr>
        <w:pStyle w:val="Compact"/>
        <w:numPr>
          <w:ilvl w:val="0"/>
          <w:numId w:val="1013"/>
        </w:numPr>
      </w:pPr>
      <w:r>
        <w:t xml:space="preserve">Makeup Artists</w:t>
      </w:r>
    </w:p>
    <w:p>
      <w:pPr>
        <w:pStyle w:val="Compact"/>
        <w:numPr>
          <w:ilvl w:val="0"/>
          <w:numId w:val="1013"/>
        </w:numPr>
      </w:pPr>
      <w:r>
        <w:t xml:space="preserve">Wedding Venues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vendor-directory"/>
    <w:p>
      <w:pPr>
        <w:pStyle w:val="Heading2"/>
      </w:pPr>
      <w:r>
        <w:t xml:space="preserve">Vendor Directory</w:t>
      </w:r>
    </w:p>
    <w:p>
      <w:pPr>
        <w:pStyle w:val="FirstParagraph"/>
      </w:pPr>
      <w:r>
        <w:t xml:space="preserve">Search and compare vendors.</w:t>
      </w:r>
    </w:p>
    <w:p>
      <w:r>
        <w:pict>
          <v:rect style="width:0;height:1.5pt" o:hralign="center" o:hrstd="t" o:hr="t"/>
        </w:pict>
      </w:r>
    </w:p>
    <w:bookmarkEnd w:id="66"/>
    <w:bookmarkStart w:id="67" w:name="vendor-ratings"/>
    <w:p>
      <w:pPr>
        <w:pStyle w:val="Heading2"/>
      </w:pPr>
      <w:r>
        <w:t xml:space="preserve">Vendor Ratings</w:t>
      </w:r>
    </w:p>
    <w:p>
      <w:pPr>
        <w:pStyle w:val="FirstParagraph"/>
      </w:pPr>
      <w:r>
        <w:t xml:space="preserve">User-generated reviews and ratings.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astrology-horoscope-services"/>
    <w:p>
      <w:pPr>
        <w:pStyle w:val="Heading1"/>
      </w:pPr>
      <w:r>
        <w:t xml:space="preserve">18.10 Astrology &amp; Horoscope Services</w:t>
      </w:r>
    </w:p>
    <w:bookmarkStart w:id="69" w:name="horoscope-matching"/>
    <w:p>
      <w:pPr>
        <w:pStyle w:val="Heading2"/>
      </w:pPr>
      <w:r>
        <w:t xml:space="preserve">Horoscope Matching</w:t>
      </w:r>
    </w:p>
    <w:p>
      <w:pPr>
        <w:pStyle w:val="FirstParagraph"/>
      </w:pPr>
      <w:r>
        <w:t xml:space="preserve">Compatibility analysis based on birth details.</w:t>
      </w:r>
    </w:p>
    <w:p>
      <w:r>
        <w:pict>
          <v:rect style="width:0;height:1.5pt" o:hralign="center" o:hrstd="t" o:hr="t"/>
        </w:pict>
      </w:r>
    </w:p>
    <w:bookmarkEnd w:id="69"/>
    <w:bookmarkStart w:id="70" w:name="kundali-matching"/>
    <w:p>
      <w:pPr>
        <w:pStyle w:val="Heading2"/>
      </w:pPr>
      <w:r>
        <w:t xml:space="preserve">Kundali Matching</w:t>
      </w:r>
    </w:p>
    <w:p>
      <w:pPr>
        <w:pStyle w:val="FirstParagraph"/>
      </w:pPr>
      <w:r>
        <w:t xml:space="preserve">Traditional marriage compatibility checks.</w:t>
      </w:r>
    </w:p>
    <w:p>
      <w:r>
        <w:pict>
          <v:rect style="width:0;height:1.5pt" o:hralign="center" o:hrstd="t" o:hr="t"/>
        </w:pict>
      </w:r>
    </w:p>
    <w:bookmarkEnd w:id="70"/>
    <w:bookmarkStart w:id="71" w:name="astrologer-consultation"/>
    <w:p>
      <w:pPr>
        <w:pStyle w:val="Heading2"/>
      </w:pPr>
      <w:r>
        <w:t xml:space="preserve">Astrologer Consultation</w:t>
      </w:r>
    </w:p>
    <w:p>
      <w:pPr>
        <w:pStyle w:val="FirstParagraph"/>
      </w:pPr>
      <w:r>
        <w:t xml:space="preserve">Online astrology services.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payment-gateway-integration"/>
    <w:p>
      <w:pPr>
        <w:pStyle w:val="Heading1"/>
      </w:pPr>
      <w:r>
        <w:t xml:space="preserve">18.11 Payment Gateway Integration</w:t>
      </w:r>
    </w:p>
    <w:bookmarkStart w:id="73" w:name="supported-payment-methods"/>
    <w:p>
      <w:pPr>
        <w:pStyle w:val="Heading2"/>
      </w:pPr>
      <w:r>
        <w:t xml:space="preserve">Supported Payment Methods</w:t>
      </w:r>
    </w:p>
    <w:p>
      <w:pPr>
        <w:pStyle w:val="Compact"/>
        <w:numPr>
          <w:ilvl w:val="0"/>
          <w:numId w:val="1014"/>
        </w:numPr>
      </w:pPr>
      <w:r>
        <w:t xml:space="preserve">UPI</w:t>
      </w:r>
    </w:p>
    <w:p>
      <w:pPr>
        <w:pStyle w:val="Compact"/>
        <w:numPr>
          <w:ilvl w:val="0"/>
          <w:numId w:val="1014"/>
        </w:numPr>
      </w:pPr>
      <w:r>
        <w:t xml:space="preserve">Debit Card</w:t>
      </w:r>
    </w:p>
    <w:p>
      <w:pPr>
        <w:pStyle w:val="Compact"/>
        <w:numPr>
          <w:ilvl w:val="0"/>
          <w:numId w:val="1014"/>
        </w:numPr>
      </w:pPr>
      <w:r>
        <w:t xml:space="preserve">Credit Card</w:t>
      </w:r>
    </w:p>
    <w:p>
      <w:pPr>
        <w:pStyle w:val="Compact"/>
        <w:numPr>
          <w:ilvl w:val="0"/>
          <w:numId w:val="1014"/>
        </w:numPr>
      </w:pPr>
      <w:r>
        <w:t xml:space="preserve">Net Banking</w:t>
      </w:r>
    </w:p>
    <w:p>
      <w:pPr>
        <w:pStyle w:val="Compact"/>
        <w:numPr>
          <w:ilvl w:val="0"/>
          <w:numId w:val="1014"/>
        </w:numPr>
      </w:pPr>
      <w:r>
        <w:t xml:space="preserve">Wallets</w:t>
      </w:r>
    </w:p>
    <w:p>
      <w:r>
        <w:pict>
          <v:rect style="width:0;height:1.5pt" o:hralign="center" o:hrstd="t" o:hr="t"/>
        </w:pict>
      </w:r>
    </w:p>
    <w:bookmarkEnd w:id="73"/>
    <w:bookmarkStart w:id="74" w:name="subscription-management"/>
    <w:p>
      <w:pPr>
        <w:pStyle w:val="Heading2"/>
      </w:pPr>
      <w:r>
        <w:t xml:space="preserve">Subscription Management</w:t>
      </w:r>
    </w:p>
    <w:p>
      <w:pPr>
        <w:pStyle w:val="Compact"/>
        <w:numPr>
          <w:ilvl w:val="0"/>
          <w:numId w:val="1015"/>
        </w:numPr>
      </w:pPr>
      <w:r>
        <w:t xml:space="preserve">Purchase Plans</w:t>
      </w:r>
    </w:p>
    <w:p>
      <w:pPr>
        <w:pStyle w:val="Compact"/>
        <w:numPr>
          <w:ilvl w:val="0"/>
          <w:numId w:val="1015"/>
        </w:numPr>
      </w:pPr>
      <w:r>
        <w:t xml:space="preserve">Renew Membership</w:t>
      </w:r>
    </w:p>
    <w:p>
      <w:pPr>
        <w:pStyle w:val="Compact"/>
        <w:numPr>
          <w:ilvl w:val="0"/>
          <w:numId w:val="1015"/>
        </w:numPr>
      </w:pPr>
      <w:r>
        <w:t xml:space="preserve">Upgrade Membership</w:t>
      </w:r>
    </w:p>
    <w:p>
      <w:r>
        <w:pict>
          <v:rect style="width:0;height:1.5pt" o:hralign="center" o:hrstd="t" o:hr="t"/>
        </w:pict>
      </w:r>
    </w:p>
    <w:bookmarkEnd w:id="74"/>
    <w:bookmarkStart w:id="75" w:name="invoice-management"/>
    <w:p>
      <w:pPr>
        <w:pStyle w:val="Heading2"/>
      </w:pPr>
      <w:r>
        <w:t xml:space="preserve">Invoice Management</w:t>
      </w:r>
    </w:p>
    <w:p>
      <w:pPr>
        <w:pStyle w:val="Compact"/>
        <w:numPr>
          <w:ilvl w:val="0"/>
          <w:numId w:val="1016"/>
        </w:numPr>
      </w:pPr>
      <w:r>
        <w:t xml:space="preserve">Payment History</w:t>
      </w:r>
    </w:p>
    <w:p>
      <w:pPr>
        <w:pStyle w:val="Compact"/>
        <w:numPr>
          <w:ilvl w:val="0"/>
          <w:numId w:val="1016"/>
        </w:numPr>
      </w:pPr>
      <w:r>
        <w:t xml:space="preserve">Invoice Download</w:t>
      </w:r>
    </w:p>
    <w:p>
      <w:pPr>
        <w:pStyle w:val="Compact"/>
        <w:numPr>
          <w:ilvl w:val="0"/>
          <w:numId w:val="1016"/>
        </w:numPr>
      </w:pPr>
      <w:r>
        <w:t xml:space="preserve">Refund Tracking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multi-language-support"/>
    <w:p>
      <w:pPr>
        <w:pStyle w:val="Heading1"/>
      </w:pPr>
      <w:r>
        <w:t xml:space="preserve">18.12 Multi-Language Support</w:t>
      </w:r>
    </w:p>
    <w:bookmarkStart w:id="77" w:name="regional-languages"/>
    <w:p>
      <w:pPr>
        <w:pStyle w:val="Heading2"/>
      </w:pPr>
      <w:r>
        <w:t xml:space="preserve">Regional Languages</w:t>
      </w:r>
    </w:p>
    <w:p>
      <w:pPr>
        <w:pStyle w:val="FirstParagraph"/>
      </w:pPr>
      <w:r>
        <w:t xml:space="preserve">Potential Support:</w:t>
      </w:r>
    </w:p>
    <w:p>
      <w:pPr>
        <w:pStyle w:val="Compact"/>
        <w:numPr>
          <w:ilvl w:val="0"/>
          <w:numId w:val="1017"/>
        </w:numPr>
      </w:pPr>
      <w:r>
        <w:t xml:space="preserve">Marathi</w:t>
      </w:r>
    </w:p>
    <w:p>
      <w:pPr>
        <w:pStyle w:val="Compact"/>
        <w:numPr>
          <w:ilvl w:val="0"/>
          <w:numId w:val="1017"/>
        </w:numPr>
      </w:pPr>
      <w:r>
        <w:t xml:space="preserve">Hindi</w:t>
      </w:r>
    </w:p>
    <w:p>
      <w:pPr>
        <w:pStyle w:val="Compact"/>
        <w:numPr>
          <w:ilvl w:val="0"/>
          <w:numId w:val="1017"/>
        </w:numPr>
      </w:pPr>
      <w:r>
        <w:t xml:space="preserve">Gujarati</w:t>
      </w:r>
    </w:p>
    <w:p>
      <w:pPr>
        <w:pStyle w:val="Compact"/>
        <w:numPr>
          <w:ilvl w:val="0"/>
          <w:numId w:val="1017"/>
        </w:numPr>
      </w:pPr>
      <w:r>
        <w:t xml:space="preserve">Kannada</w:t>
      </w:r>
    </w:p>
    <w:p>
      <w:pPr>
        <w:pStyle w:val="Compact"/>
        <w:numPr>
          <w:ilvl w:val="0"/>
          <w:numId w:val="1017"/>
        </w:numPr>
      </w:pPr>
      <w:r>
        <w:t xml:space="preserve">Tamil</w:t>
      </w:r>
    </w:p>
    <w:p>
      <w:pPr>
        <w:pStyle w:val="Compact"/>
        <w:numPr>
          <w:ilvl w:val="0"/>
          <w:numId w:val="1017"/>
        </w:numPr>
      </w:pPr>
      <w:r>
        <w:t xml:space="preserve">Telugu</w:t>
      </w:r>
    </w:p>
    <w:p>
      <w:pPr>
        <w:pStyle w:val="Compact"/>
        <w:numPr>
          <w:ilvl w:val="0"/>
          <w:numId w:val="1017"/>
        </w:numPr>
      </w:pPr>
      <w:r>
        <w:t xml:space="preserve">Bengali</w:t>
      </w:r>
    </w:p>
    <w:p>
      <w:r>
        <w:pict>
          <v:rect style="width:0;height:1.5pt" o:hralign="center" o:hrstd="t" o:hr="t"/>
        </w:pict>
      </w:r>
    </w:p>
    <w:bookmarkEnd w:id="77"/>
    <w:bookmarkStart w:id="78" w:name="international-languages"/>
    <w:p>
      <w:pPr>
        <w:pStyle w:val="Heading2"/>
      </w:pPr>
      <w:r>
        <w:t xml:space="preserve">International Languages</w:t>
      </w:r>
    </w:p>
    <w:p>
      <w:pPr>
        <w:pStyle w:val="FirstParagraph"/>
      </w:pPr>
      <w:r>
        <w:t xml:space="preserve">Potential Support:</w:t>
      </w:r>
    </w:p>
    <w:p>
      <w:pPr>
        <w:pStyle w:val="Compact"/>
        <w:numPr>
          <w:ilvl w:val="0"/>
          <w:numId w:val="1018"/>
        </w:numPr>
      </w:pPr>
      <w:r>
        <w:t xml:space="preserve">English</w:t>
      </w:r>
    </w:p>
    <w:p>
      <w:pPr>
        <w:pStyle w:val="Compact"/>
        <w:numPr>
          <w:ilvl w:val="0"/>
          <w:numId w:val="1018"/>
        </w:numPr>
      </w:pPr>
      <w:r>
        <w:t xml:space="preserve">Arabic</w:t>
      </w:r>
    </w:p>
    <w:p>
      <w:pPr>
        <w:pStyle w:val="Compact"/>
        <w:numPr>
          <w:ilvl w:val="0"/>
          <w:numId w:val="1018"/>
        </w:numPr>
      </w:pPr>
      <w:r>
        <w:t xml:space="preserve">French</w:t>
      </w:r>
    </w:p>
    <w:p>
      <w:pPr>
        <w:pStyle w:val="Compact"/>
        <w:numPr>
          <w:ilvl w:val="0"/>
          <w:numId w:val="1018"/>
        </w:numPr>
      </w:pPr>
      <w:r>
        <w:t xml:space="preserve">German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social-features"/>
    <w:p>
      <w:pPr>
        <w:pStyle w:val="Heading1"/>
      </w:pPr>
      <w:r>
        <w:t xml:space="preserve">18.13 Social Features</w:t>
      </w:r>
    </w:p>
    <w:bookmarkStart w:id="80" w:name="profile-likes"/>
    <w:p>
      <w:pPr>
        <w:pStyle w:val="Heading2"/>
      </w:pPr>
      <w:r>
        <w:t xml:space="preserve">Profile Likes</w:t>
      </w:r>
    </w:p>
    <w:p>
      <w:pPr>
        <w:pStyle w:val="FirstParagraph"/>
      </w:pPr>
      <w:r>
        <w:t xml:space="preserve">Quick interest indication.</w:t>
      </w:r>
    </w:p>
    <w:p>
      <w:r>
        <w:pict>
          <v:rect style="width:0;height:1.5pt" o:hralign="center" o:hrstd="t" o:hr="t"/>
        </w:pict>
      </w:r>
    </w:p>
    <w:bookmarkEnd w:id="80"/>
    <w:bookmarkStart w:id="81" w:name="activity-feed"/>
    <w:p>
      <w:pPr>
        <w:pStyle w:val="Heading2"/>
      </w:pPr>
      <w:r>
        <w:t xml:space="preserve">Activity Feed</w:t>
      </w:r>
    </w:p>
    <w:p>
      <w:pPr>
        <w:pStyle w:val="FirstParagraph"/>
      </w:pPr>
      <w:r>
        <w:t xml:space="preserve">User engagement updates.</w:t>
      </w:r>
    </w:p>
    <w:p>
      <w:r>
        <w:pict>
          <v:rect style="width:0;height:1.5pt" o:hralign="center" o:hrstd="t" o:hr="t"/>
        </w:pict>
      </w:r>
    </w:p>
    <w:bookmarkEnd w:id="81"/>
    <w:bookmarkStart w:id="82" w:name="success-stories"/>
    <w:p>
      <w:pPr>
        <w:pStyle w:val="Heading2"/>
      </w:pPr>
      <w:r>
        <w:t xml:space="preserve">Success Stories</w:t>
      </w:r>
    </w:p>
    <w:p>
      <w:pPr>
        <w:pStyle w:val="FirstParagraph"/>
      </w:pPr>
      <w:r>
        <w:t xml:space="preserve">Share successful matchmaking experiences.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advanced-analytics"/>
    <w:p>
      <w:pPr>
        <w:pStyle w:val="Heading1"/>
      </w:pPr>
      <w:r>
        <w:t xml:space="preserve">18.14 Advanced Analytics</w:t>
      </w:r>
    </w:p>
    <w:bookmarkStart w:id="84" w:name="business-analytics"/>
    <w:p>
      <w:pPr>
        <w:pStyle w:val="Heading2"/>
      </w:pPr>
      <w:r>
        <w:t xml:space="preserve">Business Analytics</w:t>
      </w:r>
    </w:p>
    <w:p>
      <w:pPr>
        <w:pStyle w:val="Compact"/>
        <w:numPr>
          <w:ilvl w:val="0"/>
          <w:numId w:val="1019"/>
        </w:numPr>
      </w:pPr>
      <w:r>
        <w:t xml:space="preserve">User Growth Trends</w:t>
      </w:r>
    </w:p>
    <w:p>
      <w:pPr>
        <w:pStyle w:val="Compact"/>
        <w:numPr>
          <w:ilvl w:val="0"/>
          <w:numId w:val="1019"/>
        </w:numPr>
      </w:pPr>
      <w:r>
        <w:t xml:space="preserve">Engagement Trends</w:t>
      </w:r>
    </w:p>
    <w:p>
      <w:pPr>
        <w:pStyle w:val="Compact"/>
        <w:numPr>
          <w:ilvl w:val="0"/>
          <w:numId w:val="1019"/>
        </w:numPr>
      </w:pPr>
      <w:r>
        <w:t xml:space="preserve">Conversion Metrics</w:t>
      </w:r>
    </w:p>
    <w:p>
      <w:r>
        <w:pict>
          <v:rect style="width:0;height:1.5pt" o:hralign="center" o:hrstd="t" o:hr="t"/>
        </w:pict>
      </w:r>
    </w:p>
    <w:bookmarkEnd w:id="84"/>
    <w:bookmarkStart w:id="85" w:name="matchmaking-analytics"/>
    <w:p>
      <w:pPr>
        <w:pStyle w:val="Heading2"/>
      </w:pPr>
      <w:r>
        <w:t xml:space="preserve">Matchmaking Analytics</w:t>
      </w:r>
    </w:p>
    <w:p>
      <w:pPr>
        <w:pStyle w:val="Compact"/>
        <w:numPr>
          <w:ilvl w:val="0"/>
          <w:numId w:val="1020"/>
        </w:numPr>
      </w:pPr>
      <w:r>
        <w:t xml:space="preserve">Match Success Rate</w:t>
      </w:r>
    </w:p>
    <w:p>
      <w:pPr>
        <w:pStyle w:val="Compact"/>
        <w:numPr>
          <w:ilvl w:val="0"/>
          <w:numId w:val="1020"/>
        </w:numPr>
      </w:pPr>
      <w:r>
        <w:t xml:space="preserve">Recommendation Effectiveness</w:t>
      </w:r>
    </w:p>
    <w:p>
      <w:r>
        <w:pict>
          <v:rect style="width:0;height:1.5pt" o:hralign="center" o:hrstd="t" o:hr="t"/>
        </w:pict>
      </w:r>
    </w:p>
    <w:bookmarkEnd w:id="85"/>
    <w:bookmarkStart w:id="86" w:name="revenue-analytics"/>
    <w:p>
      <w:pPr>
        <w:pStyle w:val="Heading2"/>
      </w:pPr>
      <w:r>
        <w:t xml:space="preserve">Revenue Analytics</w:t>
      </w:r>
    </w:p>
    <w:p>
      <w:pPr>
        <w:pStyle w:val="Compact"/>
        <w:numPr>
          <w:ilvl w:val="0"/>
          <w:numId w:val="1021"/>
        </w:numPr>
      </w:pPr>
      <w:r>
        <w:t xml:space="preserve">Subscription Revenue</w:t>
      </w:r>
    </w:p>
    <w:p>
      <w:pPr>
        <w:pStyle w:val="Compact"/>
        <w:numPr>
          <w:ilvl w:val="0"/>
          <w:numId w:val="1021"/>
        </w:numPr>
      </w:pPr>
      <w:r>
        <w:t xml:space="preserve">Vendor Revenue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ai-chat-assistant"/>
    <w:p>
      <w:pPr>
        <w:pStyle w:val="Heading1"/>
      </w:pPr>
      <w:r>
        <w:t xml:space="preserve">18.15 AI Chat Assistant</w:t>
      </w:r>
    </w:p>
    <w:bookmarkStart w:id="88" w:name="features-2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22"/>
        </w:numPr>
      </w:pPr>
      <w:r>
        <w:t xml:space="preserve">User Support</w:t>
      </w:r>
    </w:p>
    <w:p>
      <w:pPr>
        <w:pStyle w:val="Compact"/>
        <w:numPr>
          <w:ilvl w:val="0"/>
          <w:numId w:val="1022"/>
        </w:numPr>
      </w:pPr>
      <w:r>
        <w:t xml:space="preserve">Profile Guidance</w:t>
      </w:r>
    </w:p>
    <w:p>
      <w:pPr>
        <w:pStyle w:val="Compact"/>
        <w:numPr>
          <w:ilvl w:val="0"/>
          <w:numId w:val="1022"/>
        </w:numPr>
      </w:pPr>
      <w:r>
        <w:t xml:space="preserve">Match Recommendations</w:t>
      </w:r>
    </w:p>
    <w:p>
      <w:pPr>
        <w:pStyle w:val="Compact"/>
        <w:numPr>
          <w:ilvl w:val="0"/>
          <w:numId w:val="1022"/>
        </w:numPr>
      </w:pPr>
      <w:r>
        <w:t xml:space="preserve">FAQ Assistance</w:t>
      </w:r>
    </w:p>
    <w:p>
      <w:r>
        <w:pict>
          <v:rect style="width:0;height:1.5pt" o:hralign="center" o:hrstd="t" o:hr="t"/>
        </w:pict>
      </w:r>
    </w:p>
    <w:bookmarkEnd w:id="88"/>
    <w:bookmarkStart w:id="89" w:name="technologies"/>
    <w:p>
      <w:pPr>
        <w:pStyle w:val="Heading2"/>
      </w:pPr>
      <w:r>
        <w:t xml:space="preserve">Technologies</w:t>
      </w:r>
    </w:p>
    <w:p>
      <w:pPr>
        <w:pStyle w:val="Compact"/>
        <w:numPr>
          <w:ilvl w:val="0"/>
          <w:numId w:val="1023"/>
        </w:numPr>
      </w:pPr>
      <w:r>
        <w:t xml:space="preserve">Generative AI</w:t>
      </w:r>
    </w:p>
    <w:p>
      <w:pPr>
        <w:pStyle w:val="Compact"/>
        <w:numPr>
          <w:ilvl w:val="0"/>
          <w:numId w:val="1023"/>
        </w:numPr>
      </w:pPr>
      <w:r>
        <w:t xml:space="preserve">NLP</w:t>
      </w:r>
    </w:p>
    <w:p>
      <w:pPr>
        <w:pStyle w:val="Compact"/>
        <w:numPr>
          <w:ilvl w:val="0"/>
          <w:numId w:val="1023"/>
        </w:numPr>
      </w:pPr>
      <w:r>
        <w:t xml:space="preserve">Recommendation Systems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international-expansion"/>
    <w:p>
      <w:pPr>
        <w:pStyle w:val="Heading1"/>
      </w:pPr>
      <w:r>
        <w:t xml:space="preserve">18.16 International Expansion</w:t>
      </w:r>
    </w:p>
    <w:bookmarkStart w:id="91" w:name="global-user-support"/>
    <w:p>
      <w:pPr>
        <w:pStyle w:val="Heading2"/>
      </w:pPr>
      <w:r>
        <w:t xml:space="preserve">Global User Support</w:t>
      </w:r>
    </w:p>
    <w:p>
      <w:pPr>
        <w:pStyle w:val="FirstParagraph"/>
      </w:pPr>
      <w:r>
        <w:t xml:space="preserve">Support users from multiple countries.</w:t>
      </w:r>
    </w:p>
    <w:p>
      <w:r>
        <w:pict>
          <v:rect style="width:0;height:1.5pt" o:hralign="center" o:hrstd="t" o:hr="t"/>
        </w:pict>
      </w:r>
    </w:p>
    <w:bookmarkEnd w:id="91"/>
    <w:bookmarkStart w:id="92" w:name="international-matchmaking"/>
    <w:p>
      <w:pPr>
        <w:pStyle w:val="Heading2"/>
      </w:pPr>
      <w:r>
        <w:t xml:space="preserve">International Matchmaking</w:t>
      </w:r>
    </w:p>
    <w:p>
      <w:pPr>
        <w:pStyle w:val="FirstParagraph"/>
      </w:pPr>
      <w:r>
        <w:t xml:space="preserve">Cross-border matchmaking capabilities.</w:t>
      </w:r>
    </w:p>
    <w:p>
      <w:r>
        <w:pict>
          <v:rect style="width:0;height:1.5pt" o:hralign="center" o:hrstd="t" o:hr="t"/>
        </w:pict>
      </w:r>
    </w:p>
    <w:bookmarkEnd w:id="92"/>
    <w:bookmarkStart w:id="93" w:name="time-zone-support"/>
    <w:p>
      <w:pPr>
        <w:pStyle w:val="Heading2"/>
      </w:pPr>
      <w:r>
        <w:t xml:space="preserve">Time Zone Support</w:t>
      </w:r>
    </w:p>
    <w:p>
      <w:pPr>
        <w:pStyle w:val="FirstParagraph"/>
      </w:pPr>
      <w:r>
        <w:t xml:space="preserve">Localized scheduling and communication.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security-enhancements"/>
    <w:p>
      <w:pPr>
        <w:pStyle w:val="Heading1"/>
      </w:pPr>
      <w:r>
        <w:t xml:space="preserve">18.17 Security Enhancements</w:t>
      </w:r>
    </w:p>
    <w:p>
      <w:pPr>
        <w:pStyle w:val="FirstParagraph"/>
      </w:pPr>
      <w:r>
        <w:t xml:space="preserve">Future security features:</w:t>
      </w:r>
    </w:p>
    <w:p>
      <w:pPr>
        <w:pStyle w:val="Compact"/>
        <w:numPr>
          <w:ilvl w:val="0"/>
          <w:numId w:val="1024"/>
        </w:numPr>
      </w:pPr>
      <w:r>
        <w:t xml:space="preserve">Multi-Factor Authentication (MFA)</w:t>
      </w:r>
    </w:p>
    <w:p>
      <w:pPr>
        <w:pStyle w:val="Compact"/>
        <w:numPr>
          <w:ilvl w:val="0"/>
          <w:numId w:val="1024"/>
        </w:numPr>
      </w:pPr>
      <w:r>
        <w:t xml:space="preserve">Device Management</w:t>
      </w:r>
    </w:p>
    <w:p>
      <w:pPr>
        <w:pStyle w:val="Compact"/>
        <w:numPr>
          <w:ilvl w:val="0"/>
          <w:numId w:val="1024"/>
        </w:numPr>
      </w:pPr>
      <w:r>
        <w:t xml:space="preserve">Login Alerts</w:t>
      </w:r>
    </w:p>
    <w:p>
      <w:pPr>
        <w:pStyle w:val="Compact"/>
        <w:numPr>
          <w:ilvl w:val="0"/>
          <w:numId w:val="1024"/>
        </w:numPr>
      </w:pPr>
      <w:r>
        <w:t xml:space="preserve">Fraud Detection</w:t>
      </w:r>
    </w:p>
    <w:p>
      <w:pPr>
        <w:pStyle w:val="Compact"/>
        <w:numPr>
          <w:ilvl w:val="0"/>
          <w:numId w:val="1024"/>
        </w:numPr>
      </w:pPr>
      <w:r>
        <w:t xml:space="preserve">Risk-Based Authentication</w:t>
      </w:r>
    </w:p>
    <w:p>
      <w:r>
        <w:pict>
          <v:rect style="width:0;height:1.5pt" o:hralign="center" o:hrstd="t" o:hr="t"/>
        </w:pict>
      </w:r>
    </w:p>
    <w:bookmarkEnd w:id="95"/>
    <w:bookmarkStart w:id="98" w:name="scalability-roadmap"/>
    <w:p>
      <w:pPr>
        <w:pStyle w:val="Heading1"/>
      </w:pPr>
      <w:r>
        <w:t xml:space="preserve">18.18 Scalability Roadmap</w:t>
      </w:r>
    </w:p>
    <w:p>
      <w:pPr>
        <w:pStyle w:val="FirstParagraph"/>
      </w:pPr>
      <w:r>
        <w:t xml:space="preserve">The system shall support future growth to:</w:t>
      </w:r>
    </w:p>
    <w:bookmarkStart w:id="96" w:name="users"/>
    <w:p>
      <w:pPr>
        <w:pStyle w:val="Heading3"/>
      </w:pPr>
      <w:r>
        <w:t xml:space="preserve">Users</w:t>
      </w:r>
    </w:p>
    <w:p>
      <w:pPr>
        <w:pStyle w:val="Compact"/>
        <w:numPr>
          <w:ilvl w:val="0"/>
          <w:numId w:val="1025"/>
        </w:numPr>
      </w:pPr>
      <w:r>
        <w:t xml:space="preserve">100,000+</w:t>
      </w:r>
    </w:p>
    <w:p>
      <w:pPr>
        <w:pStyle w:val="Compact"/>
        <w:numPr>
          <w:ilvl w:val="0"/>
          <w:numId w:val="1025"/>
        </w:numPr>
      </w:pPr>
      <w:r>
        <w:t xml:space="preserve">500,000+</w:t>
      </w:r>
    </w:p>
    <w:p>
      <w:pPr>
        <w:pStyle w:val="Compact"/>
        <w:numPr>
          <w:ilvl w:val="0"/>
          <w:numId w:val="1025"/>
        </w:numPr>
      </w:pPr>
      <w:r>
        <w:t xml:space="preserve">1 Million+</w:t>
      </w:r>
    </w:p>
    <w:p>
      <w:r>
        <w:pict>
          <v:rect style="width:0;height:1.5pt" o:hralign="center" o:hrstd="t" o:hr="t"/>
        </w:pict>
      </w:r>
    </w:p>
    <w:bookmarkEnd w:id="96"/>
    <w:bookmarkStart w:id="97" w:name="concurrent-users"/>
    <w:p>
      <w:pPr>
        <w:pStyle w:val="Heading3"/>
      </w:pPr>
      <w:r>
        <w:t xml:space="preserve">Concurrent Users</w:t>
      </w:r>
    </w:p>
    <w:p>
      <w:pPr>
        <w:pStyle w:val="Compact"/>
        <w:numPr>
          <w:ilvl w:val="0"/>
          <w:numId w:val="1026"/>
        </w:numPr>
      </w:pPr>
      <w:r>
        <w:t xml:space="preserve">5,000+</w:t>
      </w:r>
    </w:p>
    <w:p>
      <w:pPr>
        <w:pStyle w:val="Compact"/>
        <w:numPr>
          <w:ilvl w:val="0"/>
          <w:numId w:val="1026"/>
        </w:numPr>
      </w:pPr>
      <w:r>
        <w:t xml:space="preserve">10,000+</w:t>
      </w:r>
    </w:p>
    <w:p>
      <w:pPr>
        <w:pStyle w:val="Compact"/>
        <w:numPr>
          <w:ilvl w:val="0"/>
          <w:numId w:val="1026"/>
        </w:numPr>
      </w:pPr>
      <w:r>
        <w:t xml:space="preserve">50,000+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product-roadmap-timeline"/>
    <w:p>
      <w:pPr>
        <w:pStyle w:val="Heading1"/>
      </w:pPr>
      <w:r>
        <w:t xml:space="preserve">18.19 Product Roadmap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Major Deliverables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  <w:tc>
          <w:tcPr/>
          <w:p>
            <w:pPr>
              <w:pStyle w:val="Compact"/>
            </w:pPr>
            <w:r>
              <w:t xml:space="preserve">Core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3–6 Months</w:t>
            </w:r>
          </w:p>
        </w:tc>
        <w:tc>
          <w:tcPr/>
          <w:p>
            <w:pPr>
              <w:pStyle w:val="Compact"/>
            </w:pPr>
            <w:r>
              <w:t xml:space="preserve">Premium Features + Mobile 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6–12 Months</w:t>
            </w:r>
          </w:p>
        </w:tc>
        <w:tc>
          <w:tcPr/>
          <w:p>
            <w:pPr>
              <w:pStyle w:val="Compact"/>
            </w:pPr>
            <w:r>
              <w:t xml:space="preserve">AI Matchmaking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12–18 Months</w:t>
            </w:r>
          </w:p>
        </w:tc>
        <w:tc>
          <w:tcPr/>
          <w:p>
            <w:pPr>
              <w:pStyle w:val="Compact"/>
            </w:pPr>
            <w:r>
              <w:t xml:space="preserve">Wedding Marketplace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18–24 Months</w:t>
            </w:r>
          </w:p>
        </w:tc>
        <w:tc>
          <w:tcPr/>
          <w:p>
            <w:pPr>
              <w:pStyle w:val="Compact"/>
            </w:pPr>
            <w:r>
              <w:t xml:space="preserve">International Expansion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5" w:name="strategic-goals"/>
    <w:p>
      <w:pPr>
        <w:pStyle w:val="Heading1"/>
      </w:pPr>
      <w:r>
        <w:t xml:space="preserve">18.20 Strategic Goals</w:t>
      </w:r>
    </w:p>
    <w:bookmarkStart w:id="100" w:name="goal-1"/>
    <w:p>
      <w:pPr>
        <w:pStyle w:val="Heading3"/>
      </w:pPr>
      <w:r>
        <w:t xml:space="preserve">Goal 1</w:t>
      </w:r>
    </w:p>
    <w:p>
      <w:pPr>
        <w:pStyle w:val="FirstParagraph"/>
      </w:pPr>
      <w:r>
        <w:t xml:space="preserve">Become a trusted matrimonial platform.</w:t>
      </w:r>
    </w:p>
    <w:p>
      <w:r>
        <w:pict>
          <v:rect style="width:0;height:1.5pt" o:hralign="center" o:hrstd="t" o:hr="t"/>
        </w:pict>
      </w:r>
    </w:p>
    <w:bookmarkEnd w:id="100"/>
    <w:bookmarkStart w:id="101" w:name="goal-2"/>
    <w:p>
      <w:pPr>
        <w:pStyle w:val="Heading3"/>
      </w:pPr>
      <w:r>
        <w:t xml:space="preserve">Goal 2</w:t>
      </w:r>
    </w:p>
    <w:p>
      <w:pPr>
        <w:pStyle w:val="FirstParagraph"/>
      </w:pPr>
      <w:r>
        <w:t xml:space="preserve">Provide technology-driven matchmaking.</w:t>
      </w:r>
    </w:p>
    <w:p>
      <w:r>
        <w:pict>
          <v:rect style="width:0;height:1.5pt" o:hralign="center" o:hrstd="t" o:hr="t"/>
        </w:pict>
      </w:r>
    </w:p>
    <w:bookmarkEnd w:id="101"/>
    <w:bookmarkStart w:id="102" w:name="goal-3"/>
    <w:p>
      <w:pPr>
        <w:pStyle w:val="Heading3"/>
      </w:pPr>
      <w:r>
        <w:t xml:space="preserve">Goal 3</w:t>
      </w:r>
    </w:p>
    <w:p>
      <w:pPr>
        <w:pStyle w:val="FirstParagraph"/>
      </w:pPr>
      <w:r>
        <w:t xml:space="preserve">Create a complete marriage ecosystem.</w:t>
      </w:r>
    </w:p>
    <w:p>
      <w:r>
        <w:pict>
          <v:rect style="width:0;height:1.5pt" o:hralign="center" o:hrstd="t" o:hr="t"/>
        </w:pict>
      </w:r>
    </w:p>
    <w:bookmarkEnd w:id="102"/>
    <w:bookmarkStart w:id="103" w:name="goal-4"/>
    <w:p>
      <w:pPr>
        <w:pStyle w:val="Heading3"/>
      </w:pPr>
      <w:r>
        <w:t xml:space="preserve">Goal 4</w:t>
      </w:r>
    </w:p>
    <w:p>
      <w:pPr>
        <w:pStyle w:val="FirstParagraph"/>
      </w:pPr>
      <w:r>
        <w:t xml:space="preserve">Expand globally.</w:t>
      </w:r>
    </w:p>
    <w:p>
      <w:r>
        <w:pict>
          <v:rect style="width:0;height:1.5pt" o:hralign="center" o:hrstd="t" o:hr="t"/>
        </w:pict>
      </w:r>
    </w:p>
    <w:bookmarkEnd w:id="103"/>
    <w:bookmarkStart w:id="104" w:name="goal-5"/>
    <w:p>
      <w:pPr>
        <w:pStyle w:val="Heading3"/>
      </w:pPr>
      <w:r>
        <w:t xml:space="preserve">Goal 5</w:t>
      </w:r>
    </w:p>
    <w:p>
      <w:pPr>
        <w:pStyle w:val="FirstParagraph"/>
      </w:pPr>
      <w:r>
        <w:t xml:space="preserve">Leverage AI for superior matchmaking experiences.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future-architecture-considerations"/>
    <w:p>
      <w:pPr>
        <w:pStyle w:val="Heading1"/>
      </w:pPr>
      <w:r>
        <w:t xml:space="preserve">18.21 Future Architecture Considerations</w:t>
      </w:r>
    </w:p>
    <w:p>
      <w:pPr>
        <w:pStyle w:val="FirstParagraph"/>
      </w:pPr>
      <w:r>
        <w:t xml:space="preserve">The architecture should support:</w:t>
      </w:r>
    </w:p>
    <w:p>
      <w:pPr>
        <w:pStyle w:val="Compact"/>
        <w:numPr>
          <w:ilvl w:val="0"/>
          <w:numId w:val="1027"/>
        </w:numPr>
      </w:pPr>
      <w:r>
        <w:t xml:space="preserve">Microservices Migration</w:t>
      </w:r>
    </w:p>
    <w:p>
      <w:pPr>
        <w:pStyle w:val="Compact"/>
        <w:numPr>
          <w:ilvl w:val="0"/>
          <w:numId w:val="1027"/>
        </w:numPr>
      </w:pPr>
      <w:r>
        <w:t xml:space="preserve">AI Integration</w:t>
      </w:r>
    </w:p>
    <w:p>
      <w:pPr>
        <w:pStyle w:val="Compact"/>
        <w:numPr>
          <w:ilvl w:val="0"/>
          <w:numId w:val="1027"/>
        </w:numPr>
      </w:pPr>
      <w:r>
        <w:t xml:space="preserve">Mobile Applications</w:t>
      </w:r>
    </w:p>
    <w:p>
      <w:pPr>
        <w:pStyle w:val="Compact"/>
        <w:numPr>
          <w:ilvl w:val="0"/>
          <w:numId w:val="1027"/>
        </w:numPr>
      </w:pPr>
      <w:r>
        <w:t xml:space="preserve">Payment Systems</w:t>
      </w:r>
    </w:p>
    <w:p>
      <w:pPr>
        <w:pStyle w:val="Compact"/>
        <w:numPr>
          <w:ilvl w:val="0"/>
          <w:numId w:val="1027"/>
        </w:numPr>
      </w:pPr>
      <w:r>
        <w:t xml:space="preserve">Marketplace Services</w:t>
      </w:r>
    </w:p>
    <w:p>
      <w:pPr>
        <w:pStyle w:val="Compact"/>
        <w:numPr>
          <w:ilvl w:val="0"/>
          <w:numId w:val="1027"/>
        </w:numPr>
      </w:pPr>
      <w:r>
        <w:t xml:space="preserve">Internationalization</w:t>
      </w:r>
    </w:p>
    <w:p>
      <w:r>
        <w:pict>
          <v:rect style="width:0;height:1.5pt" o:hralign="center" o:hrstd="t" o:hr="t"/>
        </w:pict>
      </w:r>
    </w:p>
    <w:bookmarkEnd w:id="106"/>
    <w:bookmarkStart w:id="107" w:name="conclusion"/>
    <w:p>
      <w:pPr>
        <w:pStyle w:val="Heading1"/>
      </w:pPr>
      <w:r>
        <w:t xml:space="preserve">18.22 Conclusion</w:t>
      </w:r>
    </w:p>
    <w:p>
      <w:pPr>
        <w:pStyle w:val="FirstParagraph"/>
      </w:pPr>
      <w:r>
        <w:t xml:space="preserve">The VivahBandh roadmap provides a strategic direction for platform growth beyond the initial release. Future enhancements focus on intelligent matchmaking, premium experiences, mobile accessibility, wedding-related services, and global expansion while maintaining the platform’s core mission of helping individuals and families build lifelong relationships.</w:t>
      </w:r>
    </w:p>
    <w:p>
      <w:r>
        <w:pict>
          <v:rect style="width:0;height:1.5pt" o:hralign="center" o:hrstd="t" o:hr="t"/>
        </w:pict>
      </w:r>
    </w:p>
    <w:bookmarkEnd w:id="107"/>
    <w:bookmarkStart w:id="108" w:name="srs-completion-statement"/>
    <w:p>
      <w:pPr>
        <w:pStyle w:val="Heading1"/>
      </w:pPr>
      <w:r>
        <w:t xml:space="preserve">SRS Completion Statement</w:t>
      </w:r>
    </w:p>
    <w:p>
      <w:pPr>
        <w:pStyle w:val="FirstParagraph"/>
      </w:pPr>
      <w:r>
        <w:t xml:space="preserve">This Software Requirements Specification (SRS) document now defines:</w:t>
      </w:r>
    </w:p>
    <w:p>
      <w:pPr>
        <w:pStyle w:val="Compact"/>
        <w:numPr>
          <w:ilvl w:val="0"/>
          <w:numId w:val="1028"/>
        </w:numPr>
      </w:pPr>
      <w:r>
        <w:t xml:space="preserve">Business Requirements</w:t>
      </w:r>
    </w:p>
    <w:p>
      <w:pPr>
        <w:pStyle w:val="Compact"/>
        <w:numPr>
          <w:ilvl w:val="0"/>
          <w:numId w:val="1028"/>
        </w:numPr>
      </w:pPr>
      <w:r>
        <w:t xml:space="preserve">Functional Requirements</w:t>
      </w:r>
    </w:p>
    <w:p>
      <w:pPr>
        <w:pStyle w:val="Compact"/>
        <w:numPr>
          <w:ilvl w:val="0"/>
          <w:numId w:val="1028"/>
        </w:numPr>
      </w:pPr>
      <w:r>
        <w:t xml:space="preserve">Non-Functional Requirements</w:t>
      </w:r>
    </w:p>
    <w:p>
      <w:pPr>
        <w:pStyle w:val="Compact"/>
        <w:numPr>
          <w:ilvl w:val="0"/>
          <w:numId w:val="1028"/>
        </w:numPr>
      </w:pPr>
      <w:r>
        <w:t xml:space="preserve">System Interfaces</w:t>
      </w:r>
    </w:p>
    <w:p>
      <w:pPr>
        <w:pStyle w:val="Compact"/>
        <w:numPr>
          <w:ilvl w:val="0"/>
          <w:numId w:val="1028"/>
        </w:numPr>
      </w:pPr>
      <w:r>
        <w:t xml:space="preserve">Validation Rules</w:t>
      </w:r>
    </w:p>
    <w:p>
      <w:pPr>
        <w:pStyle w:val="Compact"/>
        <w:numPr>
          <w:ilvl w:val="0"/>
          <w:numId w:val="1028"/>
        </w:numPr>
      </w:pPr>
      <w:r>
        <w:t xml:space="preserve">Error Handling</w:t>
      </w:r>
    </w:p>
    <w:p>
      <w:pPr>
        <w:pStyle w:val="Compact"/>
        <w:numPr>
          <w:ilvl w:val="0"/>
          <w:numId w:val="1028"/>
        </w:numPr>
      </w:pPr>
      <w:r>
        <w:t xml:space="preserve">Reporting Requirements</w:t>
      </w:r>
    </w:p>
    <w:p>
      <w:pPr>
        <w:pStyle w:val="Compact"/>
        <w:numPr>
          <w:ilvl w:val="0"/>
          <w:numId w:val="1028"/>
        </w:numPr>
      </w:pPr>
      <w:r>
        <w:t xml:space="preserve">Security Requirements</w:t>
      </w:r>
    </w:p>
    <w:p>
      <w:pPr>
        <w:pStyle w:val="Compact"/>
        <w:numPr>
          <w:ilvl w:val="0"/>
          <w:numId w:val="1028"/>
        </w:numPr>
      </w:pPr>
      <w:r>
        <w:t xml:space="preserve">Compliance Requirements</w:t>
      </w:r>
    </w:p>
    <w:p>
      <w:pPr>
        <w:pStyle w:val="Compact"/>
        <w:numPr>
          <w:ilvl w:val="0"/>
          <w:numId w:val="1028"/>
        </w:numPr>
      </w:pPr>
      <w:r>
        <w:t xml:space="preserve">Future Roadmap</w:t>
      </w:r>
    </w:p>
    <w:p>
      <w:pPr>
        <w:pStyle w:val="FirstParagraph"/>
      </w:pPr>
      <w:r>
        <w:t xml:space="preserve">The SRS serves as the primary reference document for architecture design, database design, API development, implementation, testing, deployment, and maintenance of the VivahBandh Matrimonial Portal.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2026-06-06T07:17:01Z</dcterms:created>
  <dcterms:modified xsi:type="dcterms:W3CDTF">2026-06-06T07:17:01Z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