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ackend-architecture-document"/>
    <w:p>
      <w:pPr>
        <w:pStyle w:val="Heading1"/>
      </w:pPr>
      <w:r>
        <w:t xml:space="preserve">Backend Architecture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Backend Architecture &amp;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backend architecture of the VivahBandh Matrimonial Portal.</w:t>
      </w:r>
    </w:p>
    <w:p>
      <w:pPr>
        <w:pStyle w:val="BodyText"/>
      </w:pPr>
      <w:r>
        <w:t xml:space="preserve">It serves as the primary implementation reference for:</w:t>
      </w:r>
    </w:p>
    <w:p>
      <w:pPr>
        <w:pStyle w:val="Compact"/>
        <w:numPr>
          <w:ilvl w:val="0"/>
          <w:numId w:val="1001"/>
        </w:numPr>
      </w:pPr>
      <w:r>
        <w:t xml:space="preserve">Backend Developers</w:t>
      </w:r>
    </w:p>
    <w:p>
      <w:pPr>
        <w:pStyle w:val="Compact"/>
        <w:numPr>
          <w:ilvl w:val="0"/>
          <w:numId w:val="1001"/>
        </w:numPr>
      </w:pPr>
      <w:r>
        <w:t xml:space="preserve">Solution Architects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goals"/>
    <w:p>
      <w:pPr>
        <w:pStyle w:val="Heading1"/>
      </w:pPr>
      <w:r>
        <w:t xml:space="preserve">2. Architecture Goals</w:t>
      </w:r>
    </w:p>
    <w:p>
      <w:pPr>
        <w:pStyle w:val="FirstParagraph"/>
      </w:pPr>
      <w:r>
        <w:t xml:space="preserve">The backend architecture shall provide: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pPr>
        <w:pStyle w:val="Compact"/>
        <w:numPr>
          <w:ilvl w:val="0"/>
          <w:numId w:val="1002"/>
        </w:numPr>
      </w:pPr>
      <w:r>
        <w:t xml:space="preserve">Testability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23"/>
    <w:bookmarkStart w:id="26" w:name="architectural-style"/>
    <w:p>
      <w:pPr>
        <w:pStyle w:val="Heading1"/>
      </w:pPr>
      <w:r>
        <w:t xml:space="preserve">3. Architectural Style</w:t>
      </w:r>
    </w:p>
    <w:bookmarkStart w:id="25" w:name="primary-architecture"/>
    <w:p>
      <w:pPr>
        <w:pStyle w:val="Heading2"/>
      </w:pPr>
      <w:r>
        <w:t xml:space="preserve">Primary Architecture</w:t>
      </w:r>
    </w:p>
    <w:bookmarkStart w:id="24" w:name="clean-architecture-layered-architecture"/>
    <w:p>
      <w:pPr>
        <w:pStyle w:val="Heading3"/>
      </w:pPr>
      <w:r>
        <w:t xml:space="preserve">Clean Architecture + Layered Architecture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Separation of Concerns</w:t>
      </w:r>
    </w:p>
    <w:p>
      <w:pPr>
        <w:pStyle w:val="Compact"/>
        <w:numPr>
          <w:ilvl w:val="0"/>
          <w:numId w:val="1003"/>
        </w:numPr>
      </w:pPr>
      <w:r>
        <w:t xml:space="preserve">Independent Business Logic</w:t>
      </w:r>
    </w:p>
    <w:p>
      <w:pPr>
        <w:pStyle w:val="Compact"/>
        <w:numPr>
          <w:ilvl w:val="0"/>
          <w:numId w:val="1003"/>
        </w:numPr>
      </w:pPr>
      <w:r>
        <w:t xml:space="preserve">Easy Testing</w:t>
      </w:r>
    </w:p>
    <w:p>
      <w:pPr>
        <w:pStyle w:val="Compact"/>
        <w:numPr>
          <w:ilvl w:val="0"/>
          <w:numId w:val="1003"/>
        </w:numPr>
      </w:pPr>
      <w:r>
        <w:t xml:space="preserve">Modular Development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high-level-architecture"/>
    <w:p>
      <w:pPr>
        <w:pStyle w:val="Heading1"/>
      </w:pPr>
      <w:r>
        <w:t xml:space="preserve">4. High Level Architecture</w:t>
      </w:r>
    </w:p>
    <w:p>
      <w:pPr>
        <w:pStyle w:val="SourceCode"/>
      </w:pPr>
      <w:r>
        <w:rPr>
          <w:rStyle w:val="VerbatimChar"/>
        </w:rPr>
        <w:t xml:space="preserve">Client Application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API Gateway / Routes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Middleware Layer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PostgreSQL Database</w:t>
      </w:r>
    </w:p>
    <w:p>
      <w:r>
        <w:pict>
          <v:rect style="width:0;height:1.5pt" o:hralign="center" o:hrstd="t" o:hr="t"/>
        </w:pict>
      </w:r>
    </w:p>
    <w:bookmarkEnd w:id="27"/>
    <w:bookmarkStart w:id="28" w:name="backend-request-lifecycle"/>
    <w:p>
      <w:pPr>
        <w:pStyle w:val="Heading1"/>
      </w:pPr>
      <w:r>
        <w:t xml:space="preserve">5. Backend Request Lifecycle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28"/>
    <w:bookmarkStart w:id="33" w:name="layer-responsibilities"/>
    <w:p>
      <w:pPr>
        <w:pStyle w:val="Heading1"/>
      </w:pPr>
      <w:r>
        <w:t xml:space="preserve">6. Layer Responsibilities</w:t>
      </w:r>
    </w:p>
    <w:bookmarkStart w:id="29" w:name="route-layer"/>
    <w:p>
      <w:pPr>
        <w:pStyle w:val="Heading2"/>
      </w:pPr>
      <w:r>
        <w:t xml:space="preserve">Route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Define Endpoints</w:t>
      </w:r>
    </w:p>
    <w:p>
      <w:pPr>
        <w:pStyle w:val="Compact"/>
        <w:numPr>
          <w:ilvl w:val="0"/>
          <w:numId w:val="1004"/>
        </w:numPr>
      </w:pPr>
      <w:r>
        <w:t xml:space="preserve">Apply Middleware</w:t>
      </w:r>
    </w:p>
    <w:p>
      <w:pPr>
        <w:pStyle w:val="Compact"/>
        <w:numPr>
          <w:ilvl w:val="0"/>
          <w:numId w:val="1004"/>
        </w:numPr>
      </w:pPr>
      <w:r>
        <w:t xml:space="preserve">Route Requests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validateLogin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authController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controller-layer"/>
    <w:p>
      <w:pPr>
        <w:pStyle w:val="Heading2"/>
      </w:pPr>
      <w:r>
        <w:t xml:space="preserve">Controller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Receive Request</w:t>
      </w:r>
    </w:p>
    <w:p>
      <w:pPr>
        <w:pStyle w:val="Compact"/>
        <w:numPr>
          <w:ilvl w:val="0"/>
          <w:numId w:val="1005"/>
        </w:numPr>
      </w:pPr>
      <w:r>
        <w:t xml:space="preserve">Validate Input</w:t>
      </w:r>
    </w:p>
    <w:p>
      <w:pPr>
        <w:pStyle w:val="Compact"/>
        <w:numPr>
          <w:ilvl w:val="0"/>
          <w:numId w:val="1005"/>
        </w:numPr>
      </w:pPr>
      <w:r>
        <w:t xml:space="preserve">Call Service</w:t>
      </w:r>
    </w:p>
    <w:p>
      <w:pPr>
        <w:pStyle w:val="Compact"/>
        <w:numPr>
          <w:ilvl w:val="0"/>
          <w:numId w:val="1005"/>
        </w:numPr>
      </w:pPr>
      <w:r>
        <w:t xml:space="preserve">Return Response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successResponse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service-layer"/>
    <w:p>
      <w:pPr>
        <w:pStyle w:val="Heading2"/>
      </w:pPr>
      <w:r>
        <w:t xml:space="preserve">Service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Business Logic</w:t>
      </w:r>
    </w:p>
    <w:p>
      <w:pPr>
        <w:pStyle w:val="Compact"/>
        <w:numPr>
          <w:ilvl w:val="0"/>
          <w:numId w:val="1006"/>
        </w:numPr>
      </w:pPr>
      <w:r>
        <w:t xml:space="preserve">Rules Validation</w:t>
      </w:r>
    </w:p>
    <w:p>
      <w:pPr>
        <w:pStyle w:val="Compact"/>
        <w:numPr>
          <w:ilvl w:val="0"/>
          <w:numId w:val="1006"/>
        </w:numPr>
      </w:pPr>
      <w:r>
        <w:t xml:space="preserve">Process Workflows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validateUser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repository-layer"/>
    <w:p>
      <w:pPr>
        <w:pStyle w:val="Heading2"/>
      </w:pPr>
      <w:r>
        <w:t xml:space="preserve">Repository Layer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Database Queries</w:t>
      </w:r>
    </w:p>
    <w:p>
      <w:pPr>
        <w:pStyle w:val="Compact"/>
        <w:numPr>
          <w:ilvl w:val="0"/>
          <w:numId w:val="1007"/>
        </w:numPr>
      </w:pPr>
      <w:r>
        <w:t xml:space="preserve">CRUD Operations</w:t>
      </w:r>
    </w:p>
    <w:p>
      <w:pPr>
        <w:pStyle w:val="Compact"/>
        <w:numPr>
          <w:ilvl w:val="0"/>
          <w:numId w:val="1007"/>
        </w:numPr>
      </w:pPr>
      <w:r>
        <w:t xml:space="preserve">Data Mapping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{ email }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odule-architecture"/>
    <w:p>
      <w:pPr>
        <w:pStyle w:val="Heading1"/>
      </w:pPr>
      <w:r>
        <w:t xml:space="preserve">7. Module Architecture</w:t>
      </w:r>
    </w:p>
    <w:p>
      <w:pPr>
        <w:pStyle w:val="FirstParagraph"/>
      </w:pPr>
      <w:r>
        <w:t xml:space="preserve">Each module follows:</w:t>
      </w:r>
    </w:p>
    <w:p>
      <w:pPr>
        <w:pStyle w:val="SourceCode"/>
      </w:pPr>
      <w:r>
        <w:rPr>
          <w:rStyle w:val="VerbatimChar"/>
        </w:rPr>
        <w:t xml:space="preserve">module/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</w:t>
      </w:r>
      <w:r>
        <w:br/>
      </w:r>
      <w:r>
        <w:rPr>
          <w:rStyle w:val="VerbatimChar"/>
        </w:rPr>
        <w:t xml:space="preserve">├── service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├── validator</w:t>
      </w:r>
      <w:r>
        <w:br/>
      </w:r>
      <w:r>
        <w:rPr>
          <w:rStyle w:val="VerbatimChar"/>
        </w:rPr>
        <w:t xml:space="preserve">├── routes</w:t>
      </w:r>
      <w:r>
        <w:br/>
      </w:r>
      <w:r>
        <w:rPr>
          <w:rStyle w:val="VerbatimChar"/>
        </w:rPr>
        <w:t xml:space="preserve">├── types</w:t>
      </w:r>
      <w:r>
        <w:br/>
      </w:r>
      <w:r>
        <w:rPr>
          <w:rStyle w:val="VerbatimChar"/>
        </w:rPr>
        <w:t xml:space="preserve">└── constants</w:t>
      </w:r>
    </w:p>
    <w:p>
      <w:r>
        <w:pict>
          <v:rect style="width:0;height:1.5pt" o:hralign="center" o:hrstd="t" o:hr="t"/>
        </w:pict>
      </w:r>
    </w:p>
    <w:bookmarkEnd w:id="34"/>
    <w:bookmarkStart w:id="35" w:name="auth-module-architecture"/>
    <w:p>
      <w:pPr>
        <w:pStyle w:val="Heading1"/>
      </w:pPr>
      <w:r>
        <w:t xml:space="preserve">8. Auth Module Architecture</w:t>
      </w:r>
    </w:p>
    <w:p>
      <w:pPr>
        <w:pStyle w:val="SourceCode"/>
      </w:pPr>
      <w:r>
        <w:rPr>
          <w:rStyle w:val="VerbatimChar"/>
        </w:rPr>
        <w:t xml:space="preserve">auth/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auth.controller.ts</w:t>
      </w:r>
      <w:r>
        <w:br/>
      </w:r>
      <w:r>
        <w:rPr>
          <w:rStyle w:val="VerbatimChar"/>
        </w:rPr>
        <w:t xml:space="preserve">├── auth.service.ts</w:t>
      </w:r>
      <w:r>
        <w:br/>
      </w:r>
      <w:r>
        <w:rPr>
          <w:rStyle w:val="VerbatimChar"/>
        </w:rPr>
        <w:t xml:space="preserve">├── auth.repository.ts</w:t>
      </w:r>
      <w:r>
        <w:br/>
      </w:r>
      <w:r>
        <w:rPr>
          <w:rStyle w:val="VerbatimChar"/>
        </w:rPr>
        <w:t xml:space="preserve">├── auth.routes.ts</w:t>
      </w:r>
      <w:r>
        <w:br/>
      </w:r>
      <w:r>
        <w:rPr>
          <w:rStyle w:val="VerbatimChar"/>
        </w:rPr>
        <w:t xml:space="preserve">├── auth.validator.ts</w:t>
      </w:r>
      <w:r>
        <w:br/>
      </w:r>
      <w:r>
        <w:rPr>
          <w:rStyle w:val="VerbatimChar"/>
        </w:rPr>
        <w:t xml:space="preserve">├── auth.types.ts</w:t>
      </w:r>
      <w:r>
        <w:br/>
      </w:r>
      <w:r>
        <w:rPr>
          <w:rStyle w:val="VerbatimChar"/>
        </w:rPr>
        <w:t xml:space="preserve">└── auth.constants.ts</w:t>
      </w:r>
    </w:p>
    <w:p>
      <w:r>
        <w:pict>
          <v:rect style="width:0;height:1.5pt" o:hralign="center" o:hrstd="t" o:hr="t"/>
        </w:pict>
      </w:r>
    </w:p>
    <w:bookmarkEnd w:id="35"/>
    <w:bookmarkStart w:id="36" w:name="profile-module-architecture"/>
    <w:p>
      <w:pPr>
        <w:pStyle w:val="Heading1"/>
      </w:pPr>
      <w:r>
        <w:t xml:space="preserve">9. Profile Module Architecture</w:t>
      </w:r>
    </w:p>
    <w:p>
      <w:pPr>
        <w:pStyle w:val="SourceCode"/>
      </w:pPr>
      <w:r>
        <w:rPr>
          <w:rStyle w:val="VerbatimChar"/>
        </w:rPr>
        <w:t xml:space="preserve">profile/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profile.controller.ts</w:t>
      </w:r>
      <w:r>
        <w:br/>
      </w:r>
      <w:r>
        <w:rPr>
          <w:rStyle w:val="VerbatimChar"/>
        </w:rPr>
        <w:t xml:space="preserve">├── profile.service.ts</w:t>
      </w:r>
      <w:r>
        <w:br/>
      </w:r>
      <w:r>
        <w:rPr>
          <w:rStyle w:val="VerbatimChar"/>
        </w:rPr>
        <w:t xml:space="preserve">├── profile.repository.ts</w:t>
      </w:r>
      <w:r>
        <w:br/>
      </w:r>
      <w:r>
        <w:rPr>
          <w:rStyle w:val="VerbatimChar"/>
        </w:rPr>
        <w:t xml:space="preserve">├── profile.routes.ts</w:t>
      </w:r>
      <w:r>
        <w:br/>
      </w:r>
      <w:r>
        <w:rPr>
          <w:rStyle w:val="VerbatimChar"/>
        </w:rPr>
        <w:t xml:space="preserve">├── profile.validator.ts</w:t>
      </w:r>
      <w:r>
        <w:br/>
      </w:r>
      <w:r>
        <w:rPr>
          <w:rStyle w:val="VerbatimChar"/>
        </w:rPr>
        <w:t xml:space="preserve">└── profile.types.ts</w:t>
      </w:r>
    </w:p>
    <w:p>
      <w:r>
        <w:pict>
          <v:rect style="width:0;height:1.5pt" o:hralign="center" o:hrstd="t" o:hr="t"/>
        </w:pict>
      </w:r>
    </w:p>
    <w:bookmarkEnd w:id="36"/>
    <w:bookmarkStart w:id="37" w:name="dependency-flow-rules"/>
    <w:p>
      <w:pPr>
        <w:pStyle w:val="Heading1"/>
      </w:pPr>
      <w:r>
        <w:t xml:space="preserve">10. Dependency Flow Rules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Allowed: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Directly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Allowed: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bookmarkEnd w:id="37"/>
    <w:bookmarkStart w:id="39" w:name="middleware-architecture"/>
    <w:p>
      <w:pPr>
        <w:pStyle w:val="Heading1"/>
      </w:pPr>
      <w:r>
        <w:t xml:space="preserve">11. Middleware Architecture</w:t>
      </w:r>
    </w:p>
    <w:bookmarkStart w:id="38" w:name="middleware-flow"/>
    <w:p>
      <w:pPr>
        <w:pStyle w:val="Heading2"/>
      </w:pPr>
      <w:r>
        <w:t xml:space="preserve">Middleware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Logger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JWT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Role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Validation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uthentication-middleware"/>
    <w:p>
      <w:pPr>
        <w:pStyle w:val="Heading1"/>
      </w:pPr>
      <w:r>
        <w:t xml:space="preserve">12. Authentication Middleware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JWT Validation</w:t>
      </w:r>
    </w:p>
    <w:p>
      <w:pPr>
        <w:pStyle w:val="Compact"/>
        <w:numPr>
          <w:ilvl w:val="0"/>
          <w:numId w:val="1008"/>
        </w:numPr>
      </w:pPr>
      <w:r>
        <w:t xml:space="preserve">Token Verification</w:t>
      </w:r>
    </w:p>
    <w:p>
      <w:pPr>
        <w:pStyle w:val="Compact"/>
        <w:numPr>
          <w:ilvl w:val="0"/>
          <w:numId w:val="1008"/>
        </w:numPr>
      </w:pPr>
      <w:r>
        <w:t xml:space="preserve">User Extraction</w:t>
      </w:r>
    </w:p>
    <w:p>
      <w:r>
        <w:pict>
          <v:rect style="width:0;height:1.5pt" o:hralign="center" o:hrstd="t" o:hr="t"/>
        </w:pict>
      </w:r>
    </w:p>
    <w:bookmarkStart w:id="40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Authorization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Bearer JWT_TOKEN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authorization-middleware"/>
    <w:p>
      <w:pPr>
        <w:pStyle w:val="Heading1"/>
      </w:pPr>
      <w:r>
        <w:t xml:space="preserve">13. Authorization Middleware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Role Validation</w:t>
      </w:r>
    </w:p>
    <w:p>
      <w:pPr>
        <w:pStyle w:val="Compact"/>
        <w:numPr>
          <w:ilvl w:val="0"/>
          <w:numId w:val="1009"/>
        </w:numPr>
      </w:pPr>
      <w:r>
        <w:t xml:space="preserve">Permission Validation</w:t>
      </w:r>
    </w:p>
    <w:p>
      <w:r>
        <w:pict>
          <v:rect style="width:0;height:1.5pt" o:hralign="center" o:hrstd="t" o:hr="t"/>
        </w:pict>
      </w:r>
    </w:p>
    <w:bookmarkStart w:id="42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authorize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alidation-architecture"/>
    <w:p>
      <w:pPr>
        <w:pStyle w:val="Heading1"/>
      </w:pPr>
      <w:r>
        <w:t xml:space="preserve">14. Validation Architecture</w:t>
      </w:r>
    </w:p>
    <w:p>
      <w:pPr>
        <w:pStyle w:val="FirstParagraph"/>
      </w:pPr>
      <w:r>
        <w:t xml:space="preserve">Recommended Library:</w:t>
      </w:r>
    </w:p>
    <w:p>
      <w:pPr>
        <w:pStyle w:val="SourceCode"/>
      </w:pP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Joi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-architecture"/>
    <w:p>
      <w:pPr>
        <w:pStyle w:val="Heading1"/>
      </w:pPr>
      <w:r>
        <w:t xml:space="preserve">15. Error Handling Architecture</w:t>
      </w:r>
    </w:p>
    <w:p>
      <w:pPr>
        <w:pStyle w:val="FirstParagraph"/>
      </w:pPr>
      <w:r>
        <w:t xml:space="preserve">Global Error Handler: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Exception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Global Error Handler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Standard Error Response</w:t>
      </w:r>
    </w:p>
    <w:p>
      <w:r>
        <w:pict>
          <v:rect style="width:0;height:1.5pt" o:hralign="center" o:hrstd="t" o:hr="t"/>
        </w:pict>
      </w:r>
    </w:p>
    <w:bookmarkEnd w:id="45"/>
    <w:bookmarkStart w:id="46" w:name="standard-error-response"/>
    <w:p>
      <w:pPr>
        <w:pStyle w:val="Heading1"/>
      </w:pPr>
      <w:r>
        <w:t xml:space="preserve">16. 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51" w:name="logging-architecture"/>
    <w:p>
      <w:pPr>
        <w:pStyle w:val="Heading1"/>
      </w:pPr>
      <w:r>
        <w:t xml:space="preserve">17. Logging Architecture</w:t>
      </w:r>
    </w:p>
    <w:p>
      <w:pPr>
        <w:pStyle w:val="FirstParagraph"/>
      </w:pPr>
      <w:r>
        <w:t xml:space="preserve">Log Categories:</w:t>
      </w:r>
    </w:p>
    <w:bookmarkStart w:id="47" w:name="application-logs"/>
    <w:p>
      <w:pPr>
        <w:pStyle w:val="Heading3"/>
      </w:pPr>
      <w:r>
        <w:t xml:space="preserve">Application Logs</w:t>
      </w:r>
    </w:p>
    <w:p>
      <w:pPr>
        <w:pStyle w:val="SourceCode"/>
      </w:pPr>
      <w:r>
        <w:rPr>
          <w:rStyle w:val="VerbatimChar"/>
        </w:rPr>
        <w:t xml:space="preserve">application.log</w:t>
      </w:r>
    </w:p>
    <w:p>
      <w:r>
        <w:pict>
          <v:rect style="width:0;height:1.5pt" o:hralign="center" o:hrstd="t" o:hr="t"/>
        </w:pict>
      </w:r>
    </w:p>
    <w:bookmarkEnd w:id="47"/>
    <w:bookmarkStart w:id="48" w:name="error-logs"/>
    <w:p>
      <w:pPr>
        <w:pStyle w:val="Heading3"/>
      </w:pPr>
      <w:r>
        <w:t xml:space="preserve">Error Logs</w:t>
      </w:r>
    </w:p>
    <w:p>
      <w:pPr>
        <w:pStyle w:val="SourceCode"/>
      </w:pPr>
      <w:r>
        <w:rPr>
          <w:rStyle w:val="VerbatimChar"/>
        </w:rPr>
        <w:t xml:space="preserve">error.log</w:t>
      </w:r>
    </w:p>
    <w:p>
      <w:r>
        <w:pict>
          <v:rect style="width:0;height:1.5pt" o:hralign="center" o:hrstd="t" o:hr="t"/>
        </w:pict>
      </w:r>
    </w:p>
    <w:bookmarkEnd w:id="48"/>
    <w:bookmarkStart w:id="49" w:name="audit-logs"/>
    <w:p>
      <w:pPr>
        <w:pStyle w:val="Heading3"/>
      </w:pPr>
      <w:r>
        <w:t xml:space="preserve">Audit Logs</w:t>
      </w:r>
    </w:p>
    <w:p>
      <w:pPr>
        <w:pStyle w:val="SourceCode"/>
      </w:pPr>
      <w:r>
        <w:rPr>
          <w:rStyle w:val="VerbatimChar"/>
        </w:rPr>
        <w:t xml:space="preserve">audit.log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logs"/>
    <w:p>
      <w:pPr>
        <w:pStyle w:val="Heading3"/>
      </w:pPr>
      <w:r>
        <w:t xml:space="preserve">Security Logs</w:t>
      </w:r>
    </w:p>
    <w:p>
      <w:pPr>
        <w:pStyle w:val="SourceCode"/>
      </w:pPr>
      <w:r>
        <w:rPr>
          <w:rStyle w:val="VerbatimChar"/>
        </w:rPr>
        <w:t xml:space="preserve">security.log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logging-flow"/>
    <w:p>
      <w:pPr>
        <w:pStyle w:val="Heading1"/>
      </w:pPr>
      <w:r>
        <w:t xml:space="preserve">18. Logging Flow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Response Log</w:t>
      </w:r>
    </w:p>
    <w:p>
      <w:r>
        <w:pict>
          <v:rect style="width:0;height:1.5pt" o:hralign="center" o:hrstd="t" o:hr="t"/>
        </w:pict>
      </w:r>
    </w:p>
    <w:bookmarkEnd w:id="52"/>
    <w:bookmarkStart w:id="53" w:name="authentication-flow"/>
    <w:p>
      <w:pPr>
        <w:pStyle w:val="Heading1"/>
      </w:pPr>
      <w:r>
        <w:t xml:space="preserve">19. Authentication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Validate Credentials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Generate JWT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Return Token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Protected APIs</w:t>
      </w:r>
    </w:p>
    <w:p>
      <w:r>
        <w:pict>
          <v:rect style="width:0;height:1.5pt" o:hralign="center" o:hrstd="t" o:hr="t"/>
        </w:pict>
      </w:r>
    </w:p>
    <w:bookmarkEnd w:id="53"/>
    <w:bookmarkStart w:id="55" w:name="jwt-architecture"/>
    <w:p>
      <w:pPr>
        <w:pStyle w:val="Heading1"/>
      </w:pPr>
      <w:r>
        <w:t xml:space="preserve">20. JWT Architecture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123456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54" w:name="expiry"/>
    <w:p>
      <w:pPr>
        <w:pStyle w:val="Heading2"/>
      </w:pPr>
      <w:r>
        <w:t xml:space="preserve">Expiry</w:t>
      </w:r>
    </w:p>
    <w:p>
      <w:pPr>
        <w:pStyle w:val="FirstParagraph"/>
      </w:pPr>
      <w:r>
        <w:t xml:space="preserve">Access Token:</w:t>
      </w:r>
    </w:p>
    <w:p>
      <w:pPr>
        <w:pStyle w:val="SourceCode"/>
      </w:pPr>
      <w:r>
        <w:rPr>
          <w:rStyle w:val="VerbatimChar"/>
        </w:rPr>
        <w:t xml:space="preserve">1 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Refresh Token:</w:t>
      </w:r>
    </w:p>
    <w:p>
      <w:pPr>
        <w:pStyle w:val="SourceCode"/>
      </w:pPr>
      <w:r>
        <w:rPr>
          <w:rStyle w:val="VerbatimChar"/>
        </w:rPr>
        <w:t xml:space="preserve">7 Days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database-access-architecture"/>
    <w:p>
      <w:pPr>
        <w:pStyle w:val="Heading1"/>
      </w:pPr>
      <w:r>
        <w:t xml:space="preserve">21. Database Access Architecture</w:t>
      </w:r>
    </w:p>
    <w:p>
      <w:pPr>
        <w:pStyle w:val="FirstParagraph"/>
      </w:pPr>
      <w:r>
        <w:t xml:space="preserve">Recommended ORM:</w:t>
      </w:r>
    </w:p>
    <w:bookmarkStart w:id="56" w:name="prisma-orm"/>
    <w:p>
      <w:pPr>
        <w:pStyle w:val="Heading2"/>
      </w:pPr>
      <w:r>
        <w:t xml:space="preserve">Prisma ORM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Type Safety</w:t>
      </w:r>
    </w:p>
    <w:p>
      <w:pPr>
        <w:pStyle w:val="Compact"/>
        <w:numPr>
          <w:ilvl w:val="0"/>
          <w:numId w:val="1010"/>
        </w:numPr>
      </w:pPr>
      <w:r>
        <w:t xml:space="preserve">Fast Development</w:t>
      </w:r>
    </w:p>
    <w:p>
      <w:pPr>
        <w:pStyle w:val="Compact"/>
        <w:numPr>
          <w:ilvl w:val="0"/>
          <w:numId w:val="1010"/>
        </w:numPr>
      </w:pPr>
      <w:r>
        <w:t xml:space="preserve">PostgreSQL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11"/>
        </w:numPr>
      </w:pPr>
      <w:r>
        <w:t xml:space="preserve">TypeORM</w:t>
      </w:r>
    </w:p>
    <w:p>
      <w:pPr>
        <w:pStyle w:val="Compact"/>
        <w:numPr>
          <w:ilvl w:val="0"/>
          <w:numId w:val="1011"/>
        </w:numPr>
      </w:pPr>
      <w:r>
        <w:t xml:space="preserve">Sequelize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file-upload-architecture"/>
    <w:p>
      <w:pPr>
        <w:pStyle w:val="Heading1"/>
      </w:pPr>
      <w:r>
        <w:t xml:space="preserve">22. File Upload Architecture</w:t>
      </w:r>
    </w:p>
    <w:p>
      <w:pPr>
        <w:pStyle w:val="SourceCode"/>
      </w:pPr>
      <w:r>
        <w:rPr>
          <w:rStyle w:val="VerbatimChar"/>
        </w:rPr>
        <w:t xml:space="preserve">Client Upload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Store URL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Start w:id="58" w:name="supported-providers"/>
    <w:p>
      <w:pPr>
        <w:pStyle w:val="Heading2"/>
      </w:pPr>
      <w:r>
        <w:t xml:space="preserve">Supported Providers</w:t>
      </w:r>
    </w:p>
    <w:p>
      <w:pPr>
        <w:pStyle w:val="Compact"/>
        <w:numPr>
          <w:ilvl w:val="0"/>
          <w:numId w:val="1012"/>
        </w:numPr>
      </w:pPr>
      <w:r>
        <w:t xml:space="preserve">AWS S3</w:t>
      </w:r>
    </w:p>
    <w:p>
      <w:pPr>
        <w:pStyle w:val="Compact"/>
        <w:numPr>
          <w:ilvl w:val="0"/>
          <w:numId w:val="1012"/>
        </w:numPr>
      </w:pPr>
      <w:r>
        <w:t xml:space="preserve">Cloudinary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otification-architecture"/>
    <w:p>
      <w:pPr>
        <w:pStyle w:val="Heading1"/>
      </w:pPr>
      <w:r>
        <w:t xml:space="preserve">23. Notification Architecture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In App</w:t>
      </w:r>
      <w:r>
        <w:br/>
      </w:r>
      <w:r>
        <w:rPr>
          <w:rStyle w:val="VerbatimChar"/>
        </w:rPr>
        <w:t xml:space="preserve">      ├── Email</w:t>
      </w:r>
      <w:r>
        <w:br/>
      </w:r>
      <w:r>
        <w:rPr>
          <w:rStyle w:val="VerbatimChar"/>
        </w:rPr>
        <w:t xml:space="preserve">      └── SMS</w:t>
      </w:r>
    </w:p>
    <w:p>
      <w:r>
        <w:pict>
          <v:rect style="width:0;height:1.5pt" o:hralign="center" o:hrstd="t" o:hr="t"/>
        </w:pict>
      </w:r>
    </w:p>
    <w:bookmarkEnd w:id="60"/>
    <w:bookmarkStart w:id="62" w:name="background-jobs-architecture"/>
    <w:p>
      <w:pPr>
        <w:pStyle w:val="Heading1"/>
      </w:pPr>
      <w:r>
        <w:t xml:space="preserve">24. Background Jobs Architecture</w:t>
      </w:r>
    </w:p>
    <w:p>
      <w:pPr>
        <w:pStyle w:val="FirstParagraph"/>
      </w:pPr>
      <w:r>
        <w:t xml:space="preserve">Recommended:</w:t>
      </w:r>
    </w:p>
    <w:bookmarkStart w:id="61" w:name="bullmq"/>
    <w:p>
      <w:pPr>
        <w:pStyle w:val="Heading2"/>
      </w:pPr>
      <w:r>
        <w:t xml:space="preserve">BullMQ</w:t>
      </w:r>
    </w:p>
    <w:p>
      <w:pPr>
        <w:pStyle w:val="FirstParagraph"/>
      </w:pPr>
      <w:r>
        <w:t xml:space="preserve">Uses:</w:t>
      </w:r>
    </w:p>
    <w:p>
      <w:pPr>
        <w:pStyle w:val="Compact"/>
        <w:numPr>
          <w:ilvl w:val="0"/>
          <w:numId w:val="1013"/>
        </w:numPr>
      </w:pPr>
      <w:r>
        <w:t xml:space="preserve">Email Sending</w:t>
      </w:r>
    </w:p>
    <w:p>
      <w:pPr>
        <w:pStyle w:val="Compact"/>
        <w:numPr>
          <w:ilvl w:val="0"/>
          <w:numId w:val="1013"/>
        </w:numPr>
      </w:pPr>
      <w:r>
        <w:t xml:space="preserve">SMS Delivery</w:t>
      </w:r>
    </w:p>
    <w:p>
      <w:pPr>
        <w:pStyle w:val="Compact"/>
        <w:numPr>
          <w:ilvl w:val="0"/>
          <w:numId w:val="1013"/>
        </w:numPr>
      </w:pPr>
      <w:r>
        <w:t xml:space="preserve">Notification Processing</w:t>
      </w:r>
    </w:p>
    <w:p>
      <w:pPr>
        <w:pStyle w:val="Compact"/>
        <w:numPr>
          <w:ilvl w:val="0"/>
          <w:numId w:val="1013"/>
        </w:numPr>
      </w:pPr>
      <w:r>
        <w:t xml:space="preserve">Scheduled Jobs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caching-architecture"/>
    <w:p>
      <w:pPr>
        <w:pStyle w:val="Heading1"/>
      </w:pPr>
      <w:r>
        <w:t xml:space="preserve">25. Caching Architecture</w:t>
      </w:r>
    </w:p>
    <w:p>
      <w:pPr>
        <w:pStyle w:val="FirstParagraph"/>
      </w:pPr>
      <w:r>
        <w:t xml:space="preserve">Recommended:</w:t>
      </w:r>
    </w:p>
    <w:bookmarkStart w:id="63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14"/>
        </w:numPr>
      </w:pPr>
      <w:r>
        <w:t xml:space="preserve">Session Cache</w:t>
      </w:r>
    </w:p>
    <w:p>
      <w:pPr>
        <w:pStyle w:val="Compact"/>
        <w:numPr>
          <w:ilvl w:val="0"/>
          <w:numId w:val="1014"/>
        </w:numPr>
      </w:pPr>
      <w:r>
        <w:t xml:space="preserve">OTP Storage</w:t>
      </w:r>
    </w:p>
    <w:p>
      <w:pPr>
        <w:pStyle w:val="Compact"/>
        <w:numPr>
          <w:ilvl w:val="0"/>
          <w:numId w:val="1014"/>
        </w:numPr>
      </w:pPr>
      <w:r>
        <w:t xml:space="preserve">Search Cache</w:t>
      </w:r>
    </w:p>
    <w:p>
      <w:pPr>
        <w:pStyle w:val="Compact"/>
        <w:numPr>
          <w:ilvl w:val="0"/>
          <w:numId w:val="1014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security-architecture"/>
    <w:p>
      <w:pPr>
        <w:pStyle w:val="Heading1"/>
      </w:pPr>
      <w:r>
        <w:t xml:space="preserve">26. Security Architecture</w:t>
      </w:r>
    </w:p>
    <w:p>
      <w:pPr>
        <w:pStyle w:val="FirstParagraph"/>
      </w:pPr>
      <w:r>
        <w:t xml:space="preserve">Protection Against:</w:t>
      </w:r>
    </w:p>
    <w:bookmarkStart w:id="65" w:name="sql-injection"/>
    <w:p>
      <w:pPr>
        <w:pStyle w:val="Heading3"/>
      </w:pPr>
      <w:r>
        <w:t xml:space="preserve">SQL Injection</w:t>
      </w:r>
    </w:p>
    <w:p>
      <w:pPr>
        <w:pStyle w:val="FirstParagraph"/>
      </w:pPr>
      <w:r>
        <w:t xml:space="preserve">Use ORM Parameterized Queries</w:t>
      </w:r>
    </w:p>
    <w:p>
      <w:r>
        <w:pict>
          <v:rect style="width:0;height:1.5pt" o:hralign="center" o:hrstd="t" o:hr="t"/>
        </w:pict>
      </w:r>
    </w:p>
    <w:bookmarkEnd w:id="65"/>
    <w:bookmarkStart w:id="66" w:name="xss"/>
    <w:p>
      <w:pPr>
        <w:pStyle w:val="Heading3"/>
      </w:pPr>
      <w:r>
        <w:t xml:space="preserve">XSS</w:t>
      </w:r>
    </w:p>
    <w:p>
      <w:pPr>
        <w:pStyle w:val="FirstParagraph"/>
      </w:pPr>
      <w:r>
        <w:t xml:space="preserve">Input Sanitization</w:t>
      </w:r>
    </w:p>
    <w:p>
      <w:r>
        <w:pict>
          <v:rect style="width:0;height:1.5pt" o:hralign="center" o:hrstd="t" o:hr="t"/>
        </w:pict>
      </w:r>
    </w:p>
    <w:bookmarkEnd w:id="66"/>
    <w:bookmarkStart w:id="67" w:name="csrf"/>
    <w:p>
      <w:pPr>
        <w:pStyle w:val="Heading3"/>
      </w:pPr>
      <w:r>
        <w:t xml:space="preserve">CSRF</w:t>
      </w:r>
    </w:p>
    <w:p>
      <w:pPr>
        <w:pStyle w:val="FirstParagraph"/>
      </w:pPr>
      <w:r>
        <w:t xml:space="preserve">CSRF Tokens</w:t>
      </w:r>
    </w:p>
    <w:p>
      <w:r>
        <w:pict>
          <v:rect style="width:0;height:1.5pt" o:hralign="center" o:hrstd="t" o:hr="t"/>
        </w:pict>
      </w:r>
    </w:p>
    <w:bookmarkEnd w:id="67"/>
    <w:bookmarkStart w:id="68" w:name="brute-force"/>
    <w:p>
      <w:pPr>
        <w:pStyle w:val="Heading3"/>
      </w:pPr>
      <w:r>
        <w:t xml:space="preserve">Brute Force</w:t>
      </w:r>
    </w:p>
    <w:p>
      <w:pPr>
        <w:pStyle w:val="FirstParagraph"/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erformance-architecture"/>
    <w:p>
      <w:pPr>
        <w:pStyle w:val="Heading1"/>
      </w:pPr>
      <w:r>
        <w:t xml:space="preserve">27. Performance Architecture</w:t>
      </w:r>
    </w:p>
    <w:p>
      <w:pPr>
        <w:pStyle w:val="FirstParagraph"/>
      </w:pPr>
      <w:r>
        <w:t xml:space="preserve">Techniques:</w:t>
      </w:r>
    </w:p>
    <w:p>
      <w:pPr>
        <w:pStyle w:val="Compact"/>
        <w:numPr>
          <w:ilvl w:val="0"/>
          <w:numId w:val="1015"/>
        </w:numPr>
      </w:pPr>
      <w:r>
        <w:t xml:space="preserve">Pagination</w:t>
      </w:r>
    </w:p>
    <w:p>
      <w:pPr>
        <w:pStyle w:val="Compact"/>
        <w:numPr>
          <w:ilvl w:val="0"/>
          <w:numId w:val="1015"/>
        </w:numPr>
      </w:pPr>
      <w:r>
        <w:t xml:space="preserve">Query Optimization</w:t>
      </w:r>
    </w:p>
    <w:p>
      <w:pPr>
        <w:pStyle w:val="Compact"/>
        <w:numPr>
          <w:ilvl w:val="0"/>
          <w:numId w:val="1015"/>
        </w:numPr>
      </w:pPr>
      <w:r>
        <w:t xml:space="preserve">Redis Cache</w:t>
      </w:r>
    </w:p>
    <w:p>
      <w:pPr>
        <w:pStyle w:val="Compact"/>
        <w:numPr>
          <w:ilvl w:val="0"/>
          <w:numId w:val="1015"/>
        </w:numPr>
      </w:pPr>
      <w:r>
        <w:t xml:space="preserve">Database Indexes</w:t>
      </w:r>
    </w:p>
    <w:p>
      <w:pPr>
        <w:pStyle w:val="Compact"/>
        <w:numPr>
          <w:ilvl w:val="0"/>
          <w:numId w:val="1015"/>
        </w:numPr>
      </w:pPr>
      <w:r>
        <w:t xml:space="preserve">Lazy Loading</w:t>
      </w:r>
    </w:p>
    <w:p>
      <w:r>
        <w:pict>
          <v:rect style="width:0;height:1.5pt" o:hralign="center" o:hrstd="t" o:hr="t"/>
        </w:pict>
      </w:r>
    </w:p>
    <w:bookmarkEnd w:id="70"/>
    <w:bookmarkStart w:id="74" w:name="scalability-architecture"/>
    <w:p>
      <w:pPr>
        <w:pStyle w:val="Heading1"/>
      </w:pPr>
      <w:r>
        <w:t xml:space="preserve">28. Scalability Architecture</w:t>
      </w:r>
    </w:p>
    <w:p>
      <w:pPr>
        <w:pStyle w:val="FirstParagraph"/>
      </w:pPr>
      <w:r>
        <w:t xml:space="preserve">Future Enhancements:</w:t>
      </w:r>
    </w:p>
    <w:bookmarkStart w:id="71" w:name="horizontal-scaling"/>
    <w:p>
      <w:pPr>
        <w:pStyle w:val="Heading3"/>
      </w:pPr>
      <w:r>
        <w:t xml:space="preserve">Horizontal Scaling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┌────┴────┐</w:t>
      </w:r>
      <w:r>
        <w:br/>
      </w:r>
      <w:r>
        <w:rPr>
          <w:rStyle w:val="VerbatimChar"/>
        </w:rPr>
        <w:t xml:space="preserve">Server 1  Server 2</w:t>
      </w:r>
    </w:p>
    <w:p>
      <w:r>
        <w:pict>
          <v:rect style="width:0;height:1.5pt" o:hralign="center" o:hrstd="t" o:hr="t"/>
        </w:pict>
      </w:r>
    </w:p>
    <w:bookmarkEnd w:id="71"/>
    <w:bookmarkStart w:id="72" w:name="read-replicas"/>
    <w:p>
      <w:pPr>
        <w:pStyle w:val="Heading3"/>
      </w:pPr>
      <w:r>
        <w:t xml:space="preserve">Read Replicas</w:t>
      </w:r>
    </w:p>
    <w:p>
      <w:pPr>
        <w:pStyle w:val="FirstParagraph"/>
      </w:pPr>
      <w:r>
        <w:t xml:space="preserve">Database Read Scaling</w:t>
      </w:r>
    </w:p>
    <w:p>
      <w:r>
        <w:pict>
          <v:rect style="width:0;height:1.5pt" o:hralign="center" o:hrstd="t" o:hr="t"/>
        </w:pict>
      </w:r>
    </w:p>
    <w:bookmarkEnd w:id="72"/>
    <w:bookmarkStart w:id="73" w:name="microservices-migration"/>
    <w:p>
      <w:pPr>
        <w:pStyle w:val="Heading3"/>
      </w:pPr>
      <w:r>
        <w:t xml:space="preserve">Microservices Migration</w:t>
      </w:r>
    </w:p>
    <w:p>
      <w:pPr>
        <w:pStyle w:val="FirstParagraph"/>
      </w:pPr>
      <w:r>
        <w:t xml:space="preserve">Future Possibility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monitoring-architecture"/>
    <w:p>
      <w:pPr>
        <w:pStyle w:val="Heading1"/>
      </w:pPr>
      <w:r>
        <w:t xml:space="preserve">29. Monitoring Architecture</w:t>
      </w:r>
    </w:p>
    <w:p>
      <w:pPr>
        <w:pStyle w:val="FirstParagraph"/>
      </w:pPr>
      <w:r>
        <w:t xml:space="preserve">Recommended Tools:</w:t>
      </w:r>
    </w:p>
    <w:bookmarkStart w:id="75" w:name="application-monitoring"/>
    <w:p>
      <w:pPr>
        <w:pStyle w:val="Heading3"/>
      </w:pPr>
      <w:r>
        <w:t xml:space="preserve">Application Monitoring</w:t>
      </w:r>
    </w:p>
    <w:p>
      <w:pPr>
        <w:pStyle w:val="Compact"/>
        <w:numPr>
          <w:ilvl w:val="0"/>
          <w:numId w:val="1016"/>
        </w:numPr>
      </w:pPr>
      <w:r>
        <w:t xml:space="preserve">PM2</w:t>
      </w:r>
    </w:p>
    <w:p>
      <w:pPr>
        <w:pStyle w:val="Compact"/>
        <w:numPr>
          <w:ilvl w:val="0"/>
          <w:numId w:val="1016"/>
        </w:numPr>
      </w:pPr>
      <w:r>
        <w:t xml:space="preserve">Winston</w:t>
      </w:r>
    </w:p>
    <w:p>
      <w:r>
        <w:pict>
          <v:rect style="width:0;height:1.5pt" o:hralign="center" o:hrstd="t" o:hr="t"/>
        </w:pict>
      </w:r>
    </w:p>
    <w:bookmarkEnd w:id="75"/>
    <w:bookmarkStart w:id="76" w:name="infrastructure-monitoring"/>
    <w:p>
      <w:pPr>
        <w:pStyle w:val="Heading3"/>
      </w:pPr>
      <w:r>
        <w:t xml:space="preserve">Infrastructure Monitoring</w:t>
      </w:r>
    </w:p>
    <w:p>
      <w:pPr>
        <w:pStyle w:val="Compact"/>
        <w:numPr>
          <w:ilvl w:val="0"/>
          <w:numId w:val="1017"/>
        </w:numPr>
      </w:pPr>
      <w:r>
        <w:t xml:space="preserve">Grafana</w:t>
      </w:r>
    </w:p>
    <w:p>
      <w:pPr>
        <w:pStyle w:val="Compact"/>
        <w:numPr>
          <w:ilvl w:val="0"/>
          <w:numId w:val="1017"/>
        </w:numPr>
      </w:pPr>
      <w:r>
        <w:t xml:space="preserve">Prometheus</w:t>
      </w:r>
    </w:p>
    <w:p>
      <w:r>
        <w:pict>
          <v:rect style="width:0;height:1.5pt" o:hralign="center" o:hrstd="t" o:hr="t"/>
        </w:pict>
      </w:r>
    </w:p>
    <w:bookmarkEnd w:id="76"/>
    <w:bookmarkStart w:id="77" w:name="error-tracking"/>
    <w:p>
      <w:pPr>
        <w:pStyle w:val="Heading3"/>
      </w:pPr>
      <w:r>
        <w:t xml:space="preserve">Error Tracking</w:t>
      </w:r>
    </w:p>
    <w:p>
      <w:pPr>
        <w:pStyle w:val="Compact"/>
        <w:numPr>
          <w:ilvl w:val="0"/>
          <w:numId w:val="1018"/>
        </w:numPr>
      </w:pPr>
      <w:r>
        <w:t xml:space="preserve">Sentry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health-check-endpoint"/>
    <w:p>
      <w:pPr>
        <w:pStyle w:val="Heading1"/>
      </w:pPr>
      <w:r>
        <w:t xml:space="preserve">30. Health Check Endpoint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"CONNECTED"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4" w:name="coding-standards"/>
    <w:p>
      <w:pPr>
        <w:pStyle w:val="Heading1"/>
      </w:pPr>
      <w:r>
        <w:t xml:space="preserve">31. Coding Standards</w:t>
      </w:r>
    </w:p>
    <w:bookmarkStart w:id="80" w:name="service-layer-1"/>
    <w:p>
      <w:pPr>
        <w:pStyle w:val="Heading3"/>
      </w:pPr>
      <w:r>
        <w:t xml:space="preserve">Service Layer</w:t>
      </w:r>
    </w:p>
    <w:p>
      <w:pPr>
        <w:pStyle w:val="FirstParagraph"/>
      </w:pPr>
      <w:r>
        <w:t xml:space="preserve">No HTTP Logic</w:t>
      </w:r>
    </w:p>
    <w:p>
      <w:r>
        <w:pict>
          <v:rect style="width:0;height:1.5pt" o:hralign="center" o:hrstd="t" o:hr="t"/>
        </w:pict>
      </w:r>
    </w:p>
    <w:bookmarkEnd w:id="80"/>
    <w:bookmarkStart w:id="81" w:name="controller-layer-1"/>
    <w:p>
      <w:pPr>
        <w:pStyle w:val="Heading3"/>
      </w:pPr>
      <w:r>
        <w:t xml:space="preserve">Controller Layer</w:t>
      </w:r>
    </w:p>
    <w:p>
      <w:pPr>
        <w:pStyle w:val="FirstParagraph"/>
      </w:pPr>
      <w:r>
        <w:t xml:space="preserve">No Business Logic</w:t>
      </w:r>
    </w:p>
    <w:p>
      <w:r>
        <w:pict>
          <v:rect style="width:0;height:1.5pt" o:hralign="center" o:hrstd="t" o:hr="t"/>
        </w:pict>
      </w:r>
    </w:p>
    <w:bookmarkEnd w:id="81"/>
    <w:bookmarkStart w:id="82" w:name="repository-layer-1"/>
    <w:p>
      <w:pPr>
        <w:pStyle w:val="Heading3"/>
      </w:pPr>
      <w:r>
        <w:t xml:space="preserve">Repository Layer</w:t>
      </w:r>
    </w:p>
    <w:p>
      <w:pPr>
        <w:pStyle w:val="FirstParagraph"/>
      </w:pPr>
      <w:r>
        <w:t xml:space="preserve">Database Access Only</w:t>
      </w:r>
    </w:p>
    <w:p>
      <w:r>
        <w:pict>
          <v:rect style="width:0;height:1.5pt" o:hralign="center" o:hrstd="t" o:hr="t"/>
        </w:pict>
      </w:r>
    </w:p>
    <w:bookmarkEnd w:id="82"/>
    <w:bookmarkStart w:id="83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Must be centralized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testing-architecture"/>
    <w:p>
      <w:pPr>
        <w:pStyle w:val="Heading1"/>
      </w:pPr>
      <w:r>
        <w:t xml:space="preserve">32. Testing Architecture</w:t>
      </w:r>
    </w:p>
    <w:bookmarkStart w:id="85" w:name="unit-tests"/>
    <w:p>
      <w:pPr>
        <w:pStyle w:val="Heading2"/>
      </w:pPr>
      <w:r>
        <w:t xml:space="preserve">Unit Tests</w:t>
      </w:r>
    </w:p>
    <w:p>
      <w:pPr>
        <w:pStyle w:val="Compact"/>
        <w:numPr>
          <w:ilvl w:val="0"/>
          <w:numId w:val="1019"/>
        </w:numPr>
      </w:pPr>
      <w:r>
        <w:t xml:space="preserve">Services</w:t>
      </w:r>
    </w:p>
    <w:p>
      <w:pPr>
        <w:pStyle w:val="Compact"/>
        <w:numPr>
          <w:ilvl w:val="0"/>
          <w:numId w:val="1019"/>
        </w:numPr>
      </w:pPr>
      <w:r>
        <w:t xml:space="preserve">Utilities</w:t>
      </w:r>
    </w:p>
    <w:p>
      <w:r>
        <w:pict>
          <v:rect style="width:0;height:1.5pt" o:hralign="center" o:hrstd="t" o:hr="t"/>
        </w:pict>
      </w:r>
    </w:p>
    <w:bookmarkEnd w:id="85"/>
    <w:bookmarkStart w:id="86" w:name="integration-tests"/>
    <w:p>
      <w:pPr>
        <w:pStyle w:val="Heading2"/>
      </w:pPr>
      <w:r>
        <w:t xml:space="preserve">Integration Tests</w:t>
      </w:r>
    </w:p>
    <w:p>
      <w:pPr>
        <w:pStyle w:val="Compact"/>
        <w:numPr>
          <w:ilvl w:val="0"/>
          <w:numId w:val="1020"/>
        </w:numPr>
      </w:pPr>
      <w:r>
        <w:t xml:space="preserve">Database</w:t>
      </w:r>
    </w:p>
    <w:p>
      <w:pPr>
        <w:pStyle w:val="Compact"/>
        <w:numPr>
          <w:ilvl w:val="0"/>
          <w:numId w:val="1020"/>
        </w:numPr>
      </w:pPr>
      <w:r>
        <w:t xml:space="preserve">Repositories</w:t>
      </w:r>
    </w:p>
    <w:p>
      <w:r>
        <w:pict>
          <v:rect style="width:0;height:1.5pt" o:hralign="center" o:hrstd="t" o:hr="t"/>
        </w:pict>
      </w:r>
    </w:p>
    <w:bookmarkEnd w:id="86"/>
    <w:bookmarkStart w:id="87" w:name="api-tests"/>
    <w:p>
      <w:pPr>
        <w:pStyle w:val="Heading2"/>
      </w:pPr>
      <w:r>
        <w:t xml:space="preserve">API Tests</w:t>
      </w:r>
    </w:p>
    <w:p>
      <w:pPr>
        <w:pStyle w:val="Compact"/>
        <w:numPr>
          <w:ilvl w:val="0"/>
          <w:numId w:val="1021"/>
        </w:numPr>
      </w:pPr>
      <w:r>
        <w:t xml:space="preserve">Endpoints</w:t>
      </w:r>
    </w:p>
    <w:p>
      <w:pPr>
        <w:pStyle w:val="Compact"/>
        <w:numPr>
          <w:ilvl w:val="0"/>
          <w:numId w:val="1021"/>
        </w:numPr>
      </w:pPr>
      <w:r>
        <w:t xml:space="preserve">Authentication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deployment-architecture"/>
    <w:p>
      <w:pPr>
        <w:pStyle w:val="Heading1"/>
      </w:pPr>
      <w:r>
        <w:t xml:space="preserve">33. Deployment Architecture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Node.js 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Redis</w:t>
      </w:r>
    </w:p>
    <w:p>
      <w:r>
        <w:pict>
          <v:rect style="width:0;height:1.5pt" o:hralign="center" o:hrstd="t" o:hr="t"/>
        </w:pict>
      </w:r>
    </w:p>
    <w:bookmarkEnd w:id="89"/>
    <w:bookmarkStart w:id="90" w:name="acceptance-criteria"/>
    <w:p>
      <w:pPr>
        <w:pStyle w:val="Heading1"/>
      </w:pPr>
      <w:r>
        <w:t xml:space="preserve">34. Acceptance Criteria</w:t>
      </w:r>
    </w:p>
    <w:p>
      <w:pPr>
        <w:pStyle w:val="FirstParagraph"/>
      </w:pPr>
      <w:r>
        <w:t xml:space="preserve">Backend architecture shall be accepted when:</w:t>
      </w:r>
    </w:p>
    <w:p>
      <w:pPr>
        <w:pStyle w:val="Compact"/>
        <w:numPr>
          <w:ilvl w:val="0"/>
          <w:numId w:val="1022"/>
        </w:numPr>
      </w:pPr>
      <w:r>
        <w:t xml:space="preserve">Layers separated correctly</w:t>
      </w:r>
    </w:p>
    <w:p>
      <w:pPr>
        <w:pStyle w:val="Compact"/>
        <w:numPr>
          <w:ilvl w:val="0"/>
          <w:numId w:val="1022"/>
        </w:numPr>
      </w:pPr>
      <w:r>
        <w:t xml:space="preserve">Business logic isolated</w:t>
      </w:r>
    </w:p>
    <w:p>
      <w:pPr>
        <w:pStyle w:val="Compact"/>
        <w:numPr>
          <w:ilvl w:val="0"/>
          <w:numId w:val="1022"/>
        </w:numPr>
      </w:pPr>
      <w:r>
        <w:t xml:space="preserve">JWT implemented</w:t>
      </w:r>
    </w:p>
    <w:p>
      <w:pPr>
        <w:pStyle w:val="Compact"/>
        <w:numPr>
          <w:ilvl w:val="0"/>
          <w:numId w:val="1022"/>
        </w:numPr>
      </w:pPr>
      <w:r>
        <w:t xml:space="preserve">Logging operational</w:t>
      </w:r>
    </w:p>
    <w:p>
      <w:pPr>
        <w:pStyle w:val="Compact"/>
        <w:numPr>
          <w:ilvl w:val="0"/>
          <w:numId w:val="1022"/>
        </w:numPr>
      </w:pPr>
      <w:r>
        <w:t xml:space="preserve">Error handling standardized</w:t>
      </w:r>
    </w:p>
    <w:p>
      <w:pPr>
        <w:pStyle w:val="Compact"/>
        <w:numPr>
          <w:ilvl w:val="0"/>
          <w:numId w:val="1022"/>
        </w:numPr>
      </w:pPr>
      <w:r>
        <w:t xml:space="preserve">Security controls active</w:t>
      </w:r>
    </w:p>
    <w:p>
      <w:pPr>
        <w:pStyle w:val="Compact"/>
        <w:numPr>
          <w:ilvl w:val="0"/>
          <w:numId w:val="1022"/>
        </w:numPr>
      </w:pPr>
      <w:r>
        <w:t xml:space="preserve">Testing structure available</w:t>
      </w:r>
    </w:p>
    <w:p>
      <w:r>
        <w:pict>
          <v:rect style="width:0;height:1.5pt" o:hralign="center" o:hrstd="t" o:hr="t"/>
        </w:pict>
      </w:r>
    </w:p>
    <w:bookmarkEnd w:id="90"/>
    <w:bookmarkStart w:id="91" w:name="conclusion"/>
    <w:p>
      <w:pPr>
        <w:pStyle w:val="Heading1"/>
      </w:pPr>
      <w:r>
        <w:t xml:space="preserve">35. Conclusion</w:t>
      </w:r>
    </w:p>
    <w:p>
      <w:pPr>
        <w:pStyle w:val="FirstParagraph"/>
      </w:pPr>
      <w:r>
        <w:t xml:space="preserve">This backend architecture provides a secure, scalable, and maintainable foundation for the VivahBandh Matrimonial Portal. It follows modern software engineering practices and supports future growth, high traffic, and enterprise-grade operational requirements.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2026-06-07T06:14:01Z</dcterms:created>
  <dcterms:modified xsi:type="dcterms:W3CDTF">2026-06-07T06:14:01Z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