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ployment-architecture-document"/>
    <w:p>
      <w:pPr>
        <w:pStyle w:val="Heading1"/>
      </w:pPr>
      <w:r>
        <w:t xml:space="preserve">Deployment Architecture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Deployment Architecture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DevOps Team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Solution Architect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deployment architecture, infrastructure topology, hosting strategy, network design, security layers, scalability approach, and production environment architecture for the VivahBandh Matrimonial Portal.</w:t>
      </w:r>
    </w:p>
    <w:p>
      <w:pPr>
        <w:pStyle w:val="BodyText"/>
      </w:pPr>
      <w:r>
        <w:t xml:space="preserve">The objective is to provide a secure, scalable, highly available, and maintainable deployment architecture suitable for production use.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overview"/>
    <w:p>
      <w:pPr>
        <w:pStyle w:val="Heading1"/>
      </w:pPr>
      <w:r>
        <w:t xml:space="preserve">2. Architecture Overview</w:t>
      </w:r>
    </w:p>
    <w:p>
      <w:pPr>
        <w:pStyle w:val="FirstParagraph"/>
      </w:pPr>
      <w:r>
        <w:t xml:space="preserve">VivahBandh follows a modern cloud-native three-tier architecture:</w:t>
      </w:r>
    </w:p>
    <w:p>
      <w:pPr>
        <w:pStyle w:val="SourceCode"/>
      </w:pPr>
      <w:r>
        <w:rPr>
          <w:rStyle w:val="VerbatimChar"/>
        </w:rPr>
        <w:t xml:space="preserve">Presentation Layer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Application Layer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Data Layer</w:t>
      </w:r>
    </w:p>
    <w:p>
      <w:r>
        <w:pict>
          <v:rect style="width:0;height:1.5pt" o:hralign="center" o:hrstd="t" o:hr="t"/>
        </w:pict>
      </w:r>
    </w:p>
    <w:bookmarkEnd w:id="23"/>
    <w:bookmarkStart w:id="24" w:name="high-level-deployment-architecture"/>
    <w:p>
      <w:pPr>
        <w:pStyle w:val="Heading1"/>
      </w:pPr>
      <w:r>
        <w:t xml:space="preserve">3. High-Level Deployment Architecture</w:t>
      </w:r>
    </w:p>
    <w:p>
      <w:pPr>
        <w:pStyle w:val="SourceCode"/>
      </w:pPr>
      <w:r>
        <w:rPr>
          <w:rStyle w:val="VerbatimChar"/>
        </w:rPr>
        <w:t xml:space="preserve">                Internet Users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Cloudflare CDN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Load Balancer (ALB)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▼              ▼              ▼</w:t>
      </w:r>
      <w:r>
        <w:br/>
      </w:r>
      <w:r>
        <w:rPr>
          <w:rStyle w:val="VerbatimChar"/>
        </w:rPr>
        <w:t xml:space="preserve"> Application 1   Application 2   Application 3</w:t>
      </w:r>
      <w:r>
        <w:br/>
      </w:r>
      <w:r>
        <w:rPr>
          <w:rStyle w:val="VerbatimChar"/>
        </w:rPr>
        <w:t xml:space="preserve">   (Node.js)       (Node.js)       (Node.js)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Redis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PostgreSQL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Backups</w:t>
      </w:r>
    </w:p>
    <w:p>
      <w:r>
        <w:pict>
          <v:rect style="width:0;height:1.5pt" o:hralign="center" o:hrstd="t" o:hr="t"/>
        </w:pict>
      </w:r>
    </w:p>
    <w:bookmarkEnd w:id="24"/>
    <w:bookmarkStart w:id="29" w:name="deployment-layers"/>
    <w:p>
      <w:pPr>
        <w:pStyle w:val="Heading1"/>
      </w:pPr>
      <w:r>
        <w:t xml:space="preserve">4. Deployment Layers</w:t>
      </w:r>
    </w:p>
    <w:bookmarkStart w:id="25" w:name="layer-1-client-layer"/>
    <w:p>
      <w:pPr>
        <w:pStyle w:val="Heading2"/>
      </w:pPr>
      <w:r>
        <w:t xml:space="preserve">Layer 1 – Client Layer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01"/>
        </w:numPr>
      </w:pPr>
      <w:r>
        <w:t xml:space="preserve">Desktop Browsers</w:t>
      </w:r>
    </w:p>
    <w:p>
      <w:pPr>
        <w:pStyle w:val="Compact"/>
        <w:numPr>
          <w:ilvl w:val="0"/>
          <w:numId w:val="1001"/>
        </w:numPr>
      </w:pPr>
      <w:r>
        <w:t xml:space="preserve">Mobile Browsers</w:t>
      </w:r>
    </w:p>
    <w:p>
      <w:pPr>
        <w:pStyle w:val="Compact"/>
        <w:numPr>
          <w:ilvl w:val="0"/>
          <w:numId w:val="1001"/>
        </w:numPr>
      </w:pPr>
      <w:r>
        <w:t xml:space="preserve">Android App (Future)</w:t>
      </w:r>
    </w:p>
    <w:p>
      <w:pPr>
        <w:pStyle w:val="Compact"/>
        <w:numPr>
          <w:ilvl w:val="0"/>
          <w:numId w:val="1001"/>
        </w:numPr>
      </w:pPr>
      <w:r>
        <w:t xml:space="preserve">iOS App (Future)</w:t>
      </w:r>
    </w:p>
    <w:p>
      <w:r>
        <w:pict>
          <v:rect style="width:0;height:1.5pt" o:hralign="center" o:hrstd="t" o:hr="t"/>
        </w:pict>
      </w:r>
    </w:p>
    <w:bookmarkEnd w:id="25"/>
    <w:bookmarkStart w:id="26" w:name="layer-2-cdn-layer"/>
    <w:p>
      <w:pPr>
        <w:pStyle w:val="Heading2"/>
      </w:pPr>
      <w:r>
        <w:t xml:space="preserve">Layer 2 – CDN Layer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Cloudflare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DDoS Protection</w:t>
      </w:r>
    </w:p>
    <w:p>
      <w:pPr>
        <w:pStyle w:val="Compact"/>
        <w:numPr>
          <w:ilvl w:val="0"/>
          <w:numId w:val="1002"/>
        </w:numPr>
      </w:pPr>
      <w:r>
        <w:t xml:space="preserve">SSL Termination</w:t>
      </w:r>
    </w:p>
    <w:p>
      <w:pPr>
        <w:pStyle w:val="Compact"/>
        <w:numPr>
          <w:ilvl w:val="0"/>
          <w:numId w:val="1002"/>
        </w:numPr>
      </w:pPr>
      <w:r>
        <w:t xml:space="preserve">Static Asset Caching</w:t>
      </w:r>
    </w:p>
    <w:p>
      <w:pPr>
        <w:pStyle w:val="Compact"/>
        <w:numPr>
          <w:ilvl w:val="0"/>
          <w:numId w:val="1002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26"/>
    <w:bookmarkStart w:id="27" w:name="layer-3-load-balancer-layer"/>
    <w:p>
      <w:pPr>
        <w:pStyle w:val="Heading2"/>
      </w:pPr>
      <w:r>
        <w:t xml:space="preserve">Layer 3 – Load Balancer Layer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AWS Application Load Balancer (ALB)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Traffic Distribution</w:t>
      </w:r>
    </w:p>
    <w:p>
      <w:pPr>
        <w:pStyle w:val="Compact"/>
        <w:numPr>
          <w:ilvl w:val="0"/>
          <w:numId w:val="1003"/>
        </w:numPr>
      </w:pPr>
      <w:r>
        <w:t xml:space="preserve">Health Checks</w:t>
      </w:r>
    </w:p>
    <w:p>
      <w:pPr>
        <w:pStyle w:val="Compact"/>
        <w:numPr>
          <w:ilvl w:val="0"/>
          <w:numId w:val="1003"/>
        </w:numPr>
      </w:pPr>
      <w:r>
        <w:t xml:space="preserve">SSL Handling</w:t>
      </w:r>
    </w:p>
    <w:p>
      <w:pPr>
        <w:pStyle w:val="Compact"/>
        <w:numPr>
          <w:ilvl w:val="0"/>
          <w:numId w:val="1003"/>
        </w:numPr>
      </w:pPr>
      <w:r>
        <w:t xml:space="preserve">Failover Support</w:t>
      </w:r>
    </w:p>
    <w:p>
      <w:r>
        <w:pict>
          <v:rect style="width:0;height:1.5pt" o:hralign="center" o:hrstd="t" o:hr="t"/>
        </w:pict>
      </w:r>
    </w:p>
    <w:bookmarkEnd w:id="27"/>
    <w:bookmarkStart w:id="28" w:name="layer-4-application-layer"/>
    <w:p>
      <w:pPr>
        <w:pStyle w:val="Heading2"/>
      </w:pPr>
      <w:r>
        <w:t xml:space="preserve">Layer 4 – Application Layer</w:t>
      </w:r>
    </w:p>
    <w:p>
      <w:pPr>
        <w:pStyle w:val="FirstParagraph"/>
      </w:pPr>
      <w:r>
        <w:t xml:space="preserve">Technology:</w:t>
      </w:r>
    </w:p>
    <w:p>
      <w:pPr>
        <w:pStyle w:val="SourceCode"/>
      </w:pPr>
      <w:r>
        <w:rPr>
          <w:rStyle w:val="VerbatimChar"/>
        </w:rPr>
        <w:t xml:space="preserve">Node.js + Express.js</w:t>
      </w:r>
    </w:p>
    <w:p>
      <w:pPr>
        <w:pStyle w:val="FirstParagraph"/>
      </w:pPr>
      <w:r>
        <w:t xml:space="preserve">Deployment Type:</w:t>
      </w:r>
    </w:p>
    <w:p>
      <w:pPr>
        <w:pStyle w:val="SourceCode"/>
      </w:pPr>
      <w:r>
        <w:rPr>
          <w:rStyle w:val="VerbatimChar"/>
        </w:rPr>
        <w:t xml:space="preserve">Containerized Services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pplication-architecture"/>
    <w:p>
      <w:pPr>
        <w:pStyle w:val="Heading1"/>
      </w:pPr>
      <w:r>
        <w:t xml:space="preserve">5. Application Architecture</w:t>
      </w:r>
    </w:p>
    <w:bookmarkStart w:id="30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Technology:</w:t>
      </w:r>
    </w:p>
    <w:p>
      <w:pPr>
        <w:pStyle w:val="SourceCode"/>
      </w:pPr>
      <w:r>
        <w:rPr>
          <w:rStyle w:val="VerbatimChar"/>
        </w:rPr>
        <w:t xml:space="preserve">Next.js / React</w:t>
      </w:r>
    </w:p>
    <w:p>
      <w:pPr>
        <w:pStyle w:val="FirstParagraph"/>
      </w:pPr>
      <w:r>
        <w:t xml:space="preserve">Deployment:</w:t>
      </w:r>
    </w:p>
    <w:p>
      <w:pPr>
        <w:pStyle w:val="SourceCode"/>
      </w:pPr>
      <w:r>
        <w:rPr>
          <w:rStyle w:val="VerbatimChar"/>
        </w:rPr>
        <w:t xml:space="preserve">Vercel / AWS ECS</w:t>
      </w:r>
    </w:p>
    <w:p>
      <w:r>
        <w:pict>
          <v:rect style="width:0;height:1.5pt" o:hralign="center" o:hrstd="t" o:hr="t"/>
        </w:pict>
      </w:r>
    </w:p>
    <w:bookmarkEnd w:id="30"/>
    <w:bookmarkStart w:id="31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Technology: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Express.js</w:t>
      </w:r>
      <w:r>
        <w:br/>
      </w:r>
      <w:r>
        <w:rPr>
          <w:rStyle w:val="VerbatimChar"/>
        </w:rPr>
        <w:t xml:space="preserve">TypeScript</w:t>
      </w:r>
    </w:p>
    <w:p>
      <w:pPr>
        <w:pStyle w:val="FirstParagraph"/>
      </w:pPr>
      <w:r>
        <w:t xml:space="preserve">Deployment:</w:t>
      </w:r>
    </w:p>
    <w:p>
      <w:pPr>
        <w:pStyle w:val="SourceCode"/>
      </w:pPr>
      <w:r>
        <w:rPr>
          <w:rStyle w:val="VerbatimChar"/>
        </w:rPr>
        <w:t xml:space="preserve">Docker Containers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atabase-layer"/>
    <w:p>
      <w:pPr>
        <w:pStyle w:val="Heading1"/>
      </w:pPr>
      <w:r>
        <w:t xml:space="preserve">6. Database Layer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PostgreSQL 17</w:t>
      </w:r>
    </w:p>
    <w:p>
      <w:pPr>
        <w:pStyle w:val="FirstParagraph"/>
      </w:pPr>
      <w:r>
        <w:t xml:space="preserve">Deployment Option:</w:t>
      </w:r>
    </w:p>
    <w:p>
      <w:pPr>
        <w:pStyle w:val="SourceCode"/>
      </w:pPr>
      <w:r>
        <w:rPr>
          <w:rStyle w:val="VerbatimChar"/>
        </w:rPr>
        <w:t xml:space="preserve">AWS RDS PostgreSQL</w:t>
      </w:r>
    </w:p>
    <w:p>
      <w:r>
        <w:pict>
          <v:rect style="width:0;height:1.5pt" o:hralign="center" o:hrstd="t" o:hr="t"/>
        </w:pict>
      </w:r>
    </w:p>
    <w:bookmarkStart w:id="33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User Data</w:t>
      </w:r>
    </w:p>
    <w:p>
      <w:pPr>
        <w:pStyle w:val="Compact"/>
        <w:numPr>
          <w:ilvl w:val="0"/>
          <w:numId w:val="1004"/>
        </w:numPr>
      </w:pPr>
      <w:r>
        <w:t xml:space="preserve">Profile Data</w:t>
      </w:r>
    </w:p>
    <w:p>
      <w:pPr>
        <w:pStyle w:val="Compact"/>
        <w:numPr>
          <w:ilvl w:val="0"/>
          <w:numId w:val="1004"/>
        </w:numPr>
      </w:pPr>
      <w:r>
        <w:t xml:space="preserve">Messaging Data</w:t>
      </w:r>
    </w:p>
    <w:p>
      <w:pPr>
        <w:pStyle w:val="Compact"/>
        <w:numPr>
          <w:ilvl w:val="0"/>
          <w:numId w:val="1004"/>
        </w:numPr>
      </w:pPr>
      <w:r>
        <w:t xml:space="preserve">Notifications</w:t>
      </w:r>
    </w:p>
    <w:p>
      <w:pPr>
        <w:pStyle w:val="Compact"/>
        <w:numPr>
          <w:ilvl w:val="0"/>
          <w:numId w:val="1004"/>
        </w:numPr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aching-layer"/>
    <w:p>
      <w:pPr>
        <w:pStyle w:val="Heading1"/>
      </w:pPr>
      <w:r>
        <w:t xml:space="preserve">7. Caching Layer</w:t>
      </w:r>
    </w:p>
    <w:p>
      <w:pPr>
        <w:pStyle w:val="FirstParagraph"/>
      </w:pPr>
      <w:r>
        <w:t xml:space="preserve">Technology:</w:t>
      </w:r>
    </w:p>
    <w:p>
      <w:pPr>
        <w:pStyle w:val="SourceCode"/>
      </w:pPr>
      <w:r>
        <w:rPr>
          <w:rStyle w:val="VerbatimChar"/>
        </w:rPr>
        <w:t xml:space="preserve">Redis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5"/>
        </w:numPr>
      </w:pPr>
      <w:r>
        <w:t xml:space="preserve">Session Storage</w:t>
      </w:r>
    </w:p>
    <w:p>
      <w:pPr>
        <w:pStyle w:val="Compact"/>
        <w:numPr>
          <w:ilvl w:val="0"/>
          <w:numId w:val="1005"/>
        </w:numPr>
      </w:pPr>
      <w:r>
        <w:t xml:space="preserve">OTP Storage</w:t>
      </w:r>
    </w:p>
    <w:p>
      <w:pPr>
        <w:pStyle w:val="Compact"/>
        <w:numPr>
          <w:ilvl w:val="0"/>
          <w:numId w:val="1005"/>
        </w:numPr>
      </w:pPr>
      <w:r>
        <w:t xml:space="preserve">Frequently Used Queries</w:t>
      </w:r>
    </w:p>
    <w:p>
      <w:pPr>
        <w:pStyle w:val="Compact"/>
        <w:numPr>
          <w:ilvl w:val="0"/>
          <w:numId w:val="1005"/>
        </w:numPr>
      </w:pPr>
      <w:r>
        <w:t xml:space="preserve">Match Recommendation Cache</w:t>
      </w:r>
    </w:p>
    <w:p>
      <w:r>
        <w:pict>
          <v:rect style="width:0;height:1.5pt" o:hralign="center" o:hrstd="t" o:hr="t"/>
        </w:pict>
      </w:r>
    </w:p>
    <w:bookmarkEnd w:id="35"/>
    <w:bookmarkStart w:id="36" w:name="object-storage-layer"/>
    <w:p>
      <w:pPr>
        <w:pStyle w:val="Heading1"/>
      </w:pPr>
      <w:r>
        <w:t xml:space="preserve">8. Object Storage Layer</w:t>
      </w:r>
    </w:p>
    <w:p>
      <w:pPr>
        <w:pStyle w:val="FirstParagraph"/>
      </w:pPr>
      <w:r>
        <w:t xml:space="preserve">Technology:</w:t>
      </w:r>
    </w:p>
    <w:p>
      <w:pPr>
        <w:pStyle w:val="SourceCode"/>
      </w:pPr>
      <w:r>
        <w:rPr>
          <w:rStyle w:val="VerbatimChar"/>
        </w:rPr>
        <w:t xml:space="preserve">AWS S3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6"/>
        </w:numPr>
      </w:pPr>
      <w:r>
        <w:t xml:space="preserve">Profile Photos</w:t>
      </w:r>
    </w:p>
    <w:p>
      <w:pPr>
        <w:pStyle w:val="Compact"/>
        <w:numPr>
          <w:ilvl w:val="0"/>
          <w:numId w:val="1006"/>
        </w:numPr>
      </w:pPr>
      <w:r>
        <w:t xml:space="preserve">Documents</w:t>
      </w:r>
    </w:p>
    <w:p>
      <w:pPr>
        <w:pStyle w:val="Compact"/>
        <w:numPr>
          <w:ilvl w:val="0"/>
          <w:numId w:val="1006"/>
        </w:numPr>
      </w:pPr>
      <w:r>
        <w:t xml:space="preserve">Backups</w:t>
      </w:r>
    </w:p>
    <w:p>
      <w:pPr>
        <w:pStyle w:val="Compact"/>
        <w:numPr>
          <w:ilvl w:val="0"/>
          <w:numId w:val="1006"/>
        </w:numPr>
      </w:pPr>
      <w:r>
        <w:t xml:space="preserve">Generated Reports</w:t>
      </w:r>
    </w:p>
    <w:p>
      <w:r>
        <w:pict>
          <v:rect style="width:0;height:1.5pt" o:hralign="center" o:hrstd="t" o:hr="t"/>
        </w:pict>
      </w:r>
    </w:p>
    <w:bookmarkEnd w:id="36"/>
    <w:bookmarkStart w:id="37" w:name="notification-services"/>
    <w:p>
      <w:pPr>
        <w:pStyle w:val="Heading1"/>
      </w:pPr>
      <w:r>
        <w:t xml:space="preserve">9. Notification Services</w:t>
      </w:r>
    </w:p>
    <w:p>
      <w:pPr>
        <w:pStyle w:val="FirstParagraph"/>
      </w:pPr>
      <w:r>
        <w:t xml:space="preserve">Email Provider:</w:t>
      </w:r>
    </w:p>
    <w:p>
      <w:pPr>
        <w:pStyle w:val="SourceCode"/>
      </w:pPr>
      <w:r>
        <w:rPr>
          <w:rStyle w:val="VerbatimChar"/>
        </w:rPr>
        <w:t xml:space="preserve">SendGrid</w:t>
      </w:r>
    </w:p>
    <w:p>
      <w:pPr>
        <w:pStyle w:val="FirstParagraph"/>
      </w:pPr>
      <w:r>
        <w:t xml:space="preserve">Alternative:</w:t>
      </w:r>
    </w:p>
    <w:p>
      <w:pPr>
        <w:pStyle w:val="SourceCode"/>
      </w:pPr>
      <w:r>
        <w:rPr>
          <w:rStyle w:val="VerbatimChar"/>
        </w:rPr>
        <w:t xml:space="preserve">AWS 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SMS Provider:</w:t>
      </w:r>
    </w:p>
    <w:p>
      <w:pPr>
        <w:pStyle w:val="SourceCode"/>
      </w:pPr>
      <w:r>
        <w:rPr>
          <w:rStyle w:val="VerbatimChar"/>
        </w:rPr>
        <w:t xml:space="preserve">MSG91</w:t>
      </w:r>
    </w:p>
    <w:p>
      <w:pPr>
        <w:pStyle w:val="FirstParagraph"/>
      </w:pPr>
      <w:r>
        <w:t xml:space="preserve">Alternative:</w:t>
      </w:r>
    </w:p>
    <w:p>
      <w:pPr>
        <w:pStyle w:val="SourceCode"/>
      </w:pPr>
      <w:r>
        <w:rPr>
          <w:rStyle w:val="VerbatimChar"/>
        </w:rPr>
        <w:t xml:space="preserve">Twilio</w:t>
      </w:r>
    </w:p>
    <w:p>
      <w:r>
        <w:pict>
          <v:rect style="width:0;height:1.5pt" o:hralign="center" o:hrstd="t" o:hr="t"/>
        </w:pict>
      </w:r>
    </w:p>
    <w:bookmarkEnd w:id="37"/>
    <w:bookmarkStart w:id="38" w:name="push-notification-architecture"/>
    <w:p>
      <w:pPr>
        <w:pStyle w:val="Heading1"/>
      </w:pPr>
      <w:r>
        <w:t xml:space="preserve">10. Push Notification Architecture</w:t>
      </w:r>
    </w:p>
    <w:p>
      <w:pPr>
        <w:pStyle w:val="FirstParagraph"/>
      </w:pPr>
      <w:r>
        <w:t xml:space="preserve">Technology:</w:t>
      </w:r>
    </w:p>
    <w:p>
      <w:pPr>
        <w:pStyle w:val="SourceCode"/>
      </w:pPr>
      <w:r>
        <w:rPr>
          <w:rStyle w:val="VerbatimChar"/>
        </w:rPr>
        <w:t xml:space="preserve">Firebase Cloud Messaging (FCM)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07"/>
        </w:numPr>
      </w:pPr>
      <w:r>
        <w:t xml:space="preserve">Android</w:t>
      </w:r>
    </w:p>
    <w:p>
      <w:pPr>
        <w:pStyle w:val="Compact"/>
        <w:numPr>
          <w:ilvl w:val="0"/>
          <w:numId w:val="1007"/>
        </w:numPr>
      </w:pPr>
      <w:r>
        <w:t xml:space="preserve">iOS</w:t>
      </w:r>
    </w:p>
    <w:p>
      <w:pPr>
        <w:pStyle w:val="Compact"/>
        <w:numPr>
          <w:ilvl w:val="0"/>
          <w:numId w:val="1007"/>
        </w:numPr>
      </w:pPr>
      <w:r>
        <w:t xml:space="preserve">Web Push</w:t>
      </w:r>
    </w:p>
    <w:p>
      <w:r>
        <w:pict>
          <v:rect style="width:0;height:1.5pt" o:hralign="center" o:hrstd="t" o:hr="t"/>
        </w:pict>
      </w:r>
    </w:p>
    <w:bookmarkEnd w:id="38"/>
    <w:bookmarkStart w:id="39" w:name="network-architecture"/>
    <w:p>
      <w:pPr>
        <w:pStyle w:val="Heading1"/>
      </w:pPr>
      <w:r>
        <w:t xml:space="preserve">11. Network Architecture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Cloudflare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Private Application Subnet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Private Database Subnet</w:t>
      </w:r>
    </w:p>
    <w:p>
      <w:r>
        <w:pict>
          <v:rect style="width:0;height:1.5pt" o:hralign="center" o:hrstd="t" o:hr="t"/>
        </w:pict>
      </w:r>
    </w:p>
    <w:bookmarkEnd w:id="39"/>
    <w:bookmarkStart w:id="40" w:name="vpc-design"/>
    <w:p>
      <w:pPr>
        <w:pStyle w:val="Heading1"/>
      </w:pPr>
      <w:r>
        <w:t xml:space="preserve">12. VPC Design</w:t>
      </w:r>
    </w:p>
    <w:p>
      <w:pPr>
        <w:pStyle w:val="FirstParagraph"/>
      </w:pPr>
      <w:r>
        <w:t xml:space="preserve">Recommended Setup: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Servers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ecurity-architecture"/>
    <w:p>
      <w:pPr>
        <w:pStyle w:val="Heading1"/>
      </w:pPr>
      <w:r>
        <w:t xml:space="preserve">13. Security Architecture</w:t>
      </w:r>
    </w:p>
    <w:p>
      <w:pPr>
        <w:pStyle w:val="FirstParagraph"/>
      </w:pPr>
      <w:r>
        <w:t xml:space="preserve">Security Layers:</w:t>
      </w:r>
    </w:p>
    <w:p>
      <w:pPr>
        <w:pStyle w:val="BodyText"/>
      </w:pPr>
      <w:r>
        <w:t xml:space="preserve">✓ Web Application Firewall</w:t>
      </w:r>
    </w:p>
    <w:p>
      <w:pPr>
        <w:pStyle w:val="BodyText"/>
      </w:pPr>
      <w:r>
        <w:t xml:space="preserve">✓ SSL/TLS Encryption</w:t>
      </w:r>
    </w:p>
    <w:p>
      <w:pPr>
        <w:pStyle w:val="BodyText"/>
      </w:pPr>
      <w:r>
        <w:t xml:space="preserve">✓ JWT Authentication</w:t>
      </w:r>
    </w:p>
    <w:p>
      <w:pPr>
        <w:pStyle w:val="BodyText"/>
      </w:pPr>
      <w:r>
        <w:t xml:space="preserve">✓ Role-Based Access Control</w:t>
      </w:r>
    </w:p>
    <w:p>
      <w:pPr>
        <w:pStyle w:val="BodyText"/>
      </w:pPr>
      <w:r>
        <w:t xml:space="preserve">✓ Network Security Groups</w:t>
      </w:r>
    </w:p>
    <w:p>
      <w:pPr>
        <w:pStyle w:val="BodyText"/>
      </w:pPr>
      <w:r>
        <w:t xml:space="preserve">✓ Database Encryption</w:t>
      </w:r>
    </w:p>
    <w:p>
      <w:r>
        <w:pict>
          <v:rect style="width:0;height:1.5pt" o:hralign="center" o:hrstd="t" o:hr="t"/>
        </w:pict>
      </w:r>
    </w:p>
    <w:bookmarkEnd w:id="41"/>
    <w:bookmarkStart w:id="42" w:name="ssl-configuration"/>
    <w:p>
      <w:pPr>
        <w:pStyle w:val="Heading1"/>
      </w:pPr>
      <w:r>
        <w:t xml:space="preserve">14. SSL Configuration</w:t>
      </w:r>
    </w:p>
    <w:p>
      <w:pPr>
        <w:pStyle w:val="FirstParagraph"/>
      </w:pPr>
      <w:r>
        <w:t xml:space="preserve">Minimum Version:</w:t>
      </w:r>
    </w:p>
    <w:p>
      <w:pPr>
        <w:pStyle w:val="SourceCode"/>
      </w:pPr>
      <w:r>
        <w:rPr>
          <w:rStyle w:val="VerbatimChar"/>
        </w:rPr>
        <w:t xml:space="preserve">TLS 1.2+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TLS 1.3</w:t>
      </w:r>
    </w:p>
    <w:p>
      <w:r>
        <w:pict>
          <v:rect style="width:0;height:1.5pt" o:hralign="center" o:hrstd="t" o:hr="t"/>
        </w:pict>
      </w:r>
    </w:p>
    <w:bookmarkEnd w:id="42"/>
    <w:bookmarkStart w:id="43" w:name="firewall-rules"/>
    <w:p>
      <w:pPr>
        <w:pStyle w:val="Heading1"/>
      </w:pPr>
      <w:r>
        <w:t xml:space="preserve">15. Firewall Rules</w:t>
      </w:r>
    </w:p>
    <w:p>
      <w:pPr>
        <w:pStyle w:val="FirstParagraph"/>
      </w:pPr>
      <w:r>
        <w:t xml:space="preserve">Allow: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HTTP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Restricted 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PostgreSQL 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Redis Internal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calability-strategy"/>
    <w:p>
      <w:pPr>
        <w:pStyle w:val="Heading1"/>
      </w:pPr>
      <w:r>
        <w:t xml:space="preserve">16. Scalability Strategy</w:t>
      </w:r>
    </w:p>
    <w:p>
      <w:pPr>
        <w:pStyle w:val="FirstParagraph"/>
      </w:pPr>
      <w:r>
        <w:t xml:space="preserve">Horizontal Scaling:</w:t>
      </w:r>
    </w:p>
    <w:p>
      <w:pPr>
        <w:pStyle w:val="SourceCode"/>
      </w:pPr>
      <w:r>
        <w:rPr>
          <w:rStyle w:val="VerbatimChar"/>
        </w:rPr>
        <w:t xml:space="preserve">Application Servers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Vertical Scaling:</w:t>
      </w:r>
    </w:p>
    <w:p>
      <w:pPr>
        <w:pStyle w:val="SourceCode"/>
      </w:pPr>
      <w:r>
        <w:rPr>
          <w:rStyle w:val="VerbatimChar"/>
        </w:rPr>
        <w:t xml:space="preserve">Database Servers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Auto Scaling:</w:t>
      </w:r>
    </w:p>
    <w:p>
      <w:pPr>
        <w:pStyle w:val="SourceCode"/>
      </w:pPr>
      <w:r>
        <w:rPr>
          <w:rStyle w:val="VerbatimChar"/>
        </w:rPr>
        <w:t xml:space="preserve">AWS Auto Scaling Groups</w:t>
      </w:r>
    </w:p>
    <w:p>
      <w:r>
        <w:pict>
          <v:rect style="width:0;height:1.5pt" o:hralign="center" o:hrstd="t" o:hr="t"/>
        </w:pict>
      </w:r>
    </w:p>
    <w:bookmarkEnd w:id="44"/>
    <w:bookmarkStart w:id="45" w:name="high-availability-architecture"/>
    <w:p>
      <w:pPr>
        <w:pStyle w:val="Heading1"/>
      </w:pPr>
      <w:r>
        <w:t xml:space="preserve">17. High Availability Architecture</w:t>
      </w:r>
    </w:p>
    <w:p>
      <w:pPr>
        <w:pStyle w:val="FirstParagraph"/>
      </w:pPr>
      <w: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Multi-AZ Deployment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08"/>
        </w:numPr>
      </w:pPr>
      <w:r>
        <w:t xml:space="preserve">Multiple App Servers</w:t>
      </w:r>
    </w:p>
    <w:p>
      <w:pPr>
        <w:pStyle w:val="Compact"/>
        <w:numPr>
          <w:ilvl w:val="0"/>
          <w:numId w:val="1008"/>
        </w:numPr>
      </w:pPr>
      <w:r>
        <w:t xml:space="preserve">Redundant Database</w:t>
      </w:r>
    </w:p>
    <w:p>
      <w:pPr>
        <w:pStyle w:val="Compact"/>
        <w:numPr>
          <w:ilvl w:val="0"/>
          <w:numId w:val="1008"/>
        </w:numPr>
      </w:pPr>
      <w:r>
        <w:t xml:space="preserve">Load Balancer</w:t>
      </w:r>
    </w:p>
    <w:p>
      <w:pPr>
        <w:pStyle w:val="Compact"/>
        <w:numPr>
          <w:ilvl w:val="0"/>
          <w:numId w:val="1008"/>
        </w:numPr>
      </w:pPr>
      <w:r>
        <w:t xml:space="preserve">Automatic Failover</w:t>
      </w:r>
    </w:p>
    <w:p>
      <w:r>
        <w:pict>
          <v:rect style="width:0;height:1.5pt" o:hralign="center" o:hrstd="t" o:hr="t"/>
        </w:pict>
      </w:r>
    </w:p>
    <w:bookmarkEnd w:id="45"/>
    <w:bookmarkStart w:id="46" w:name="disaster-recovery-design"/>
    <w:p>
      <w:pPr>
        <w:pStyle w:val="Heading1"/>
      </w:pPr>
      <w:r>
        <w:t xml:space="preserve">18. Disaster Recovery Design</w:t>
      </w:r>
    </w:p>
    <w:p>
      <w:pPr>
        <w:pStyle w:val="FirstParagraph"/>
      </w:pPr>
      <w:r>
        <w:t xml:space="preserve">Recovery Components:</w:t>
      </w:r>
    </w:p>
    <w:p>
      <w:pPr>
        <w:pStyle w:val="BodyText"/>
      </w:pPr>
      <w:r>
        <w:t xml:space="preserve">✓ Database Backups</w:t>
      </w:r>
    </w:p>
    <w:p>
      <w:pPr>
        <w:pStyle w:val="BodyText"/>
      </w:pPr>
      <w:r>
        <w:t xml:space="preserve">✓ S3 Replication</w:t>
      </w:r>
    </w:p>
    <w:p>
      <w:pPr>
        <w:pStyle w:val="BodyText"/>
      </w:pPr>
      <w:r>
        <w:t xml:space="preserve">✓ Infrastructure Backups</w:t>
      </w:r>
    </w:p>
    <w:p>
      <w:pPr>
        <w:pStyle w:val="BodyText"/>
      </w:pPr>
      <w:r>
        <w:t xml:space="preserve">✓ Application Images</w:t>
      </w:r>
    </w:p>
    <w:p>
      <w:r>
        <w:pict>
          <v:rect style="width:0;height:1.5pt" o:hralign="center" o:hrstd="t" o:hr="t"/>
        </w:pict>
      </w:r>
    </w:p>
    <w:bookmarkEnd w:id="46"/>
    <w:bookmarkStart w:id="47" w:name="monitoring-architecture"/>
    <w:p>
      <w:pPr>
        <w:pStyle w:val="Heading1"/>
      </w:pPr>
      <w:r>
        <w:t xml:space="preserve">19. Monitoring Architecture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Grafana</w:t>
      </w:r>
      <w:r>
        <w:br/>
      </w:r>
      <w:r>
        <w:rPr>
          <w:rStyle w:val="VerbatimChar"/>
        </w:rPr>
        <w:t xml:space="preserve">CloudWatch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009"/>
        </w:numPr>
      </w:pPr>
      <w:r>
        <w:t xml:space="preserve">CPU Usage</w:t>
      </w:r>
    </w:p>
    <w:p>
      <w:pPr>
        <w:pStyle w:val="Compact"/>
        <w:numPr>
          <w:ilvl w:val="0"/>
          <w:numId w:val="1009"/>
        </w:numPr>
      </w:pPr>
      <w:r>
        <w:t xml:space="preserve">Memory Usage</w:t>
      </w:r>
    </w:p>
    <w:p>
      <w:pPr>
        <w:pStyle w:val="Compact"/>
        <w:numPr>
          <w:ilvl w:val="0"/>
          <w:numId w:val="1009"/>
        </w:numPr>
      </w:pPr>
      <w:r>
        <w:t xml:space="preserve">Request Rate</w:t>
      </w:r>
    </w:p>
    <w:p>
      <w:pPr>
        <w:pStyle w:val="Compact"/>
        <w:numPr>
          <w:ilvl w:val="0"/>
          <w:numId w:val="1009"/>
        </w:numPr>
      </w:pPr>
      <w:r>
        <w:t xml:space="preserve">Error Rate</w:t>
      </w:r>
    </w:p>
    <w:p>
      <w:pPr>
        <w:pStyle w:val="Compact"/>
        <w:numPr>
          <w:ilvl w:val="0"/>
          <w:numId w:val="1009"/>
        </w:numPr>
      </w:pPr>
      <w:r>
        <w:t xml:space="preserve">Response Time</w:t>
      </w:r>
    </w:p>
    <w:p>
      <w:r>
        <w:pict>
          <v:rect style="width:0;height:1.5pt" o:hralign="center" o:hrstd="t" o:hr="t"/>
        </w:pict>
      </w:r>
    </w:p>
    <w:bookmarkEnd w:id="47"/>
    <w:bookmarkStart w:id="48" w:name="logging-architecture"/>
    <w:p>
      <w:pPr>
        <w:pStyle w:val="Heading1"/>
      </w:pPr>
      <w:r>
        <w:t xml:space="preserve">20. Logging Architecture</w:t>
      </w:r>
    </w:p>
    <w:p>
      <w:pPr>
        <w:pStyle w:val="FirstParagraph"/>
      </w:pPr>
      <w:r>
        <w:t xml:space="preserve">Centralized Logging:</w:t>
      </w:r>
    </w:p>
    <w:p>
      <w:pPr>
        <w:pStyle w:val="SourceCode"/>
      </w:pPr>
      <w:r>
        <w:rPr>
          <w:rStyle w:val="VerbatimChar"/>
        </w:rPr>
        <w:t xml:space="preserve">ELK Stack</w:t>
      </w:r>
      <w:r>
        <w:br/>
      </w:r>
      <w:r>
        <w:br/>
      </w:r>
      <w:r>
        <w:rPr>
          <w:rStyle w:val="VerbatimChar"/>
        </w:rPr>
        <w:t xml:space="preserve">(Elasticsearch</w:t>
      </w:r>
      <w:r>
        <w:br/>
      </w:r>
      <w:r>
        <w:rPr>
          <w:rStyle w:val="VerbatimChar"/>
        </w:rPr>
        <w:t xml:space="preserve"> Logstash</w:t>
      </w:r>
      <w:r>
        <w:br/>
      </w:r>
      <w:r>
        <w:rPr>
          <w:rStyle w:val="VerbatimChar"/>
        </w:rPr>
        <w:t xml:space="preserve"> Kibana)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Logs Collected:</w:t>
      </w:r>
    </w:p>
    <w:p>
      <w:pPr>
        <w:pStyle w:val="Compact"/>
        <w:numPr>
          <w:ilvl w:val="0"/>
          <w:numId w:val="1010"/>
        </w:numPr>
      </w:pPr>
      <w:r>
        <w:t xml:space="preserve">Application Logs</w:t>
      </w:r>
    </w:p>
    <w:p>
      <w:pPr>
        <w:pStyle w:val="Compact"/>
        <w:numPr>
          <w:ilvl w:val="0"/>
          <w:numId w:val="1010"/>
        </w:numPr>
      </w:pPr>
      <w:r>
        <w:t xml:space="preserve">API Logs</w:t>
      </w:r>
    </w:p>
    <w:p>
      <w:pPr>
        <w:pStyle w:val="Compact"/>
        <w:numPr>
          <w:ilvl w:val="0"/>
          <w:numId w:val="1010"/>
        </w:numPr>
      </w:pPr>
      <w:r>
        <w:t xml:space="preserve">Security Logs</w:t>
      </w:r>
    </w:p>
    <w:p>
      <w:pPr>
        <w:pStyle w:val="Compact"/>
        <w:numPr>
          <w:ilvl w:val="0"/>
          <w:numId w:val="1010"/>
        </w:numPr>
      </w:pPr>
      <w:r>
        <w:t xml:space="preserve">Database Logs</w:t>
      </w:r>
    </w:p>
    <w:p>
      <w:r>
        <w:pict>
          <v:rect style="width:0;height:1.5pt" o:hralign="center" o:hrstd="t" o:hr="t"/>
        </w:pict>
      </w:r>
    </w:p>
    <w:bookmarkEnd w:id="48"/>
    <w:bookmarkStart w:id="49" w:name="containerization-strategy"/>
    <w:p>
      <w:pPr>
        <w:pStyle w:val="Heading1"/>
      </w:pPr>
      <w:r>
        <w:t xml:space="preserve">21. Containerization Strategy</w:t>
      </w:r>
    </w:p>
    <w:p>
      <w:pPr>
        <w:pStyle w:val="FirstParagraph"/>
      </w:pPr>
      <w:r>
        <w:t xml:space="preserve">Technology:</w:t>
      </w:r>
    </w:p>
    <w:p>
      <w:pPr>
        <w:pStyle w:val="SourceCode"/>
      </w:pPr>
      <w:r>
        <w:rPr>
          <w:rStyle w:val="VerbatimChar"/>
        </w:rPr>
        <w:t xml:space="preserve">Docker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1"/>
        </w:numPr>
      </w:pPr>
      <w:r>
        <w:t xml:space="preserve">Portability</w:t>
      </w:r>
    </w:p>
    <w:p>
      <w:pPr>
        <w:pStyle w:val="Compact"/>
        <w:numPr>
          <w:ilvl w:val="0"/>
          <w:numId w:val="1011"/>
        </w:numPr>
      </w:pPr>
      <w:r>
        <w:t xml:space="preserve">Consistency</w:t>
      </w:r>
    </w:p>
    <w:p>
      <w:pPr>
        <w:pStyle w:val="Compact"/>
        <w:numPr>
          <w:ilvl w:val="0"/>
          <w:numId w:val="1011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49"/>
    <w:bookmarkStart w:id="50" w:name="container-architecture"/>
    <w:p>
      <w:pPr>
        <w:pStyle w:val="Heading1"/>
      </w:pPr>
      <w:r>
        <w:t xml:space="preserve">22. Container Architecture</w:t>
      </w:r>
    </w:p>
    <w:p>
      <w:pPr>
        <w:pStyle w:val="SourceCode"/>
      </w:pPr>
      <w:r>
        <w:rPr>
          <w:rStyle w:val="VerbatimChar"/>
        </w:rPr>
        <w:t xml:space="preserve">Frontend Container</w:t>
      </w:r>
      <w:r>
        <w:br/>
      </w:r>
      <w:r>
        <w:br/>
      </w:r>
      <w:r>
        <w:rPr>
          <w:rStyle w:val="VerbatimChar"/>
        </w:rPr>
        <w:t xml:space="preserve">Backend Container</w:t>
      </w:r>
      <w:r>
        <w:br/>
      </w:r>
      <w:r>
        <w:br/>
      </w:r>
      <w:r>
        <w:rPr>
          <w:rStyle w:val="VerbatimChar"/>
        </w:rPr>
        <w:t xml:space="preserve">Redis Container</w:t>
      </w:r>
      <w:r>
        <w:br/>
      </w:r>
      <w:r>
        <w:br/>
      </w:r>
      <w:r>
        <w:rPr>
          <w:rStyle w:val="VerbatimChar"/>
        </w:rPr>
        <w:t xml:space="preserve">Monitoring Containers</w:t>
      </w:r>
    </w:p>
    <w:p>
      <w:r>
        <w:pict>
          <v:rect style="width:0;height:1.5pt" o:hralign="center" o:hrstd="t" o:hr="t"/>
        </w:pict>
      </w:r>
    </w:p>
    <w:bookmarkEnd w:id="50"/>
    <w:bookmarkStart w:id="51" w:name="orchestration-architecture"/>
    <w:p>
      <w:pPr>
        <w:pStyle w:val="Heading1"/>
      </w:pPr>
      <w:r>
        <w:t xml:space="preserve">23. Orchestration Architecture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Kubernetes (EKS)</w:t>
      </w:r>
    </w:p>
    <w:p>
      <w:pPr>
        <w:pStyle w:val="FirstParagraph"/>
      </w:pPr>
      <w:r>
        <w:t xml:space="preserve">Alternative:</w:t>
      </w:r>
    </w:p>
    <w:p>
      <w:pPr>
        <w:pStyle w:val="SourceCode"/>
      </w:pPr>
      <w:r>
        <w:rPr>
          <w:rStyle w:val="VerbatimChar"/>
        </w:rPr>
        <w:t xml:space="preserve">Docker Swarm</w:t>
      </w:r>
    </w:p>
    <w:p>
      <w:r>
        <w:pict>
          <v:rect style="width:0;height:1.5pt" o:hralign="center" o:hrstd="t" o:hr="t"/>
        </w:pict>
      </w:r>
    </w:p>
    <w:bookmarkEnd w:id="51"/>
    <w:bookmarkStart w:id="52" w:name="cicd-integration"/>
    <w:p>
      <w:pPr>
        <w:pStyle w:val="Heading1"/>
      </w:pPr>
      <w:r>
        <w:t xml:space="preserve">24. CI/CD Integration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✓ Automated Builds</w:t>
      </w:r>
    </w:p>
    <w:p>
      <w:pPr>
        <w:pStyle w:val="BodyText"/>
      </w:pPr>
      <w:r>
        <w:t xml:space="preserve">✓ Automated Tests</w:t>
      </w:r>
    </w:p>
    <w:p>
      <w:pPr>
        <w:pStyle w:val="BodyText"/>
      </w:pPr>
      <w:r>
        <w:t xml:space="preserve">✓ Automated Deployment</w:t>
      </w:r>
    </w:p>
    <w:p>
      <w:pPr>
        <w:pStyle w:val="BodyText"/>
      </w:pPr>
      <w:r>
        <w:t xml:space="preserve">✓ Rollback Support</w:t>
      </w:r>
    </w:p>
    <w:p>
      <w:r>
        <w:pict>
          <v:rect style="width:0;height:1.5pt" o:hralign="center" o:hrstd="t" o:hr="t"/>
        </w:pict>
      </w:r>
    </w:p>
    <w:bookmarkEnd w:id="52"/>
    <w:bookmarkStart w:id="53" w:name="environment-architecture"/>
    <w:p>
      <w:pPr>
        <w:pStyle w:val="Heading1"/>
      </w:pPr>
      <w:r>
        <w:t xml:space="preserve">25. Environment Architecture</w:t>
      </w:r>
    </w:p>
    <w:p>
      <w:pPr>
        <w:pStyle w:val="FirstParagraph"/>
      </w:pPr>
      <w:r>
        <w:t xml:space="preserve">Environments: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environment-isolation"/>
    <w:p>
      <w:pPr>
        <w:pStyle w:val="Heading1"/>
      </w:pPr>
      <w:r>
        <w:t xml:space="preserve">26. Environment Isolation</w:t>
      </w:r>
    </w:p>
    <w:p>
      <w:pPr>
        <w:pStyle w:val="FirstParagraph"/>
      </w:pPr>
      <w:r>
        <w:t xml:space="preserve">Each environment shall have:</w:t>
      </w:r>
    </w:p>
    <w:p>
      <w:pPr>
        <w:pStyle w:val="Compact"/>
        <w:numPr>
          <w:ilvl w:val="0"/>
          <w:numId w:val="1012"/>
        </w:numPr>
      </w:pPr>
      <w:r>
        <w:t xml:space="preserve">Separate Database</w:t>
      </w:r>
    </w:p>
    <w:p>
      <w:pPr>
        <w:pStyle w:val="Compact"/>
        <w:numPr>
          <w:ilvl w:val="0"/>
          <w:numId w:val="1012"/>
        </w:numPr>
      </w:pPr>
      <w:r>
        <w:t xml:space="preserve">Separate Storage</w:t>
      </w:r>
    </w:p>
    <w:p>
      <w:pPr>
        <w:pStyle w:val="Compact"/>
        <w:numPr>
          <w:ilvl w:val="0"/>
          <w:numId w:val="1012"/>
        </w:numPr>
      </w:pPr>
      <w:r>
        <w:t xml:space="preserve">Separate Secrets</w:t>
      </w:r>
    </w:p>
    <w:p>
      <w:pPr>
        <w:pStyle w:val="Compact"/>
        <w:numPr>
          <w:ilvl w:val="0"/>
          <w:numId w:val="1012"/>
        </w:numPr>
      </w:pPr>
      <w:r>
        <w:t xml:space="preserve">Separate Configuration</w:t>
      </w:r>
    </w:p>
    <w:p>
      <w:r>
        <w:pict>
          <v:rect style="width:0;height:1.5pt" o:hralign="center" o:hrstd="t" o:hr="t"/>
        </w:pict>
      </w:r>
    </w:p>
    <w:bookmarkEnd w:id="54"/>
    <w:bookmarkStart w:id="55" w:name="backup-architecture"/>
    <w:p>
      <w:pPr>
        <w:pStyle w:val="Heading1"/>
      </w:pPr>
      <w:r>
        <w:t xml:space="preserve">27. Backup Architecture</w:t>
      </w:r>
    </w:p>
    <w:p>
      <w:pPr>
        <w:pStyle w:val="FirstParagraph"/>
      </w:pPr>
      <w:r>
        <w:t xml:space="preserve">Backups:</w:t>
      </w:r>
    </w:p>
    <w:p>
      <w:pPr>
        <w:pStyle w:val="SourceCode"/>
      </w:pPr>
      <w:r>
        <w:rPr>
          <w:rStyle w:val="VerbatimChar"/>
        </w:rPr>
        <w:t xml:space="preserve">Daily Database Backup</w:t>
      </w:r>
      <w:r>
        <w:br/>
      </w:r>
      <w:r>
        <w:br/>
      </w:r>
      <w:r>
        <w:rPr>
          <w:rStyle w:val="VerbatimChar"/>
        </w:rPr>
        <w:t xml:space="preserve">Weekly Full Backup</w:t>
      </w:r>
      <w:r>
        <w:br/>
      </w:r>
      <w:r>
        <w:br/>
      </w:r>
      <w:r>
        <w:rPr>
          <w:rStyle w:val="VerbatimChar"/>
        </w:rPr>
        <w:t xml:space="preserve">Monthly Archive Backup</w:t>
      </w:r>
    </w:p>
    <w:p>
      <w:r>
        <w:pict>
          <v:rect style="width:0;height:1.5pt" o:hralign="center" o:hrstd="t" o:hr="t"/>
        </w:pict>
      </w:r>
    </w:p>
    <w:bookmarkEnd w:id="55"/>
    <w:bookmarkStart w:id="56" w:name="production-deployment-flow"/>
    <w:p>
      <w:pPr>
        <w:pStyle w:val="Heading1"/>
      </w:pPr>
      <w:r>
        <w:t xml:space="preserve">28. Production Deployment Flow</w:t>
      </w:r>
    </w:p>
    <w:p>
      <w:pPr>
        <w:pStyle w:val="SourceCode"/>
      </w:pPr>
      <w:r>
        <w:rPr>
          <w:rStyle w:val="VerbatimChar"/>
        </w:rPr>
        <w:t xml:space="preserve">Developer Commit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Git Repository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CI Pipeline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56"/>
    <w:bookmarkStart w:id="57" w:name="estimated-production-capacity"/>
    <w:p>
      <w:pPr>
        <w:pStyle w:val="Heading1"/>
      </w:pPr>
      <w:r>
        <w:t xml:space="preserve">29. Estimated Production Capacity</w:t>
      </w:r>
    </w:p>
    <w:p>
      <w:pPr>
        <w:pStyle w:val="FirstParagraph"/>
      </w:pPr>
      <w:r>
        <w:t xml:space="preserve">Initial Capacity: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Users</w:t>
            </w:r>
          </w:p>
        </w:tc>
        <w:tc>
          <w:tcPr/>
          <w:p>
            <w:pPr>
              <w:pStyle w:val="Compact"/>
            </w:pPr>
            <w:r>
              <w:t xml:space="preserve">100,000+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5,000+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Messages/Day</w:t>
            </w:r>
          </w:p>
        </w:tc>
        <w:tc>
          <w:tcPr/>
          <w:p>
            <w:pPr>
              <w:pStyle w:val="Compact"/>
            </w:pPr>
            <w:r>
              <w:t xml:space="preserve">1 Million+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Views/Day</w:t>
            </w:r>
          </w:p>
        </w:tc>
        <w:tc>
          <w:tcPr/>
          <w:p>
            <w:pPr>
              <w:pStyle w:val="Compact"/>
            </w:pPr>
            <w:r>
              <w:t xml:space="preserve">5 Million+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production-readiness-checklist"/>
    <w:p>
      <w:pPr>
        <w:pStyle w:val="Heading1"/>
      </w:pPr>
      <w:r>
        <w:t xml:space="preserve">30. Production Readiness Checklist</w:t>
      </w:r>
    </w:p>
    <w:p>
      <w:pPr>
        <w:pStyle w:val="FirstParagraph"/>
      </w:pPr>
      <w:r>
        <w:t xml:space="preserve">✓ Infrastructure Provisioned</w:t>
      </w:r>
    </w:p>
    <w:p>
      <w:pPr>
        <w:pStyle w:val="BodyText"/>
      </w:pPr>
      <w:r>
        <w:t xml:space="preserve">✓ Security Configured</w:t>
      </w:r>
    </w:p>
    <w:p>
      <w:pPr>
        <w:pStyle w:val="BodyText"/>
      </w:pPr>
      <w:r>
        <w:t xml:space="preserve">✓ SSL Installed</w:t>
      </w:r>
    </w:p>
    <w:p>
      <w:pPr>
        <w:pStyle w:val="BodyText"/>
      </w:pPr>
      <w:r>
        <w:t xml:space="preserve">✓ Monitoring Enabled</w:t>
      </w:r>
    </w:p>
    <w:p>
      <w:pPr>
        <w:pStyle w:val="BodyText"/>
      </w:pPr>
      <w:r>
        <w:t xml:space="preserve">✓ Logging Enabled</w:t>
      </w:r>
    </w:p>
    <w:p>
      <w:pPr>
        <w:pStyle w:val="BodyText"/>
      </w:pPr>
      <w:r>
        <w:t xml:space="preserve">✓ Backups Configured</w:t>
      </w:r>
    </w:p>
    <w:p>
      <w:pPr>
        <w:pStyle w:val="BodyText"/>
      </w:pPr>
      <w:r>
        <w:t xml:space="preserve">✓ CI/CD Operational</w:t>
      </w:r>
    </w:p>
    <w:p>
      <w:r>
        <w:pict>
          <v:rect style="width:0;height:1.5pt" o:hralign="center" o:hrstd="t" o:hr="t"/>
        </w:pict>
      </w:r>
    </w:p>
    <w:bookmarkEnd w:id="58"/>
    <w:bookmarkStart w:id="59" w:name="future-architecture-enhancements"/>
    <w:p>
      <w:pPr>
        <w:pStyle w:val="Heading1"/>
      </w:pPr>
      <w:r>
        <w:t xml:space="preserve">31. Future Architecture Enhancements</w:t>
      </w:r>
    </w:p>
    <w:p>
      <w:pPr>
        <w:pStyle w:val="FirstParagraph"/>
      </w:pPr>
      <w:r>
        <w:t xml:space="preserve">Planned Improvements:</w:t>
      </w:r>
    </w:p>
    <w:p>
      <w:pPr>
        <w:pStyle w:val="Compact"/>
        <w:numPr>
          <w:ilvl w:val="0"/>
          <w:numId w:val="1013"/>
        </w:numPr>
      </w:pPr>
      <w:r>
        <w:t xml:space="preserve">Microservices Architecture</w:t>
      </w:r>
    </w:p>
    <w:p>
      <w:pPr>
        <w:pStyle w:val="Compact"/>
        <w:numPr>
          <w:ilvl w:val="0"/>
          <w:numId w:val="1013"/>
        </w:numPr>
      </w:pPr>
      <w:r>
        <w:t xml:space="preserve">AI Recommendation Engine</w:t>
      </w:r>
    </w:p>
    <w:p>
      <w:pPr>
        <w:pStyle w:val="Compact"/>
        <w:numPr>
          <w:ilvl w:val="0"/>
          <w:numId w:val="1013"/>
        </w:numPr>
      </w:pPr>
      <w:r>
        <w:t xml:space="preserve">Event-Driven Architecture</w:t>
      </w:r>
    </w:p>
    <w:p>
      <w:pPr>
        <w:pStyle w:val="Compact"/>
        <w:numPr>
          <w:ilvl w:val="0"/>
          <w:numId w:val="1013"/>
        </w:numPr>
      </w:pPr>
      <w:r>
        <w:t xml:space="preserve">Kafka Integration</w:t>
      </w:r>
    </w:p>
    <w:p>
      <w:pPr>
        <w:pStyle w:val="Compact"/>
        <w:numPr>
          <w:ilvl w:val="0"/>
          <w:numId w:val="1013"/>
        </w:numPr>
      </w:pPr>
      <w:r>
        <w:t xml:space="preserve">Multi-Region Deployment</w:t>
      </w:r>
    </w:p>
    <w:p>
      <w:pPr>
        <w:pStyle w:val="Compact"/>
        <w:numPr>
          <w:ilvl w:val="0"/>
          <w:numId w:val="1013"/>
        </w:numPr>
      </w:pPr>
      <w:r>
        <w:t xml:space="preserve">Global CDN Optimization</w:t>
      </w:r>
    </w:p>
    <w:p>
      <w:r>
        <w:pict>
          <v:rect style="width:0;height:1.5pt" o:hralign="center" o:hrstd="t" o:hr="t"/>
        </w:pict>
      </w:r>
    </w:p>
    <w:bookmarkEnd w:id="59"/>
    <w:bookmarkStart w:id="60" w:name="deployment-architecture-summary"/>
    <w:p>
      <w:pPr>
        <w:pStyle w:val="Heading1"/>
      </w:pPr>
      <w:r>
        <w:t xml:space="preserve">32. Deployment Architecture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ELK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conclusion"/>
    <w:p>
      <w:pPr>
        <w:pStyle w:val="Heading1"/>
      </w:pPr>
      <w:r>
        <w:t xml:space="preserve">33. Conclusion</w:t>
      </w:r>
    </w:p>
    <w:p>
      <w:pPr>
        <w:pStyle w:val="FirstParagraph"/>
      </w:pPr>
      <w:r>
        <w:t xml:space="preserve">The deployment architecture for VivahBandh is designed to support secure, scalable, highly available, and maintainable operations. The architecture follows modern cloud-native best practices and is capable of supporting significant growth while ensuring performance, reliability, and security.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2026-06-07T06:45:03Z</dcterms:created>
  <dcterms:modified xsi:type="dcterms:W3CDTF">2026-06-07T06:45:03Z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