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2D1" w:rsidRPr="000562D1" w:rsidRDefault="000562D1" w:rsidP="00056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Blogs - AI</w: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 xml:space="preserve">Gen AI Blog 1 - Why Most </w:t>
      </w:r>
      <w:proofErr w:type="spellStart"/>
      <w:r w:rsidRPr="000562D1">
        <w:rPr>
          <w:rFonts w:ascii="Times New Roman" w:eastAsia="Times New Roman" w:hAnsi="Times New Roman" w:cs="Times New Roman"/>
          <w:b/>
          <w:bCs/>
          <w:kern w:val="36"/>
          <w:sz w:val="48"/>
          <w:szCs w:val="48"/>
        </w:rPr>
        <w:t>GenAI</w:t>
      </w:r>
      <w:proofErr w:type="spellEnd"/>
      <w:r w:rsidRPr="000562D1">
        <w:rPr>
          <w:rFonts w:ascii="Times New Roman" w:eastAsia="Times New Roman" w:hAnsi="Times New Roman" w:cs="Times New Roman"/>
          <w:b/>
          <w:bCs/>
          <w:kern w:val="36"/>
          <w:sz w:val="48"/>
          <w:szCs w:val="48"/>
        </w:rPr>
        <w:t xml:space="preserve"> Projects Fail</w:t>
      </w:r>
    </w:p>
    <w:p w:rsidR="000562D1" w:rsidRPr="000562D1" w:rsidRDefault="000562D1" w:rsidP="000562D1">
      <w:pPr>
        <w:spacing w:before="100" w:beforeAutospacing="1" w:after="100" w:afterAutospacing="1" w:line="240" w:lineRule="auto"/>
        <w:ind w:left="720"/>
        <w:outlineLvl w:val="1"/>
        <w:rPr>
          <w:rFonts w:ascii="Times New Roman" w:eastAsia="Times New Roman" w:hAnsi="Times New Roman" w:cs="Times New Roman"/>
          <w:b/>
          <w:bCs/>
          <w:sz w:val="36"/>
          <w:szCs w:val="36"/>
        </w:rPr>
      </w:pPr>
      <w:r w:rsidRPr="000562D1">
        <w:rPr>
          <w:rFonts w:ascii="Times New Roman" w:eastAsia="Times New Roman" w:hAnsi="Times New Roman" w:cs="Times New Roman"/>
          <w:b/>
          <w:bCs/>
          <w:sz w:val="36"/>
          <w:szCs w:val="36"/>
        </w:rPr>
        <w:t>1. Starting With Technology Instead of Business Problems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Many companies begin their AI journey by experimenting with tools rather than solving real business challenges.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Successful AI initiatives start with clear objectives such as reducing operational costs, improving customer experience, or accelerating decision-making.</w:t>
      </w:r>
    </w:p>
    <w:p w:rsidR="000562D1" w:rsidRPr="000562D1" w:rsidRDefault="000562D1" w:rsidP="000562D1">
      <w:pPr>
        <w:spacing w:before="100" w:beforeAutospacing="1" w:after="100" w:afterAutospacing="1" w:line="240" w:lineRule="auto"/>
        <w:ind w:left="720"/>
        <w:outlineLvl w:val="1"/>
        <w:rPr>
          <w:rFonts w:ascii="Times New Roman" w:eastAsia="Times New Roman" w:hAnsi="Times New Roman" w:cs="Times New Roman"/>
          <w:b/>
          <w:bCs/>
          <w:sz w:val="36"/>
          <w:szCs w:val="36"/>
        </w:rPr>
      </w:pPr>
      <w:r w:rsidRPr="000562D1">
        <w:rPr>
          <w:rFonts w:ascii="Times New Roman" w:eastAsia="Times New Roman" w:hAnsi="Times New Roman" w:cs="Times New Roman"/>
          <w:b/>
          <w:bCs/>
          <w:sz w:val="36"/>
          <w:szCs w:val="36"/>
        </w:rPr>
        <w:t>2. The Pilot-to-Production Gap</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Proof-of-concept projects often demonstrate value in controlled environments but fail to scale across the organization.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Without planning for infrastructure, integration, and operational deployment, many pilots remain isolated experiments.</w:t>
      </w:r>
    </w:p>
    <w:p w:rsidR="000562D1" w:rsidRPr="000562D1" w:rsidRDefault="000562D1" w:rsidP="000562D1">
      <w:pPr>
        <w:spacing w:before="100" w:beforeAutospacing="1" w:after="100" w:afterAutospacing="1" w:line="240" w:lineRule="auto"/>
        <w:ind w:left="720"/>
        <w:outlineLvl w:val="1"/>
        <w:rPr>
          <w:rFonts w:ascii="Times New Roman" w:eastAsia="Times New Roman" w:hAnsi="Times New Roman" w:cs="Times New Roman"/>
          <w:b/>
          <w:bCs/>
          <w:sz w:val="36"/>
          <w:szCs w:val="36"/>
        </w:rPr>
      </w:pPr>
      <w:r w:rsidRPr="000562D1">
        <w:rPr>
          <w:rFonts w:ascii="Times New Roman" w:eastAsia="Times New Roman" w:hAnsi="Times New Roman" w:cs="Times New Roman"/>
          <w:b/>
          <w:bCs/>
          <w:sz w:val="36"/>
          <w:szCs w:val="36"/>
        </w:rPr>
        <w:t>3. Weak Data Foundations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systems rely heavily on high-quality data. Unfortunately, many organizations struggle with:</w:t>
      </w:r>
    </w:p>
    <w:p w:rsidR="000562D1" w:rsidRPr="000562D1" w:rsidRDefault="000562D1" w:rsidP="000562D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Data silos</w:t>
      </w:r>
    </w:p>
    <w:p w:rsidR="000562D1" w:rsidRPr="000562D1" w:rsidRDefault="000562D1" w:rsidP="000562D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Inconsistent datasets</w:t>
      </w:r>
    </w:p>
    <w:p w:rsidR="000562D1" w:rsidRPr="000562D1" w:rsidRDefault="000562D1" w:rsidP="000562D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Lack of governance</w:t>
      </w:r>
    </w:p>
    <w:p w:rsidR="000562D1" w:rsidRPr="000562D1" w:rsidRDefault="000562D1" w:rsidP="000562D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Poor data quality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Without reliable data infrastructure, AI models cannot deliver consistent results.</w:t>
      </w:r>
    </w:p>
    <w:p w:rsidR="000562D1" w:rsidRPr="000562D1" w:rsidRDefault="000562D1" w:rsidP="000562D1">
      <w:pPr>
        <w:spacing w:before="100" w:beforeAutospacing="1" w:after="100" w:afterAutospacing="1" w:line="240" w:lineRule="auto"/>
        <w:ind w:left="720"/>
        <w:outlineLvl w:val="1"/>
        <w:rPr>
          <w:rFonts w:ascii="Times New Roman" w:eastAsia="Times New Roman" w:hAnsi="Times New Roman" w:cs="Times New Roman"/>
          <w:b/>
          <w:bCs/>
          <w:sz w:val="36"/>
          <w:szCs w:val="36"/>
        </w:rPr>
      </w:pPr>
      <w:r w:rsidRPr="000562D1">
        <w:rPr>
          <w:rFonts w:ascii="Times New Roman" w:eastAsia="Times New Roman" w:hAnsi="Times New Roman" w:cs="Times New Roman"/>
          <w:b/>
          <w:bCs/>
          <w:sz w:val="36"/>
          <w:szCs w:val="36"/>
        </w:rPr>
        <w:t>4. Lack of Strategic Alignment</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initiatives sometimes operate within innovation teams or IT departments without strong leadership alignment.</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Successful AI adoption requires executive sponsorship and collaboration across business units.</w:t>
      </w:r>
    </w:p>
    <w:p w:rsidR="000562D1" w:rsidRPr="000562D1" w:rsidRDefault="000562D1" w:rsidP="000562D1">
      <w:pPr>
        <w:spacing w:before="100" w:beforeAutospacing="1" w:after="100" w:afterAutospacing="1" w:line="240" w:lineRule="auto"/>
        <w:ind w:left="720"/>
        <w:outlineLvl w:val="1"/>
        <w:rPr>
          <w:rFonts w:ascii="Times New Roman" w:eastAsia="Times New Roman" w:hAnsi="Times New Roman" w:cs="Times New Roman"/>
          <w:b/>
          <w:bCs/>
          <w:sz w:val="36"/>
          <w:szCs w:val="36"/>
        </w:rPr>
      </w:pPr>
      <w:r w:rsidRPr="000562D1">
        <w:rPr>
          <w:rFonts w:ascii="Times New Roman" w:eastAsia="Times New Roman" w:hAnsi="Times New Roman" w:cs="Times New Roman"/>
          <w:b/>
          <w:bCs/>
          <w:sz w:val="36"/>
          <w:szCs w:val="36"/>
        </w:rPr>
        <w:lastRenderedPageBreak/>
        <w:t>5. Missing Governance and Risk Management</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Generative AI introduces risks related to privacy, security, and compliance.</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Organizations that fail to establish governance frameworks early often face barriers when trying to scale AI solutions.</w: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Escaping the AI Pilot Trap</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One of the biggest challenges enterprises face is the “AI pilot trap.”</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Companies launch multiple experiments but never scale them into production systems. Over time, these disconnected initiatives create confusion and wasted investment.</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Breaking this cycle requires a shift from experimentation to structured AI deployment.</w: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 xml:space="preserve">How the Successful 15% Deploy </w:t>
      </w:r>
      <w:proofErr w:type="spellStart"/>
      <w:r w:rsidRPr="000562D1">
        <w:rPr>
          <w:rFonts w:ascii="Times New Roman" w:eastAsia="Times New Roman" w:hAnsi="Times New Roman" w:cs="Times New Roman"/>
          <w:b/>
          <w:bCs/>
          <w:kern w:val="36"/>
          <w:sz w:val="48"/>
          <w:szCs w:val="48"/>
        </w:rPr>
        <w:t>GenAI</w:t>
      </w:r>
      <w:proofErr w:type="spellEnd"/>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Organizations that successfully scale AI share several key practices.</w:t>
      </w:r>
    </w:p>
    <w:p w:rsidR="000562D1" w:rsidRPr="000562D1" w:rsidRDefault="000562D1" w:rsidP="000562D1">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0562D1">
        <w:rPr>
          <w:rFonts w:ascii="Times New Roman" w:eastAsia="Times New Roman" w:hAnsi="Times New Roman" w:cs="Times New Roman"/>
          <w:b/>
          <w:bCs/>
          <w:sz w:val="27"/>
          <w:szCs w:val="27"/>
        </w:rPr>
        <w:t>Focus on Business Outcomes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initiatives should be aligned with measurable goals such as cost savings, productivity improvements, or revenue growth.</w:t>
      </w:r>
    </w:p>
    <w:p w:rsidR="000562D1" w:rsidRPr="000562D1" w:rsidRDefault="000562D1" w:rsidP="000562D1">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0562D1">
        <w:rPr>
          <w:rFonts w:ascii="Times New Roman" w:eastAsia="Times New Roman" w:hAnsi="Times New Roman" w:cs="Times New Roman"/>
          <w:b/>
          <w:bCs/>
          <w:sz w:val="27"/>
          <w:szCs w:val="27"/>
        </w:rPr>
        <w:t>Invest in Data Infrastructure</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Reliable AI systems require centralized data platforms, strong governance, and high-quality datasets.</w:t>
      </w:r>
    </w:p>
    <w:p w:rsidR="000562D1" w:rsidRPr="000562D1" w:rsidRDefault="000562D1" w:rsidP="000562D1">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0562D1">
        <w:rPr>
          <w:rFonts w:ascii="Times New Roman" w:eastAsia="Times New Roman" w:hAnsi="Times New Roman" w:cs="Times New Roman"/>
          <w:b/>
          <w:bCs/>
          <w:sz w:val="27"/>
          <w:szCs w:val="27"/>
        </w:rPr>
        <w:t>Design for Production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solutions must be built with scalability, integration, and long-term maintenance in mind.</w:t>
      </w:r>
    </w:p>
    <w:p w:rsidR="000562D1" w:rsidRPr="000562D1" w:rsidRDefault="000562D1" w:rsidP="000562D1">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0562D1">
        <w:rPr>
          <w:rFonts w:ascii="Times New Roman" w:eastAsia="Times New Roman" w:hAnsi="Times New Roman" w:cs="Times New Roman"/>
          <w:b/>
          <w:bCs/>
          <w:sz w:val="27"/>
          <w:szCs w:val="27"/>
        </w:rPr>
        <w:t xml:space="preserve">Embed AI </w:t>
      </w:r>
      <w:proofErr w:type="gramStart"/>
      <w:r w:rsidRPr="000562D1">
        <w:rPr>
          <w:rFonts w:ascii="Times New Roman" w:eastAsia="Times New Roman" w:hAnsi="Times New Roman" w:cs="Times New Roman"/>
          <w:b/>
          <w:bCs/>
          <w:sz w:val="27"/>
          <w:szCs w:val="27"/>
        </w:rPr>
        <w:t>Into</w:t>
      </w:r>
      <w:proofErr w:type="gramEnd"/>
      <w:r w:rsidRPr="000562D1">
        <w:rPr>
          <w:rFonts w:ascii="Times New Roman" w:eastAsia="Times New Roman" w:hAnsi="Times New Roman" w:cs="Times New Roman"/>
          <w:b/>
          <w:bCs/>
          <w:sz w:val="27"/>
          <w:szCs w:val="27"/>
        </w:rPr>
        <w:t xml:space="preserve"> Workflows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The most successful implementations integrate AI directly into existing tools and processes.</w:t>
      </w:r>
    </w:p>
    <w:p w:rsidR="000562D1" w:rsidRPr="000562D1" w:rsidRDefault="000562D1" w:rsidP="000562D1">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0562D1">
        <w:rPr>
          <w:rFonts w:ascii="Times New Roman" w:eastAsia="Times New Roman" w:hAnsi="Times New Roman" w:cs="Times New Roman"/>
          <w:b/>
          <w:bCs/>
          <w:sz w:val="27"/>
          <w:szCs w:val="27"/>
        </w:rPr>
        <w:t>Build Cross-Functional Teams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lastRenderedPageBreak/>
        <w:t>AI initiatives work best when data scientists, engineers, and business leaders collaborate closely.</w: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The Executive Playbook for Enterprise AI</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Leaders looking to scale generative AI should follow a structured approach:</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Identify strategic AI opportunities</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Prioritize high-impact use cases</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Establish governance and policies</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Build strong data foundations</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Launch controlled pilot programs</w:t>
      </w:r>
    </w:p>
    <w:p w:rsidR="000562D1" w:rsidRPr="000562D1" w:rsidRDefault="000562D1" w:rsidP="000562D1">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Scale successful solutions across the organization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framework helps organizations move from experimentation to enterprise transformation.</w: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Conclusion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Generative AI has enormous potential to reshape how organizations operate. However, success requires more than powerful technology.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Enterprises that succeed with AI focus on strategy, governance, and data readiness. They treat AI not as an experiment but as a core capability integrated into their business operations.</w:t>
      </w:r>
    </w:p>
    <w:p w:rsidR="008528CD"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Companies that adopt this approach will be far more likely to move beyond pilots—and become part of the small group of organizations successfully scaling generative AI.</w:t>
      </w:r>
    </w:p>
    <w:p w:rsidR="008528CD" w:rsidRDefault="008528C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bookmarkStart w:id="0" w:name="_GoBack"/>
      <w:bookmarkEnd w:id="0"/>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lastRenderedPageBreak/>
        <w:t>Blog 2 - 7 Powerful Use Cases for AI Agents in the Finance Industry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b/>
          <w:bCs/>
          <w:sz w:val="24"/>
          <w:szCs w:val="24"/>
        </w:rPr>
        <w:t>Meta Description: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Discover 7 powerful AI agent use cases transforming the finance industry—from fraud detection to automated financial advisory and intelligent risk management.</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Introduction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Financial institutions are under constant pressure to improve operational efficiency, strengthen risk management, and deliver personalized customer experiences. Traditional systems often struggle to process the massive volume of financial data generated daily.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 xml:space="preserve">This is where </w:t>
      </w:r>
      <w:r w:rsidRPr="000562D1">
        <w:rPr>
          <w:rFonts w:ascii="Times New Roman" w:eastAsia="Times New Roman" w:hAnsi="Times New Roman" w:cs="Times New Roman"/>
          <w:b/>
          <w:bCs/>
          <w:sz w:val="24"/>
          <w:szCs w:val="24"/>
        </w:rPr>
        <w:t>AI agents</w:t>
      </w:r>
      <w:r w:rsidRPr="000562D1">
        <w:rPr>
          <w:rFonts w:ascii="Times New Roman" w:eastAsia="Times New Roman" w:hAnsi="Times New Roman" w:cs="Times New Roman"/>
          <w:sz w:val="24"/>
          <w:szCs w:val="24"/>
        </w:rPr>
        <w:t xml:space="preserve"> are transforming the finance industry.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 xml:space="preserve">Unlike traditional automation tools, AI agents can analyze large datasets, make decisions, interact with systems, and continuously improve through learning. These intelligent systems are helping banks, </w:t>
      </w:r>
      <w:proofErr w:type="spellStart"/>
      <w:r w:rsidRPr="000562D1">
        <w:rPr>
          <w:rFonts w:ascii="Times New Roman" w:eastAsia="Times New Roman" w:hAnsi="Times New Roman" w:cs="Times New Roman"/>
          <w:sz w:val="24"/>
          <w:szCs w:val="24"/>
        </w:rPr>
        <w:t>fintech</w:t>
      </w:r>
      <w:proofErr w:type="spellEnd"/>
      <w:r w:rsidRPr="000562D1">
        <w:rPr>
          <w:rFonts w:ascii="Times New Roman" w:eastAsia="Times New Roman" w:hAnsi="Times New Roman" w:cs="Times New Roman"/>
          <w:sz w:val="24"/>
          <w:szCs w:val="24"/>
        </w:rPr>
        <w:t xml:space="preserve"> companies, and financial institutions automate complex tasks and uncover deeper insights.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Below are seven high-impact use cases where AI agents are already delivering measurable value in financial services.</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1. Fraud Detection and Prevention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Fraud is one of the biggest challenges in the financial industry. AI agents can analyze millions of transactions in real time to detect suspicious activity.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By identifying unusual patterns and behavioral anomalies, AI agents can:</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Flag potentially fraudulent transactions instantly</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Reduce false positives in fraud alerts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Improve transaction security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enables financial institutions to prevent fraud before it causes significant losses.</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lastRenderedPageBreak/>
        <w:t>2. Intelligent Customer Support Agents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Customer support teams in banks and financial institutions often handle large volumes of routine inquiries.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agents can act as intelligent virtual assistants capable of:</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Answering account-related questions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Assisting with loan applications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Providing transaction information</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Guiding customers through financial services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These AI-powered assistants improve response times while reducing operational costs.</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3. Automated Financial Advisory</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agents are increasingly being used to provide personalized financial advice.</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By analyzing a customer’s financial history, spending behavior, and investment goals, AI agents can:</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Recommend investment strategies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Provide savings insights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Suggest portfolio adjustments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enables financial institutions to deliver scalable advisory services to a much larger customer base.</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4. Risk Management and Credit Scoring</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Traditional credit evaluation processes rely on limited financial data. AI agents can analyze broader datasets to produce more accurate risk assessments.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AI-driven risk analysis can include:</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Credit history analysis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Spending patterns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Alternative financial data sources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Behavioral financial insights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lastRenderedPageBreak/>
        <w:t>This allows financial institutions to make better lending decisions while reducing default risks.</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5. Intelligent Document Processing</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Financial institutions handle enormous volumes of documents, including loan applications, contracts, compliance reports, and financial statements.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agents can automatically:</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Extract key information from documents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Validate financial records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Categorize and store documents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Accelerate loan approval workflows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reduces manual processing time and improves operational efficiency.</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6. Compliance Monitoring and Regulatory Reporting</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Financial institutions operate in highly regulated environments. Compliance teams must constantly monitor transactions and maintain detailed reporting.</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agents can help by:</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Monitoring transactions for regulatory violations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Automating compliance reporting</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Identifying suspicious financial activities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Maintaining audit-ready documentation</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significantly reduces compliance workload while improving regulatory accuracy.</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7. Real-Time Market Intelligence</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Financial markets generate massive volumes of real-time data. AI agents can continuously monitor market signals and generate actionable insights.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lastRenderedPageBreak/>
        <w:t>These agents can:</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Analyze market trends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Monitor global economic indicators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Track competitor activity</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Generate investment insights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This enables traders, analysts, and financial institutions to make faster and more informed decisions.</w:t>
      </w:r>
    </w:p>
    <w:p w:rsidR="000562D1" w:rsidRPr="000562D1" w:rsidRDefault="00BA59F0" w:rsidP="000562D1">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562D1" w:rsidRPr="000562D1" w:rsidRDefault="000562D1" w:rsidP="000562D1">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0562D1">
        <w:rPr>
          <w:rFonts w:ascii="Times New Roman" w:eastAsia="Times New Roman" w:hAnsi="Times New Roman" w:cs="Times New Roman"/>
          <w:b/>
          <w:bCs/>
          <w:kern w:val="36"/>
          <w:sz w:val="48"/>
          <w:szCs w:val="48"/>
        </w:rPr>
        <w:t>The Future of AI Agents in Finance</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AI agents are rapidly becoming an essential part of modern financial infrastructure. As financial institutions continue to digitize operations, the role of intelligent automation will only expand.</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Organizations that successfully deploy AI agents can expect:</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faster decision-making</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improved fraud prevention</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enhanced customer experiences</w:t>
      </w:r>
    </w:p>
    <w:p w:rsidR="000562D1" w:rsidRPr="000562D1" w:rsidRDefault="000562D1" w:rsidP="000562D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more accurate financial insights</w:t>
      </w:r>
    </w:p>
    <w:p w:rsidR="000562D1" w:rsidRPr="000562D1" w:rsidRDefault="000562D1" w:rsidP="000562D1">
      <w:pPr>
        <w:spacing w:before="100" w:beforeAutospacing="1" w:after="100" w:afterAutospacing="1" w:line="240" w:lineRule="auto"/>
        <w:ind w:left="720"/>
        <w:rPr>
          <w:rFonts w:ascii="Times New Roman" w:eastAsia="Times New Roman" w:hAnsi="Times New Roman" w:cs="Times New Roman"/>
          <w:sz w:val="24"/>
          <w:szCs w:val="24"/>
        </w:rPr>
      </w:pPr>
      <w:r w:rsidRPr="000562D1">
        <w:rPr>
          <w:rFonts w:ascii="Times New Roman" w:eastAsia="Times New Roman" w:hAnsi="Times New Roman" w:cs="Times New Roman"/>
          <w:sz w:val="24"/>
          <w:szCs w:val="24"/>
        </w:rPr>
        <w:t>The finance industry is moving toward a future where AI agents work alongside human experts to drive smarter, more efficient financial systems.</w:t>
      </w:r>
    </w:p>
    <w:p w:rsidR="008528CD" w:rsidRDefault="008528CD">
      <w:r>
        <w:br w:type="page"/>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lastRenderedPageBreak/>
        <w:t>7 AI Agents We Can Build for the Manufacturing Industry</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b/>
          <w:bCs/>
          <w:sz w:val="24"/>
          <w:szCs w:val="24"/>
        </w:rPr>
        <w:t>Meta Description</w:t>
      </w:r>
      <w:proofErr w:type="gramStart"/>
      <w:r w:rsidRPr="008528CD">
        <w:rPr>
          <w:rFonts w:ascii="Times New Roman" w:eastAsia="Times New Roman" w:hAnsi="Times New Roman" w:cs="Times New Roman"/>
          <w:b/>
          <w:bCs/>
          <w:sz w:val="24"/>
          <w:szCs w:val="24"/>
        </w:rPr>
        <w:t>:</w:t>
      </w:r>
      <w:proofErr w:type="gramEnd"/>
      <w:r w:rsidRPr="008528CD">
        <w:rPr>
          <w:rFonts w:ascii="Times New Roman" w:eastAsia="Times New Roman" w:hAnsi="Times New Roman" w:cs="Times New Roman"/>
          <w:sz w:val="24"/>
          <w:szCs w:val="24"/>
        </w:rPr>
        <w:br/>
        <w:t>Discover 7 powerful AI agents that can transform manufacturing operations—from predictive maintenance and production optimization to supply chain intelligence and smart factory analytics.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Introduction</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companies generate massive amounts of operational data every day—from machine sensors and production lines to supply chains and inventory systems. However, much of this data remains underutilized because it is scattered across multiple systems and difficult to analyze in real time.</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This is where </w:t>
      </w:r>
      <w:r w:rsidRPr="008528CD">
        <w:rPr>
          <w:rFonts w:ascii="Times New Roman" w:eastAsia="Times New Roman" w:hAnsi="Times New Roman" w:cs="Times New Roman"/>
          <w:b/>
          <w:bCs/>
          <w:sz w:val="24"/>
          <w:szCs w:val="24"/>
        </w:rPr>
        <w:t>AI agents powered by strong data engineering platforms</w:t>
      </w:r>
      <w:r w:rsidRPr="008528CD">
        <w:rPr>
          <w:rFonts w:ascii="Times New Roman" w:eastAsia="Times New Roman" w:hAnsi="Times New Roman" w:cs="Times New Roman"/>
          <w:sz w:val="24"/>
          <w:szCs w:val="24"/>
        </w:rPr>
        <w:t xml:space="preserve"> can make a major difference.</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AI agents are intelligent systems that can analyze data, automate workflows, make recommendations, and continuously learn from operational patterns. When combined with modern data pipelines and analytics infrastructure, these agents can transform how factories operate.</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Below are seven powerful </w:t>
      </w:r>
      <w:r w:rsidRPr="008528CD">
        <w:rPr>
          <w:rFonts w:ascii="Times New Roman" w:eastAsia="Times New Roman" w:hAnsi="Times New Roman" w:cs="Times New Roman"/>
          <w:b/>
          <w:bCs/>
          <w:sz w:val="24"/>
          <w:szCs w:val="24"/>
        </w:rPr>
        <w:t>AI agents that can be built for the manufacturing industry</w:t>
      </w:r>
      <w:r w:rsidRPr="008528CD">
        <w:rPr>
          <w:rFonts w:ascii="Times New Roman" w:eastAsia="Times New Roman" w:hAnsi="Times New Roman" w:cs="Times New Roman"/>
          <w:sz w:val="24"/>
          <w:szCs w:val="24"/>
        </w:rPr>
        <w:t xml:space="preserve"> to improve efficiency, reduce costs, and enable smarter decision-making.</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1. Predictive Maintenance AI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Equipment downtime is one of the most expensive problems in manufacturing operations.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Predictive Maintenance AI Agent</w:t>
      </w:r>
      <w:r w:rsidRPr="008528CD">
        <w:rPr>
          <w:rFonts w:ascii="Times New Roman" w:eastAsia="Times New Roman" w:hAnsi="Times New Roman" w:cs="Times New Roman"/>
          <w:sz w:val="24"/>
          <w:szCs w:val="24"/>
        </w:rPr>
        <w:t xml:space="preserve"> can continuously monitor machine data from sensors and production systems to identify early warning signs of equipment failure.</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w:t>
      </w:r>
    </w:p>
    <w:p w:rsidR="008528CD" w:rsidRPr="008528CD" w:rsidRDefault="008528CD" w:rsidP="008528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detect abnormal machine behavior</w:t>
      </w:r>
    </w:p>
    <w:p w:rsidR="008528CD" w:rsidRPr="008528CD" w:rsidRDefault="008528CD" w:rsidP="008528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predict potential equipment breakdowns</w:t>
      </w:r>
    </w:p>
    <w:p w:rsidR="008528CD" w:rsidRPr="008528CD" w:rsidRDefault="008528CD" w:rsidP="008528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recommend maintenance schedules</w:t>
      </w:r>
    </w:p>
    <w:p w:rsidR="008528CD" w:rsidRPr="008528CD" w:rsidRDefault="008528CD" w:rsidP="008528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lastRenderedPageBreak/>
        <w:t>alert operations teams before failures occur</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By preventing unplanned downtime, manufacturers can significantly improve operational reliability and reduce maintenance costs.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2. Production Optimization AI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processes often involve complex workflows across machines, production lines, and teams.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Production Optimization AI Agent</w:t>
      </w:r>
      <w:r w:rsidRPr="008528CD">
        <w:rPr>
          <w:rFonts w:ascii="Times New Roman" w:eastAsia="Times New Roman" w:hAnsi="Times New Roman" w:cs="Times New Roman"/>
          <w:sz w:val="24"/>
          <w:szCs w:val="24"/>
        </w:rPr>
        <w:t xml:space="preserve"> can analyze operational data to identify inefficiencies and bottlenecks.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 help manufacturers:</w:t>
      </w:r>
    </w:p>
    <w:p w:rsidR="008528CD" w:rsidRPr="008528CD" w:rsidRDefault="008528CD" w:rsidP="008528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optimize machine utilization</w:t>
      </w:r>
    </w:p>
    <w:p w:rsidR="008528CD" w:rsidRPr="008528CD" w:rsidRDefault="008528CD" w:rsidP="008528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improve production scheduling</w:t>
      </w:r>
    </w:p>
    <w:p w:rsidR="008528CD" w:rsidRPr="008528CD" w:rsidRDefault="008528CD" w:rsidP="008528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identify process bottlenecks</w:t>
      </w:r>
    </w:p>
    <w:p w:rsidR="008528CD" w:rsidRPr="008528CD" w:rsidRDefault="008528CD" w:rsidP="008528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increase production efficiency</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These insights enable factories to operate more efficiently and maximize production output.</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3. Supply Chain Intelligence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supply chains involve multiple suppliers, logistics partners, and inventory systems.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Supply Chain Intelligence AI Agent</w:t>
      </w:r>
      <w:r w:rsidRPr="008528CD">
        <w:rPr>
          <w:rFonts w:ascii="Times New Roman" w:eastAsia="Times New Roman" w:hAnsi="Times New Roman" w:cs="Times New Roman"/>
          <w:sz w:val="24"/>
          <w:szCs w:val="24"/>
        </w:rPr>
        <w:t xml:space="preserve"> can analyze historical and real-time data to improve supply chain decision-making.</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w:t>
      </w:r>
    </w:p>
    <w:p w:rsidR="008528CD" w:rsidRPr="008528CD" w:rsidRDefault="008528CD" w:rsidP="008528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forecast raw material demand</w:t>
      </w:r>
    </w:p>
    <w:p w:rsidR="008528CD" w:rsidRPr="008528CD" w:rsidRDefault="008528CD" w:rsidP="008528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identify potential supply disruptions</w:t>
      </w:r>
    </w:p>
    <w:p w:rsidR="008528CD" w:rsidRPr="008528CD" w:rsidRDefault="008528CD" w:rsidP="008528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optimize inventory levels</w:t>
      </w:r>
    </w:p>
    <w:p w:rsidR="008528CD" w:rsidRPr="008528CD" w:rsidRDefault="008528CD" w:rsidP="008528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improve procurement planning</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By enabling proactive supply chain management, manufacturers can reduce delays and maintain smoother operations.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4. Smart Factory Data Integration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Manufacturing environments often rely on multiple disconnected systems such as ERP platforms, </w:t>
      </w:r>
      <w:proofErr w:type="spellStart"/>
      <w:r w:rsidRPr="008528CD">
        <w:rPr>
          <w:rFonts w:ascii="Times New Roman" w:eastAsia="Times New Roman" w:hAnsi="Times New Roman" w:cs="Times New Roman"/>
          <w:sz w:val="24"/>
          <w:szCs w:val="24"/>
        </w:rPr>
        <w:t>IoT</w:t>
      </w:r>
      <w:proofErr w:type="spellEnd"/>
      <w:r w:rsidRPr="008528CD">
        <w:rPr>
          <w:rFonts w:ascii="Times New Roman" w:eastAsia="Times New Roman" w:hAnsi="Times New Roman" w:cs="Times New Roman"/>
          <w:sz w:val="24"/>
          <w:szCs w:val="24"/>
        </w:rPr>
        <w:t xml:space="preserve"> sensors, and production management tools.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Smart Factory Data Integration Agent</w:t>
      </w:r>
      <w:r w:rsidRPr="008528CD">
        <w:rPr>
          <w:rFonts w:ascii="Times New Roman" w:eastAsia="Times New Roman" w:hAnsi="Times New Roman" w:cs="Times New Roman"/>
          <w:sz w:val="24"/>
          <w:szCs w:val="24"/>
        </w:rPr>
        <w:t xml:space="preserve"> can unify these systems by continuously collecting and organizing operational data.</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w:t>
      </w:r>
    </w:p>
    <w:p w:rsidR="008528CD" w:rsidRPr="008528CD" w:rsidRDefault="008528CD" w:rsidP="008528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integrate machine and sensor data</w:t>
      </w:r>
    </w:p>
    <w:p w:rsidR="008528CD" w:rsidRPr="008528CD" w:rsidRDefault="008528CD" w:rsidP="008528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create unified operational dashboards</w:t>
      </w:r>
    </w:p>
    <w:p w:rsidR="008528CD" w:rsidRPr="008528CD" w:rsidRDefault="008528CD" w:rsidP="008528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enable real-time production insights</w:t>
      </w:r>
    </w:p>
    <w:p w:rsidR="008528CD" w:rsidRPr="008528CD" w:rsidRDefault="008528CD" w:rsidP="008528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support AI-driven analytics across factories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With a strong data foundation, manufacturers can unlock more advanced AI capabilities across their operations.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5. Energy Optimization AI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facilities consume significant amounts of energy, making energy management a major operational concern.</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An </w:t>
      </w:r>
      <w:r w:rsidRPr="008528CD">
        <w:rPr>
          <w:rFonts w:ascii="Times New Roman" w:eastAsia="Times New Roman" w:hAnsi="Times New Roman" w:cs="Times New Roman"/>
          <w:b/>
          <w:bCs/>
          <w:sz w:val="24"/>
          <w:szCs w:val="24"/>
        </w:rPr>
        <w:t>Energy Optimization AI Agent</w:t>
      </w:r>
      <w:r w:rsidRPr="008528CD">
        <w:rPr>
          <w:rFonts w:ascii="Times New Roman" w:eastAsia="Times New Roman" w:hAnsi="Times New Roman" w:cs="Times New Roman"/>
          <w:sz w:val="24"/>
          <w:szCs w:val="24"/>
        </w:rPr>
        <w:t xml:space="preserve"> can analyze machine usage patterns and facility energy consumption to identify opportunities for optimization.</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w:t>
      </w:r>
    </w:p>
    <w:p w:rsidR="008528CD" w:rsidRPr="008528CD" w:rsidRDefault="008528CD" w:rsidP="008528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monitor energy usage across machines and facilities</w:t>
      </w:r>
    </w:p>
    <w:p w:rsidR="008528CD" w:rsidRPr="008528CD" w:rsidRDefault="008528CD" w:rsidP="008528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detect energy inefficiencies</w:t>
      </w:r>
    </w:p>
    <w:p w:rsidR="008528CD" w:rsidRPr="008528CD" w:rsidRDefault="008528CD" w:rsidP="008528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recommend optimized operating schedules</w:t>
      </w:r>
    </w:p>
    <w:p w:rsidR="008528CD" w:rsidRPr="008528CD" w:rsidRDefault="008528CD" w:rsidP="008528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support sustainability and cost reduction initiatives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By optimizing energy consumption, manufacturers can reduce operational costs while improving environmental sustainability.</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lastRenderedPageBreak/>
        <w:t>6. Demand Forecasting and Production Planning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Accurate demand forecasting is essential for efficient manufacturing operations.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Demand Forecasting AI Agent</w:t>
      </w:r>
      <w:r w:rsidRPr="008528CD">
        <w:rPr>
          <w:rFonts w:ascii="Times New Roman" w:eastAsia="Times New Roman" w:hAnsi="Times New Roman" w:cs="Times New Roman"/>
          <w:sz w:val="24"/>
          <w:szCs w:val="24"/>
        </w:rPr>
        <w:t xml:space="preserve"> can analyze historical sales data, market trends, and supply chain signals to generate more accurate demand predictions.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 help manufacturers:</w:t>
      </w:r>
    </w:p>
    <w:p w:rsidR="008528CD" w:rsidRPr="008528CD" w:rsidRDefault="008528CD" w:rsidP="008528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forecast product demand more accurately</w:t>
      </w:r>
    </w:p>
    <w:p w:rsidR="008528CD" w:rsidRPr="008528CD" w:rsidRDefault="008528CD" w:rsidP="008528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optimize production schedules</w:t>
      </w:r>
    </w:p>
    <w:p w:rsidR="008528CD" w:rsidRPr="008528CD" w:rsidRDefault="008528CD" w:rsidP="008528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prevent inventory shortages or overproduction</w:t>
      </w:r>
    </w:p>
    <w:p w:rsidR="008528CD" w:rsidRPr="008528CD" w:rsidRDefault="008528CD" w:rsidP="008528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improve supply chain coordination</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With better forecasting insights, manufacturers can align production with market demand more effectively.</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7. Manufacturing Performance Analytics Agent</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leaders often struggle to get a unified view of operational performance across plants, production lines, and systems.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A </w:t>
      </w:r>
      <w:r w:rsidRPr="008528CD">
        <w:rPr>
          <w:rFonts w:ascii="Times New Roman" w:eastAsia="Times New Roman" w:hAnsi="Times New Roman" w:cs="Times New Roman"/>
          <w:b/>
          <w:bCs/>
          <w:sz w:val="24"/>
          <w:szCs w:val="24"/>
        </w:rPr>
        <w:t>Manufacturing Performance Analytics Agent</w:t>
      </w:r>
      <w:r w:rsidRPr="008528CD">
        <w:rPr>
          <w:rFonts w:ascii="Times New Roman" w:eastAsia="Times New Roman" w:hAnsi="Times New Roman" w:cs="Times New Roman"/>
          <w:sz w:val="24"/>
          <w:szCs w:val="24"/>
        </w:rPr>
        <w:t xml:space="preserve"> can continuously analyze operational data and generate real-time insights for decision-makers.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agent can:</w:t>
      </w:r>
    </w:p>
    <w:p w:rsidR="008528CD" w:rsidRPr="008528CD" w:rsidRDefault="008528CD" w:rsidP="008528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monitor key production metrics</w:t>
      </w:r>
    </w:p>
    <w:p w:rsidR="008528CD" w:rsidRPr="008528CD" w:rsidRDefault="008528CD" w:rsidP="008528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identify operational inefficiencies</w:t>
      </w:r>
    </w:p>
    <w:p w:rsidR="008528CD" w:rsidRPr="008528CD" w:rsidRDefault="008528CD" w:rsidP="008528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generate performance dashboards</w:t>
      </w:r>
    </w:p>
    <w:p w:rsidR="008528CD" w:rsidRPr="008528CD" w:rsidRDefault="008528CD" w:rsidP="008528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provide actionable insights for management teams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This enables leadership teams to make faster and more data-driven decisions.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lastRenderedPageBreak/>
        <w:t>Why AI Agents Work Best With Strong Data Engineering</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AI agents rely heavily on reliable and well-structured data. Without strong data infrastructure, even the most advanced AI systems struggle to deliver meaningful insights.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Modern </w:t>
      </w:r>
      <w:r w:rsidRPr="008528CD">
        <w:rPr>
          <w:rFonts w:ascii="Times New Roman" w:eastAsia="Times New Roman" w:hAnsi="Times New Roman" w:cs="Times New Roman"/>
          <w:b/>
          <w:bCs/>
          <w:sz w:val="24"/>
          <w:szCs w:val="24"/>
        </w:rPr>
        <w:t>data engineering platforms</w:t>
      </w:r>
      <w:r w:rsidRPr="008528CD">
        <w:rPr>
          <w:rFonts w:ascii="Times New Roman" w:eastAsia="Times New Roman" w:hAnsi="Times New Roman" w:cs="Times New Roman"/>
          <w:sz w:val="24"/>
          <w:szCs w:val="24"/>
        </w:rPr>
        <w:t xml:space="preserve"> provide the foundation required to support AI agents by:</w:t>
      </w:r>
    </w:p>
    <w:p w:rsidR="008528CD" w:rsidRPr="008528CD" w:rsidRDefault="008528CD" w:rsidP="008528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building scalable data pipelines</w:t>
      </w:r>
    </w:p>
    <w:p w:rsidR="008528CD" w:rsidRPr="008528CD" w:rsidRDefault="008528CD" w:rsidP="008528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integrating operational data from multiple systems</w:t>
      </w:r>
    </w:p>
    <w:p w:rsidR="008528CD" w:rsidRPr="008528CD" w:rsidRDefault="008528CD" w:rsidP="008528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enabling real-time analytics</w:t>
      </w:r>
    </w:p>
    <w:p w:rsidR="008528CD" w:rsidRPr="008528CD" w:rsidRDefault="008528CD" w:rsidP="008528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ensuring data quality and governance</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With the right data foundation, AI agents can continuously learn, improve, and deliver actionable insights across manufacturing operations.</w:t>
      </w:r>
    </w:p>
    <w:p w:rsidR="008528CD" w:rsidRPr="008528CD" w:rsidRDefault="00BA59F0" w:rsidP="008528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528CD" w:rsidRPr="008528CD" w:rsidRDefault="008528CD" w:rsidP="008528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8CD">
        <w:rPr>
          <w:rFonts w:ascii="Times New Roman" w:eastAsia="Times New Roman" w:hAnsi="Times New Roman" w:cs="Times New Roman"/>
          <w:b/>
          <w:bCs/>
          <w:kern w:val="36"/>
          <w:sz w:val="48"/>
          <w:szCs w:val="48"/>
        </w:rPr>
        <w:t>Conclusion</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Manufacturing companies are entering a new era of intelligent operations powered by AI and data-driven decision-making.</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By deploying specialized AI agents—such as predictive maintenance agents, supply chain intelligence agents, and production optimization agents—manufacturers can significantly improve efficiency, reduce operational risks, and gain deeper visibility into their operations.</w:t>
      </w:r>
    </w:p>
    <w:p w:rsidR="008528CD" w:rsidRPr="008528CD" w:rsidRDefault="008528CD" w:rsidP="008528CD">
      <w:pPr>
        <w:spacing w:before="100" w:beforeAutospacing="1" w:after="100" w:afterAutospacing="1" w:line="240" w:lineRule="auto"/>
        <w:rPr>
          <w:rFonts w:ascii="Times New Roman" w:eastAsia="Times New Roman" w:hAnsi="Times New Roman" w:cs="Times New Roman"/>
          <w:sz w:val="24"/>
          <w:szCs w:val="24"/>
        </w:rPr>
      </w:pPr>
      <w:r w:rsidRPr="008528CD">
        <w:rPr>
          <w:rFonts w:ascii="Times New Roman" w:eastAsia="Times New Roman" w:hAnsi="Times New Roman" w:cs="Times New Roman"/>
          <w:sz w:val="24"/>
          <w:szCs w:val="24"/>
        </w:rPr>
        <w:t xml:space="preserve">Organizations that combine </w:t>
      </w:r>
      <w:r w:rsidRPr="008528CD">
        <w:rPr>
          <w:rFonts w:ascii="Times New Roman" w:eastAsia="Times New Roman" w:hAnsi="Times New Roman" w:cs="Times New Roman"/>
          <w:b/>
          <w:bCs/>
          <w:sz w:val="24"/>
          <w:szCs w:val="24"/>
        </w:rPr>
        <w:t>AI capabilities with modern data engineering platforms</w:t>
      </w:r>
      <w:r w:rsidRPr="008528CD">
        <w:rPr>
          <w:rFonts w:ascii="Times New Roman" w:eastAsia="Times New Roman" w:hAnsi="Times New Roman" w:cs="Times New Roman"/>
          <w:sz w:val="24"/>
          <w:szCs w:val="24"/>
        </w:rPr>
        <w:t xml:space="preserve"> will be better positioned to build smarter factories and stay competitive in an increasingly data-driven manufacturing landscape.</w:t>
      </w:r>
    </w:p>
    <w:p w:rsidR="00B710B8" w:rsidRDefault="00B710B8"/>
    <w:sectPr w:rsidR="00B71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22266"/>
    <w:multiLevelType w:val="multilevel"/>
    <w:tmpl w:val="9FF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A56A6F"/>
    <w:multiLevelType w:val="multilevel"/>
    <w:tmpl w:val="C47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426B2E"/>
    <w:multiLevelType w:val="multilevel"/>
    <w:tmpl w:val="2C4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E917D5"/>
    <w:multiLevelType w:val="multilevel"/>
    <w:tmpl w:val="FDE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273B09"/>
    <w:multiLevelType w:val="multilevel"/>
    <w:tmpl w:val="1BC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5E42D8"/>
    <w:multiLevelType w:val="multilevel"/>
    <w:tmpl w:val="392E0C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5840531B"/>
    <w:multiLevelType w:val="multilevel"/>
    <w:tmpl w:val="106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F75824"/>
    <w:multiLevelType w:val="multilevel"/>
    <w:tmpl w:val="718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BA6149"/>
    <w:multiLevelType w:val="multilevel"/>
    <w:tmpl w:val="F86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lvlOverride w:ilvl="1">
      <w:lvl w:ilvl="1">
        <w:numFmt w:val="decimal"/>
        <w:lvlText w:val="%2."/>
        <w:lvlJc w:val="left"/>
      </w:lvl>
    </w:lvlOverride>
  </w:num>
  <w:num w:numId="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6"/>
  </w:num>
  <w:num w:numId="5">
    <w:abstractNumId w:val="2"/>
  </w:num>
  <w:num w:numId="6">
    <w:abstractNumId w:val="7"/>
  </w:num>
  <w:num w:numId="7">
    <w:abstractNumId w:val="1"/>
  </w:num>
  <w:num w:numId="8">
    <w:abstractNumId w:val="8"/>
  </w:num>
  <w:num w:numId="9">
    <w:abstractNumId w:val="3"/>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C20"/>
    <w:rsid w:val="000562D1"/>
    <w:rsid w:val="008528CD"/>
    <w:rsid w:val="00A20C20"/>
    <w:rsid w:val="00B710B8"/>
    <w:rsid w:val="00BA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D4DF1-2D1B-4DB3-9A42-71030E9A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62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62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62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62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62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62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6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049070">
      <w:bodyDiv w:val="1"/>
      <w:marLeft w:val="0"/>
      <w:marRight w:val="0"/>
      <w:marTop w:val="0"/>
      <w:marBottom w:val="0"/>
      <w:divBdr>
        <w:top w:val="none" w:sz="0" w:space="0" w:color="auto"/>
        <w:left w:val="none" w:sz="0" w:space="0" w:color="auto"/>
        <w:bottom w:val="none" w:sz="0" w:space="0" w:color="auto"/>
        <w:right w:val="none" w:sz="0" w:space="0" w:color="auto"/>
      </w:divBdr>
    </w:div>
    <w:div w:id="167282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2132</Words>
  <Characters>12153</Characters>
  <Application>Microsoft Office Word</Application>
  <DocSecurity>0</DocSecurity>
  <Lines>101</Lines>
  <Paragraphs>28</Paragraphs>
  <ScaleCrop>false</ScaleCrop>
  <Company/>
  <LinksUpToDate>false</LinksUpToDate>
  <CharactersWithSpaces>14257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2026-03-11T17:36:00Z</dcterms:created>
  <dcterms:modified xsi:type="dcterms:W3CDTF">2026-03-18T09:37:00Z</dcterms:modified>
</cp:coreProperties>
</file>