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E7D" w:rsidRPr="004D0E7D" w:rsidRDefault="004D0E7D" w:rsidP="004D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E7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1: Hero Header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Make Sustainability Operational and Measurable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Leverage AI and enterprise data to transform carbon tracking, ESG reporting, and sustainability initiatives into measurable, business-driven outcomes. Move beyond compliance—build operational efficiency and real ROI.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Start Sustainability Pilot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CTA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Talk to a Sustainability Expert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E7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2: Why Sustainability Efforts Struggle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Manual ESG &amp; Carbon Reporting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Heavy reliance on spreadsheets and disconnected workflows leads to errors, delays, and audit risks.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br/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 High operational overhead with low data reliability.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Fragmented Emissions Data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Carbon data is scattered across ERP systems, vendors, utilities, and manual inputs.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br/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 No single source of truth for decision-making.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Limited Operational Visibility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Lack of real-time tracking makes it difficult to act on emissions, inefficiencies, or waste.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br/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 Missed optimization opportunities and delayed action.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No Measurable ROI Tracking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Sustainability is often treated as a compliance cost rather than a performance driver.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br/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 Leadership struggles to justify investments.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E7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3: Sustainable AI Modules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Carbon Visibility Dashboard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Real-time tracking of emissions across Scope 1, 2, and 3 with direct ERP and data system integrations.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br/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 Complete transparency with accurate, audit-ready reporting.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ESG Reporting Automation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Automated, AI-driven ESG reporting aligned with global standards (BRSR, CSRD, SEC).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br/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 Reduced reporting effort and improved compliance accuracy.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Emission Forecasting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AI/ML models simulate the impact of operational decisions on future carbon footprint.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br/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 Data-driven sustainability planning and smarter investments.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Green Supply Chain Insights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Identify high-emission suppliers and optimize procurement decisions for sustainability.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br/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 Reduced supply chain emissions and stronger vendor accountability.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E7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4: The "Sync Origin</w:t>
      </w:r>
      <w:r w:rsidR="00954B7F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bookmarkStart w:id="0" w:name="_GoBack"/>
      <w:bookmarkEnd w:id="0"/>
      <w:r w:rsidRPr="004D0E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Advantage"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AI + Data-First Approach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We combine deep data engineering with AI models to move sustainability from reporting to real-time optimization.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ERP &amp; Enterprise Integration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Seamless integration with systems like SAP, Microsoft, and Oracle to extract accurate operational data.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Outcome-Driven Sustainability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We focus on measurable KPIs like emission reduction, cost savings, and reporting efficiency—not just dashboards.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Pilot-to-Scale Model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Start small, prove ROI, and scale confidently across the enterprise.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Regulatory-Ready Frameworks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Built to align with evolving global ESG standards and compliance requirements.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E7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5: Sustainability &amp; AI FAQs (SEO Optimized)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E7D">
        <w:rPr>
          <w:rFonts w:ascii="Times New Roman" w:eastAsia="Times New Roman" w:hAnsi="Times New Roman" w:cs="Times New Roman"/>
          <w:b/>
          <w:bCs/>
          <w:sz w:val="27"/>
          <w:szCs w:val="27"/>
        </w:rPr>
        <w:t>1. How is AI used in sustainability and carbon tracking?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>AI helps automate data collection, identify emission patterns, and simulate future scenarios. It transforms sustainability from static reporting into predictive and actionable intelligence.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E7D">
        <w:rPr>
          <w:rFonts w:ascii="Times New Roman" w:eastAsia="Times New Roman" w:hAnsi="Times New Roman" w:cs="Times New Roman"/>
          <w:b/>
          <w:bCs/>
          <w:sz w:val="27"/>
          <w:szCs w:val="27"/>
        </w:rPr>
        <w:t>2. What are Scope 1, 2, and 3 emissions?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>Scope 1 covers direct emissions, Scope 2 includes purchased energy, and Scope 3 involves supply chain and indirect emissions. Most organizations struggle primarily with Scope 3 visibility.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E7D">
        <w:rPr>
          <w:rFonts w:ascii="Times New Roman" w:eastAsia="Times New Roman" w:hAnsi="Times New Roman" w:cs="Times New Roman"/>
          <w:b/>
          <w:bCs/>
          <w:sz w:val="27"/>
          <w:szCs w:val="27"/>
        </w:rPr>
        <w:t>3. How do you integrate sustainability with existing ERP systems?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>We connect directly to ERP, finance, and operational systems to extract real-time data, ensuring accurate and automated carbon tracking without manual effort.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E7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Can sustainability initiatives actually deliver ROI?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>Yes. By identifying inefficiencies in energy, operations, and supply chains, sustainability initiatives can reduce costs while improving compliance and brand value.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E7D">
        <w:rPr>
          <w:rFonts w:ascii="Times New Roman" w:eastAsia="Times New Roman" w:hAnsi="Times New Roman" w:cs="Times New Roman"/>
          <w:b/>
          <w:bCs/>
          <w:sz w:val="27"/>
          <w:szCs w:val="27"/>
        </w:rPr>
        <w:t>5. How long does it take to implement a sustainability solution?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>Initial pilots can be deployed within 4–8 weeks, focusing on a specific use case to demonstrate measurable impact before scaling.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0E7D">
        <w:rPr>
          <w:rFonts w:ascii="Times New Roman" w:eastAsia="Times New Roman" w:hAnsi="Times New Roman" w:cs="Times New Roman"/>
          <w:b/>
          <w:bCs/>
          <w:sz w:val="27"/>
          <w:szCs w:val="27"/>
        </w:rPr>
        <w:t>6. Do you support ESG compliance frameworks?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>Yes. We align reporting with frameworks like BRSR (India), CSRD (Europe), and SEC climate disclosures (US).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E7D">
        <w:rPr>
          <w:rFonts w:ascii="Times New Roman" w:eastAsia="Times New Roman" w:hAnsi="Times New Roman" w:cs="Times New Roman"/>
          <w:b/>
          <w:bCs/>
          <w:sz w:val="36"/>
          <w:szCs w:val="36"/>
        </w:rPr>
        <w:t>Section 6: Final CTA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Headline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Turn Sustainability Into a Business Advantage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Sub-text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Start with a focused pilot. Measure real impact. Scale sustainability across your enterprise with confidence.</w:t>
      </w:r>
    </w:p>
    <w:p w:rsidR="004D0E7D" w:rsidRPr="004D0E7D" w:rsidRDefault="004D0E7D" w:rsidP="004D0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E7D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Start"/>
      <w:r w:rsidRPr="004D0E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D0E7D">
        <w:rPr>
          <w:rFonts w:ascii="Times New Roman" w:eastAsia="Times New Roman" w:hAnsi="Times New Roman" w:cs="Times New Roman"/>
          <w:sz w:val="24"/>
          <w:szCs w:val="24"/>
        </w:rPr>
        <w:br/>
        <w:t>Schedule Sustainability Discussion</w:t>
      </w:r>
    </w:p>
    <w:p w:rsidR="00A820E4" w:rsidRDefault="00A820E4"/>
    <w:sectPr w:rsidR="00A82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80E"/>
    <w:rsid w:val="004D0E7D"/>
    <w:rsid w:val="008B680E"/>
    <w:rsid w:val="00954B7F"/>
    <w:rsid w:val="00A8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4A292-41C4-420F-A0FA-493EF95A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0E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0E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0E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0E7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D0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0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3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2026-03-25T10:06:00Z</dcterms:created>
  <dcterms:modified xsi:type="dcterms:W3CDTF">2026-03-25T10:09:00Z</dcterms:modified>
</cp:coreProperties>
</file>