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software-requirement-specification-srs"/>
    <w:p>
      <w:pPr>
        <w:pStyle w:val="Heading1"/>
      </w:pPr>
      <w:r>
        <w:t xml:space="preserve">Software Requirement Specification (SRS)</w:t>
      </w:r>
    </w:p>
    <w:bookmarkStart w:id="9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rPr>
          <w:b/>
          <w:bCs/>
        </w:rPr>
        <w:t xml:space="preserve">Assistive Offline-First Library Management System</w:t>
      </w:r>
    </w:p>
    <w:p>
      <w:r>
        <w:pict>
          <v:rect style="width:0;height:1.5pt" o:hralign="center" o:hrstd="t" o:hr="t"/>
        </w:pict>
      </w:r>
    </w:p>
    <w:bookmarkEnd w:id="9"/>
    <w:bookmarkStart w:id="14" w:name="introduction"/>
    <w:p>
      <w:pPr>
        <w:pStyle w:val="Heading2"/>
      </w:pPr>
      <w:r>
        <w:t xml:space="preserve">1. Introduction</w:t>
      </w:r>
    </w:p>
    <w:bookmarkStart w:id="1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purpose of this document is to define the functional and non-functional requirements of an offline-capable, internet-synchronized library management system designed to allow remote operation by librarians, especially those with mobility or health limitations.</w:t>
      </w:r>
    </w:p>
    <w:p>
      <w:pPr>
        <w:pStyle w:val="BodyText"/>
      </w:pPr>
      <w:r>
        <w:t xml:space="preserve">This system enables school libraries to function smoothly even with scheduled or limited internet connectivity, while allowing authorized users to access and manage data remotely.</w:t>
      </w:r>
    </w:p>
    <w:p>
      <w:r>
        <w:pict>
          <v:rect style="width:0;height:1.5pt" o:hralign="center" o:hrstd="t" o:hr="t"/>
        </w:pict>
      </w:r>
    </w:p>
    <w:bookmarkEnd w:id="10"/>
    <w:bookmarkStart w:id="11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system will:</w:t>
      </w:r>
    </w:p>
    <w:p>
      <w:pPr>
        <w:pStyle w:val="Compact"/>
        <w:numPr>
          <w:ilvl w:val="0"/>
          <w:numId w:val="1001"/>
        </w:numPr>
      </w:pPr>
      <w:r>
        <w:t xml:space="preserve">Manage books, members, and transactions digitally</w:t>
      </w:r>
    </w:p>
    <w:p>
      <w:pPr>
        <w:pStyle w:val="Compact"/>
        <w:numPr>
          <w:ilvl w:val="0"/>
          <w:numId w:val="1001"/>
        </w:numPr>
      </w:pPr>
      <w:r>
        <w:t xml:space="preserve">Operate offline at school premises</w:t>
      </w:r>
    </w:p>
    <w:p>
      <w:pPr>
        <w:pStyle w:val="Compact"/>
        <w:numPr>
          <w:ilvl w:val="0"/>
          <w:numId w:val="1001"/>
        </w:numPr>
      </w:pPr>
      <w:r>
        <w:t xml:space="preserve">Synchronize data with a central server when internet is available</w:t>
      </w:r>
    </w:p>
    <w:p>
      <w:pPr>
        <w:pStyle w:val="Compact"/>
        <w:numPr>
          <w:ilvl w:val="0"/>
          <w:numId w:val="1001"/>
        </w:numPr>
      </w:pPr>
      <w:r>
        <w:t xml:space="preserve">Allow remote monitoring and control</w:t>
      </w:r>
    </w:p>
    <w:p>
      <w:pPr>
        <w:pStyle w:val="Compact"/>
        <w:numPr>
          <w:ilvl w:val="0"/>
          <w:numId w:val="1001"/>
        </w:numPr>
      </w:pPr>
      <w:r>
        <w:t xml:space="preserve">Provide analytics, alerts, and assistive features</w:t>
      </w:r>
    </w:p>
    <w:p>
      <w:pPr>
        <w:pStyle w:val="Compact"/>
        <w:numPr>
          <w:ilvl w:val="0"/>
          <w:numId w:val="1001"/>
        </w:numPr>
      </w:pPr>
      <w:r>
        <w:t xml:space="preserve">Optionally support live library monitoring</w:t>
      </w:r>
    </w:p>
    <w:p>
      <w:r>
        <w:pict>
          <v:rect style="width:0;height:1.5pt" o:hralign="center" o:hrstd="t" o:hr="t"/>
        </w:pict>
      </w:r>
    </w:p>
    <w:bookmarkEnd w:id="11"/>
    <w:bookmarkStart w:id="12" w:name="intended-audience"/>
    <w:p>
      <w:pPr>
        <w:pStyle w:val="Heading3"/>
      </w:pPr>
      <w:r>
        <w:t xml:space="preserve">1.3 Intended Audience</w:t>
      </w:r>
    </w:p>
    <w:p>
      <w:pPr>
        <w:pStyle w:val="Compact"/>
        <w:numPr>
          <w:ilvl w:val="0"/>
          <w:numId w:val="1002"/>
        </w:numPr>
      </w:pPr>
      <w:r>
        <w:t xml:space="preserve">School Management</w:t>
      </w:r>
    </w:p>
    <w:p>
      <w:pPr>
        <w:pStyle w:val="Compact"/>
        <w:numPr>
          <w:ilvl w:val="0"/>
          <w:numId w:val="1002"/>
        </w:numPr>
      </w:pPr>
      <w:r>
        <w:t xml:space="preserve">Librarians</w:t>
      </w:r>
    </w:p>
    <w:p>
      <w:pPr>
        <w:pStyle w:val="Compact"/>
        <w:numPr>
          <w:ilvl w:val="0"/>
          <w:numId w:val="1002"/>
        </w:numPr>
      </w:pPr>
      <w:r>
        <w:t xml:space="preserve">Developers and Architects</w:t>
      </w:r>
    </w:p>
    <w:p>
      <w:pPr>
        <w:pStyle w:val="Compact"/>
        <w:numPr>
          <w:ilvl w:val="0"/>
          <w:numId w:val="1002"/>
        </w:numPr>
      </w:pPr>
      <w:r>
        <w:t xml:space="preserve">NGOs / CSR teams</w:t>
      </w:r>
    </w:p>
    <w:p>
      <w:pPr>
        <w:pStyle w:val="Compact"/>
        <w:numPr>
          <w:ilvl w:val="0"/>
          <w:numId w:val="1002"/>
        </w:numPr>
      </w:pPr>
      <w:r>
        <w:t xml:space="preserve">Government Education Departments</w:t>
      </w:r>
    </w:p>
    <w:p>
      <w:r>
        <w:pict>
          <v:rect style="width:0;height:1.5pt" o:hralign="center" o:hrstd="t" o:hr="t"/>
        </w:pict>
      </w:r>
    </w:p>
    <w:bookmarkEnd w:id="12"/>
    <w:bookmarkStart w:id="13" w:name="definitions"/>
    <w:p>
      <w:pPr>
        <w:pStyle w:val="Heading3"/>
      </w:pPr>
      <w:r>
        <w:t xml:space="preserve">1.4 Definitions</w:t>
      </w:r>
    </w:p>
    <w:p>
      <w:pPr>
        <w:pStyle w:val="Compact"/>
        <w:numPr>
          <w:ilvl w:val="0"/>
          <w:numId w:val="1003"/>
        </w:numPr>
      </w:pPr>
      <w:r>
        <w:t xml:space="preserve">Offline-first: Application works without internet and syncs later</w:t>
      </w:r>
    </w:p>
    <w:p>
      <w:pPr>
        <w:pStyle w:val="Compact"/>
        <w:numPr>
          <w:ilvl w:val="0"/>
          <w:numId w:val="1003"/>
        </w:numPr>
      </w:pPr>
      <w:r>
        <w:t xml:space="preserve">Admin: Librarian (remote/home access)</w:t>
      </w:r>
    </w:p>
    <w:p>
      <w:pPr>
        <w:pStyle w:val="Compact"/>
        <w:numPr>
          <w:ilvl w:val="0"/>
          <w:numId w:val="1003"/>
        </w:numPr>
      </w:pPr>
      <w:r>
        <w:t xml:space="preserve">Operator: School staff managing daily issue/return</w:t>
      </w:r>
    </w:p>
    <w:p>
      <w:pPr>
        <w:pStyle w:val="Compact"/>
        <w:numPr>
          <w:ilvl w:val="0"/>
          <w:numId w:val="1003"/>
        </w:numPr>
      </w:pPr>
      <w:r>
        <w:t xml:space="preserve">Central Server: Cloud-hosted backend system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overall-description"/>
    <w:p>
      <w:pPr>
        <w:pStyle w:val="Heading2"/>
      </w:pPr>
      <w:r>
        <w:t xml:space="preserve">2. Overall Description</w:t>
      </w:r>
    </w:p>
    <w:bookmarkStart w:id="15" w:name="product-perspective"/>
    <w:p>
      <w:pPr>
        <w:pStyle w:val="Heading3"/>
      </w:pPr>
      <w:r>
        <w:t xml:space="preserve">2.1 Product Perspective</w:t>
      </w:r>
    </w:p>
    <w:p>
      <w:pPr>
        <w:pStyle w:val="FirstParagraph"/>
      </w:pPr>
      <w:r>
        <w:t xml:space="preserve">The product is a hybrid desktop + cloud solution consisting of:</w:t>
      </w:r>
    </w:p>
    <w:p>
      <w:pPr>
        <w:pStyle w:val="Compact"/>
        <w:numPr>
          <w:ilvl w:val="0"/>
          <w:numId w:val="1004"/>
        </w:numPr>
      </w:pPr>
      <w:r>
        <w:t xml:space="preserve">School Desktop Application (JavaFX)</w:t>
      </w:r>
    </w:p>
    <w:p>
      <w:pPr>
        <w:pStyle w:val="Compact"/>
        <w:numPr>
          <w:ilvl w:val="1"/>
          <w:numId w:val="1005"/>
        </w:numPr>
      </w:pPr>
      <w:r>
        <w:t xml:space="preserve">Works offline</w:t>
      </w:r>
    </w:p>
    <w:p>
      <w:pPr>
        <w:pStyle w:val="Compact"/>
        <w:numPr>
          <w:ilvl w:val="1"/>
          <w:numId w:val="1005"/>
        </w:numPr>
      </w:pPr>
      <w:r>
        <w:t xml:space="preserve">Uses local SQLite database</w:t>
      </w:r>
    </w:p>
    <w:p>
      <w:pPr>
        <w:pStyle w:val="Compact"/>
        <w:numPr>
          <w:ilvl w:val="0"/>
          <w:numId w:val="1004"/>
        </w:numPr>
      </w:pPr>
      <w:r>
        <w:t xml:space="preserve">Central Server (Spring Boot)</w:t>
      </w:r>
    </w:p>
    <w:p>
      <w:pPr>
        <w:pStyle w:val="Compact"/>
        <w:numPr>
          <w:ilvl w:val="1"/>
          <w:numId w:val="1006"/>
        </w:numPr>
      </w:pPr>
      <w:r>
        <w:t xml:space="preserve">Hosts APIs</w:t>
      </w:r>
    </w:p>
    <w:p>
      <w:pPr>
        <w:pStyle w:val="Compact"/>
        <w:numPr>
          <w:ilvl w:val="1"/>
          <w:numId w:val="1006"/>
        </w:numPr>
      </w:pPr>
      <w:r>
        <w:t xml:space="preserve">Stores master data in PostgreSQL</w:t>
      </w:r>
    </w:p>
    <w:p>
      <w:pPr>
        <w:pStyle w:val="Compact"/>
        <w:numPr>
          <w:ilvl w:val="0"/>
          <w:numId w:val="1004"/>
        </w:numPr>
      </w:pPr>
      <w:r>
        <w:t xml:space="preserve">Admin Client (JavaFX/Web)</w:t>
      </w:r>
    </w:p>
    <w:p>
      <w:pPr>
        <w:pStyle w:val="Compact"/>
        <w:numPr>
          <w:ilvl w:val="1"/>
          <w:numId w:val="1007"/>
        </w:numPr>
      </w:pPr>
      <w:r>
        <w:t xml:space="preserve">Remote access for librarian</w:t>
      </w:r>
    </w:p>
    <w:p>
      <w:pPr>
        <w:pStyle w:val="Compact"/>
        <w:numPr>
          <w:ilvl w:val="0"/>
          <w:numId w:val="1004"/>
        </w:numPr>
      </w:pPr>
      <w:r>
        <w:t xml:space="preserve">Optional Streaming Module</w:t>
      </w:r>
    </w:p>
    <w:p>
      <w:pPr>
        <w:pStyle w:val="Compact"/>
        <w:numPr>
          <w:ilvl w:val="1"/>
          <w:numId w:val="1008"/>
        </w:numPr>
      </w:pPr>
      <w:r>
        <w:t xml:space="preserve">Displays live/snapshot feed from library</w:t>
      </w:r>
    </w:p>
    <w:p>
      <w:r>
        <w:pict>
          <v:rect style="width:0;height:1.5pt" o:hralign="center" o:hrstd="t" o:hr="t"/>
        </w:pict>
      </w:r>
    </w:p>
    <w:bookmarkEnd w:id="15"/>
    <w:bookmarkStart w:id="16" w:name="user-classes-and-roles"/>
    <w:p>
      <w:pPr>
        <w:pStyle w:val="Heading3"/>
      </w:pPr>
      <w:r>
        <w:t xml:space="preserve">2.2 User Classes and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control, reports, settings, overrides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Issue/return, limited data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Read-only access (principal/management)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operating-environment"/>
    <w:p>
      <w:pPr>
        <w:pStyle w:val="Heading3"/>
      </w:pPr>
      <w:r>
        <w:t xml:space="preserve">2.3 Operating Environment</w:t>
      </w:r>
    </w:p>
    <w:p>
      <w:pPr>
        <w:pStyle w:val="Compact"/>
        <w:numPr>
          <w:ilvl w:val="0"/>
          <w:numId w:val="1009"/>
        </w:numPr>
      </w:pPr>
      <w:r>
        <w:t xml:space="preserve">OS: Windows 10+ (school and home PCs)</w:t>
      </w:r>
    </w:p>
    <w:p>
      <w:pPr>
        <w:pStyle w:val="Compact"/>
        <w:numPr>
          <w:ilvl w:val="0"/>
          <w:numId w:val="1009"/>
        </w:numPr>
      </w:pPr>
      <w:r>
        <w:t xml:space="preserve">Java: JDK 17+</w:t>
      </w:r>
    </w:p>
    <w:p>
      <w:pPr>
        <w:pStyle w:val="Compact"/>
        <w:numPr>
          <w:ilvl w:val="0"/>
          <w:numId w:val="1009"/>
        </w:numPr>
      </w:pPr>
      <w:r>
        <w:t xml:space="preserve">Database:</w:t>
      </w:r>
    </w:p>
    <w:p>
      <w:pPr>
        <w:pStyle w:val="Compact"/>
        <w:numPr>
          <w:ilvl w:val="1"/>
          <w:numId w:val="1010"/>
        </w:numPr>
      </w:pPr>
      <w:r>
        <w:t xml:space="preserve">Local: SQLite</w:t>
      </w:r>
    </w:p>
    <w:p>
      <w:pPr>
        <w:pStyle w:val="Compact"/>
        <w:numPr>
          <w:ilvl w:val="1"/>
          <w:numId w:val="1010"/>
        </w:numPr>
      </w:pPr>
      <w:r>
        <w:t xml:space="preserve">Server: PostgreSQL</w:t>
      </w:r>
    </w:p>
    <w:p>
      <w:pPr>
        <w:pStyle w:val="Compact"/>
        <w:numPr>
          <w:ilvl w:val="0"/>
          <w:numId w:val="1009"/>
        </w:numPr>
      </w:pPr>
      <w:r>
        <w:t xml:space="preserve">Internet: Scheduled / intermittent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3" w:name="functional-requirements"/>
    <w:p>
      <w:pPr>
        <w:pStyle w:val="Heading2"/>
      </w:pPr>
      <w:r>
        <w:t xml:space="preserve">3. Functional Requirements</w:t>
      </w:r>
    </w:p>
    <w:bookmarkStart w:id="19" w:name="authentication-and-authorization"/>
    <w:p>
      <w:pPr>
        <w:pStyle w:val="Heading3"/>
      </w:pPr>
      <w:r>
        <w:t xml:space="preserve">3.1 Authentication and Authorization</w:t>
      </w:r>
    </w:p>
    <w:p>
      <w:pPr>
        <w:pStyle w:val="Compact"/>
        <w:numPr>
          <w:ilvl w:val="0"/>
          <w:numId w:val="1011"/>
        </w:numPr>
      </w:pPr>
      <w:r>
        <w:t xml:space="preserve">Secure login with username/password</w:t>
      </w:r>
    </w:p>
    <w:p>
      <w:pPr>
        <w:pStyle w:val="Compact"/>
        <w:numPr>
          <w:ilvl w:val="0"/>
          <w:numId w:val="1011"/>
        </w:numPr>
      </w:pPr>
      <w:r>
        <w:t xml:space="preserve">Role-based access control</w:t>
      </w:r>
    </w:p>
    <w:p>
      <w:pPr>
        <w:pStyle w:val="Compact"/>
        <w:numPr>
          <w:ilvl w:val="0"/>
          <w:numId w:val="1011"/>
        </w:numPr>
      </w:pPr>
      <w:r>
        <w:t xml:space="preserve">Token-based authentication for server access</w:t>
      </w:r>
    </w:p>
    <w:p>
      <w:pPr>
        <w:pStyle w:val="Compact"/>
        <w:numPr>
          <w:ilvl w:val="0"/>
          <w:numId w:val="1011"/>
        </w:numPr>
      </w:pPr>
      <w:r>
        <w:t xml:space="preserve">Session timeout and logout</w:t>
      </w:r>
    </w:p>
    <w:p>
      <w:r>
        <w:pict>
          <v:rect style="width:0;height:1.5pt" o:hralign="center" o:hrstd="t" o:hr="t"/>
        </w:pict>
      </w:r>
    </w:p>
    <w:bookmarkEnd w:id="19"/>
    <w:bookmarkStart w:id="20" w:name="book-management"/>
    <w:p>
      <w:pPr>
        <w:pStyle w:val="Heading3"/>
      </w:pPr>
      <w:r>
        <w:t xml:space="preserve">3.2 Book Management</w:t>
      </w:r>
    </w:p>
    <w:p>
      <w:pPr>
        <w:pStyle w:val="Compact"/>
        <w:numPr>
          <w:ilvl w:val="0"/>
          <w:numId w:val="1012"/>
        </w:numPr>
      </w:pPr>
      <w:r>
        <w:t xml:space="preserve">Add, update, disable books</w:t>
      </w:r>
    </w:p>
    <w:p>
      <w:pPr>
        <w:pStyle w:val="Compact"/>
        <w:numPr>
          <w:ilvl w:val="0"/>
          <w:numId w:val="1012"/>
        </w:numPr>
      </w:pPr>
      <w:r>
        <w:t xml:space="preserve">Fields:</w:t>
      </w:r>
    </w:p>
    <w:p>
      <w:pPr>
        <w:pStyle w:val="Compact"/>
        <w:numPr>
          <w:ilvl w:val="1"/>
          <w:numId w:val="1013"/>
        </w:numPr>
      </w:pPr>
      <w:r>
        <w:t xml:space="preserve">ISBN</w:t>
      </w:r>
    </w:p>
    <w:p>
      <w:pPr>
        <w:pStyle w:val="Compact"/>
        <w:numPr>
          <w:ilvl w:val="1"/>
          <w:numId w:val="1013"/>
        </w:numPr>
      </w:pPr>
      <w:r>
        <w:t xml:space="preserve">Title</w:t>
      </w:r>
    </w:p>
    <w:p>
      <w:pPr>
        <w:pStyle w:val="Compact"/>
        <w:numPr>
          <w:ilvl w:val="1"/>
          <w:numId w:val="1013"/>
        </w:numPr>
      </w:pPr>
      <w:r>
        <w:t xml:space="preserve">Author</w:t>
      </w:r>
    </w:p>
    <w:p>
      <w:pPr>
        <w:pStyle w:val="Compact"/>
        <w:numPr>
          <w:ilvl w:val="1"/>
          <w:numId w:val="1013"/>
        </w:numPr>
      </w:pPr>
      <w:r>
        <w:t xml:space="preserve">Category</w:t>
      </w:r>
    </w:p>
    <w:p>
      <w:pPr>
        <w:pStyle w:val="Compact"/>
        <w:numPr>
          <w:ilvl w:val="1"/>
          <w:numId w:val="1013"/>
        </w:numPr>
      </w:pPr>
      <w:r>
        <w:t xml:space="preserve">Rack Location</w:t>
      </w:r>
    </w:p>
    <w:p>
      <w:pPr>
        <w:pStyle w:val="Compact"/>
        <w:numPr>
          <w:ilvl w:val="1"/>
          <w:numId w:val="1013"/>
        </w:numPr>
      </w:pPr>
      <w:r>
        <w:t xml:space="preserve">Total Quantity</w:t>
      </w:r>
    </w:p>
    <w:p>
      <w:pPr>
        <w:pStyle w:val="Compact"/>
        <w:numPr>
          <w:ilvl w:val="1"/>
          <w:numId w:val="1013"/>
        </w:numPr>
      </w:pPr>
      <w:r>
        <w:t xml:space="preserve">Available Quantity</w:t>
      </w:r>
    </w:p>
    <w:p>
      <w:pPr>
        <w:pStyle w:val="Compact"/>
        <w:numPr>
          <w:ilvl w:val="0"/>
          <w:numId w:val="1012"/>
        </w:numPr>
      </w:pPr>
      <w:r>
        <w:t xml:space="preserve">Search by title, author, ISBN</w:t>
      </w:r>
    </w:p>
    <w:p>
      <w:pPr>
        <w:pStyle w:val="Compact"/>
        <w:numPr>
          <w:ilvl w:val="0"/>
          <w:numId w:val="1012"/>
        </w:numPr>
      </w:pPr>
      <w:r>
        <w:t xml:space="preserve">Category-wise filtering</w:t>
      </w:r>
    </w:p>
    <w:p>
      <w:r>
        <w:pict>
          <v:rect style="width:0;height:1.5pt" o:hralign="center" o:hrstd="t" o:hr="t"/>
        </w:pict>
      </w:r>
    </w:p>
    <w:bookmarkEnd w:id="20"/>
    <w:bookmarkStart w:id="21" w:name="member-management"/>
    <w:p>
      <w:pPr>
        <w:pStyle w:val="Heading3"/>
      </w:pPr>
      <w:r>
        <w:t xml:space="preserve">3.3 Member Management</w:t>
      </w:r>
    </w:p>
    <w:p>
      <w:pPr>
        <w:pStyle w:val="Compact"/>
        <w:numPr>
          <w:ilvl w:val="0"/>
          <w:numId w:val="1014"/>
        </w:numPr>
      </w:pPr>
      <w:r>
        <w:t xml:space="preserve">Add/edit students and teachers</w:t>
      </w:r>
    </w:p>
    <w:p>
      <w:pPr>
        <w:pStyle w:val="Compact"/>
        <w:numPr>
          <w:ilvl w:val="0"/>
          <w:numId w:val="1014"/>
        </w:numPr>
      </w:pPr>
      <w:r>
        <w:t xml:space="preserve">Fields:</w:t>
      </w:r>
    </w:p>
    <w:p>
      <w:pPr>
        <w:pStyle w:val="Compact"/>
        <w:numPr>
          <w:ilvl w:val="1"/>
          <w:numId w:val="1015"/>
        </w:numPr>
      </w:pPr>
      <w:r>
        <w:t xml:space="preserve">Member ID</w:t>
      </w:r>
    </w:p>
    <w:p>
      <w:pPr>
        <w:pStyle w:val="Compact"/>
        <w:numPr>
          <w:ilvl w:val="1"/>
          <w:numId w:val="1015"/>
        </w:numPr>
      </w:pPr>
      <w:r>
        <w:t xml:space="preserve">Name</w:t>
      </w:r>
    </w:p>
    <w:p>
      <w:pPr>
        <w:pStyle w:val="Compact"/>
        <w:numPr>
          <w:ilvl w:val="1"/>
          <w:numId w:val="1015"/>
        </w:numPr>
      </w:pPr>
      <w:r>
        <w:t xml:space="preserve">Type (Student/Teacher)</w:t>
      </w:r>
    </w:p>
    <w:p>
      <w:pPr>
        <w:pStyle w:val="Compact"/>
        <w:numPr>
          <w:ilvl w:val="1"/>
          <w:numId w:val="1015"/>
        </w:numPr>
      </w:pPr>
      <w:r>
        <w:t xml:space="preserve">Class/Department</w:t>
      </w:r>
    </w:p>
    <w:p>
      <w:pPr>
        <w:pStyle w:val="Compact"/>
        <w:numPr>
          <w:ilvl w:val="1"/>
          <w:numId w:val="1015"/>
        </w:numPr>
      </w:pPr>
      <w:r>
        <w:t xml:space="preserve">Contact details</w:t>
      </w:r>
    </w:p>
    <w:p>
      <w:pPr>
        <w:pStyle w:val="Compact"/>
        <w:numPr>
          <w:ilvl w:val="0"/>
          <w:numId w:val="1014"/>
        </w:numPr>
      </w:pPr>
      <w:r>
        <w:t xml:space="preserve">View borrowing history</w:t>
      </w:r>
    </w:p>
    <w:p>
      <w:r>
        <w:pict>
          <v:rect style="width:0;height:1.5pt" o:hralign="center" o:hrstd="t" o:hr="t"/>
        </w:pict>
      </w:r>
    </w:p>
    <w:bookmarkEnd w:id="21"/>
    <w:bookmarkStart w:id="22" w:name="issue-book"/>
    <w:p>
      <w:pPr>
        <w:pStyle w:val="Heading3"/>
      </w:pPr>
      <w:r>
        <w:t xml:space="preserve">3.4 Issue Book</w:t>
      </w:r>
    </w:p>
    <w:p>
      <w:pPr>
        <w:pStyle w:val="Compact"/>
        <w:numPr>
          <w:ilvl w:val="0"/>
          <w:numId w:val="1016"/>
        </w:numPr>
      </w:pPr>
      <w:r>
        <w:t xml:space="preserve">Select member</w:t>
      </w:r>
    </w:p>
    <w:p>
      <w:pPr>
        <w:pStyle w:val="Compact"/>
        <w:numPr>
          <w:ilvl w:val="0"/>
          <w:numId w:val="1016"/>
        </w:numPr>
      </w:pPr>
      <w:r>
        <w:t xml:space="preserve">Select book</w:t>
      </w:r>
    </w:p>
    <w:p>
      <w:pPr>
        <w:pStyle w:val="Compact"/>
        <w:numPr>
          <w:ilvl w:val="0"/>
          <w:numId w:val="1016"/>
        </w:numPr>
      </w:pPr>
      <w:r>
        <w:t xml:space="preserve">Auto-calculate due date</w:t>
      </w:r>
    </w:p>
    <w:p>
      <w:pPr>
        <w:pStyle w:val="Compact"/>
        <w:numPr>
          <w:ilvl w:val="0"/>
          <w:numId w:val="1016"/>
        </w:numPr>
      </w:pPr>
      <w:r>
        <w:t xml:space="preserve">Validate availability</w:t>
      </w:r>
    </w:p>
    <w:p>
      <w:pPr>
        <w:pStyle w:val="Compact"/>
        <w:numPr>
          <w:ilvl w:val="0"/>
          <w:numId w:val="1016"/>
        </w:numPr>
      </w:pPr>
      <w:r>
        <w:t xml:space="preserve">Record issue transaction</w:t>
      </w:r>
    </w:p>
    <w:p>
      <w:pPr>
        <w:pStyle w:val="Compact"/>
        <w:numPr>
          <w:ilvl w:val="0"/>
          <w:numId w:val="1016"/>
        </w:numPr>
      </w:pPr>
      <w:r>
        <w:t xml:space="preserve">Offline transaction storage</w:t>
      </w:r>
    </w:p>
    <w:p>
      <w:r>
        <w:pict>
          <v:rect style="width:0;height:1.5pt" o:hralign="center" o:hrstd="t" o:hr="t"/>
        </w:pict>
      </w:r>
    </w:p>
    <w:bookmarkEnd w:id="22"/>
    <w:bookmarkStart w:id="23" w:name="return-book"/>
    <w:p>
      <w:pPr>
        <w:pStyle w:val="Heading3"/>
      </w:pPr>
      <w:r>
        <w:t xml:space="preserve">3.5 Return Book</w:t>
      </w:r>
    </w:p>
    <w:p>
      <w:pPr>
        <w:pStyle w:val="Compact"/>
        <w:numPr>
          <w:ilvl w:val="0"/>
          <w:numId w:val="1017"/>
        </w:numPr>
      </w:pPr>
      <w:r>
        <w:t xml:space="preserve">Identify transaction</w:t>
      </w:r>
    </w:p>
    <w:p>
      <w:pPr>
        <w:pStyle w:val="Compact"/>
        <w:numPr>
          <w:ilvl w:val="0"/>
          <w:numId w:val="1017"/>
        </w:numPr>
      </w:pPr>
      <w:r>
        <w:t xml:space="preserve">Calculate delay</w:t>
      </w:r>
    </w:p>
    <w:p>
      <w:pPr>
        <w:pStyle w:val="Compact"/>
        <w:numPr>
          <w:ilvl w:val="0"/>
          <w:numId w:val="1017"/>
        </w:numPr>
      </w:pPr>
      <w:r>
        <w:t xml:space="preserve">Auto-calculate fine</w:t>
      </w:r>
    </w:p>
    <w:p>
      <w:pPr>
        <w:pStyle w:val="Compact"/>
        <w:numPr>
          <w:ilvl w:val="0"/>
          <w:numId w:val="1017"/>
        </w:numPr>
      </w:pPr>
      <w:r>
        <w:t xml:space="preserve">Allow admin override</w:t>
      </w:r>
    </w:p>
    <w:p>
      <w:pPr>
        <w:pStyle w:val="Compact"/>
        <w:numPr>
          <w:ilvl w:val="0"/>
          <w:numId w:val="1017"/>
        </w:numPr>
      </w:pPr>
      <w:r>
        <w:t xml:space="preserve">Record return transaction</w:t>
      </w:r>
    </w:p>
    <w:p>
      <w:r>
        <w:pict>
          <v:rect style="width:0;height:1.5pt" o:hralign="center" o:hrstd="t" o:hr="t"/>
        </w:pict>
      </w:r>
    </w:p>
    <w:bookmarkEnd w:id="23"/>
    <w:bookmarkStart w:id="24" w:name="fine-management"/>
    <w:p>
      <w:pPr>
        <w:pStyle w:val="Heading3"/>
      </w:pPr>
      <w:r>
        <w:t xml:space="preserve">3.6 Fine Management</w:t>
      </w:r>
    </w:p>
    <w:p>
      <w:pPr>
        <w:pStyle w:val="Compact"/>
        <w:numPr>
          <w:ilvl w:val="0"/>
          <w:numId w:val="1018"/>
        </w:numPr>
      </w:pPr>
      <w:r>
        <w:t xml:space="preserve">Configurable fine per day</w:t>
      </w:r>
    </w:p>
    <w:p>
      <w:pPr>
        <w:pStyle w:val="Compact"/>
        <w:numPr>
          <w:ilvl w:val="0"/>
          <w:numId w:val="1018"/>
        </w:numPr>
      </w:pPr>
      <w:r>
        <w:t xml:space="preserve">Grace period configuration</w:t>
      </w:r>
    </w:p>
    <w:p>
      <w:pPr>
        <w:pStyle w:val="Compact"/>
        <w:numPr>
          <w:ilvl w:val="0"/>
          <w:numId w:val="1018"/>
        </w:numPr>
      </w:pPr>
      <w:r>
        <w:t xml:space="preserve">Fine summary reports</w:t>
      </w:r>
    </w:p>
    <w:p>
      <w:pPr>
        <w:pStyle w:val="Compact"/>
        <w:numPr>
          <w:ilvl w:val="0"/>
          <w:numId w:val="1018"/>
        </w:numPr>
      </w:pPr>
      <w:r>
        <w:t xml:space="preserve">Override with audit log</w:t>
      </w:r>
    </w:p>
    <w:p>
      <w:r>
        <w:pict>
          <v:rect style="width:0;height:1.5pt" o:hralign="center" o:hrstd="t" o:hr="t"/>
        </w:pict>
      </w:r>
    </w:p>
    <w:bookmarkEnd w:id="24"/>
    <w:bookmarkStart w:id="25" w:name="offline-data-storage"/>
    <w:p>
      <w:pPr>
        <w:pStyle w:val="Heading3"/>
      </w:pPr>
      <w:r>
        <w:t xml:space="preserve">3.7 Offline Data Storage</w:t>
      </w:r>
    </w:p>
    <w:p>
      <w:pPr>
        <w:pStyle w:val="Compact"/>
        <w:numPr>
          <w:ilvl w:val="0"/>
          <w:numId w:val="1019"/>
        </w:numPr>
      </w:pPr>
      <w:r>
        <w:t xml:space="preserve">Local SQLite database</w:t>
      </w:r>
    </w:p>
    <w:p>
      <w:pPr>
        <w:pStyle w:val="Compact"/>
        <w:numPr>
          <w:ilvl w:val="0"/>
          <w:numId w:val="1019"/>
        </w:numPr>
      </w:pPr>
      <w:r>
        <w:t xml:space="preserve">All operations stored locally</w:t>
      </w:r>
    </w:p>
    <w:p>
      <w:pPr>
        <w:pStyle w:val="Compact"/>
        <w:numPr>
          <w:ilvl w:val="0"/>
          <w:numId w:val="1019"/>
        </w:numPr>
      </w:pPr>
      <w:r>
        <w:t xml:space="preserve">Each record tagged with:</w:t>
      </w:r>
    </w:p>
    <w:p>
      <w:pPr>
        <w:pStyle w:val="Compact"/>
        <w:numPr>
          <w:ilvl w:val="1"/>
          <w:numId w:val="1020"/>
        </w:numPr>
      </w:pPr>
      <w:r>
        <w:t xml:space="preserve">Device ID</w:t>
      </w:r>
    </w:p>
    <w:p>
      <w:pPr>
        <w:pStyle w:val="Compact"/>
        <w:numPr>
          <w:ilvl w:val="1"/>
          <w:numId w:val="1020"/>
        </w:numPr>
      </w:pPr>
      <w:r>
        <w:t xml:space="preserve">Timestamp</w:t>
      </w:r>
    </w:p>
    <w:p>
      <w:pPr>
        <w:pStyle w:val="Compact"/>
        <w:numPr>
          <w:ilvl w:val="1"/>
          <w:numId w:val="1020"/>
        </w:numPr>
      </w:pPr>
      <w:r>
        <w:t xml:space="preserve">Sync status</w:t>
      </w:r>
    </w:p>
    <w:p>
      <w:r>
        <w:pict>
          <v:rect style="width:0;height:1.5pt" o:hralign="center" o:hrstd="t" o:hr="t"/>
        </w:pict>
      </w:r>
    </w:p>
    <w:bookmarkEnd w:id="25"/>
    <w:bookmarkStart w:id="26" w:name="data-synchronization"/>
    <w:p>
      <w:pPr>
        <w:pStyle w:val="Heading3"/>
      </w:pPr>
      <w:r>
        <w:t xml:space="preserve">3.8 Data Synchronization</w:t>
      </w:r>
    </w:p>
    <w:p>
      <w:pPr>
        <w:pStyle w:val="Compact"/>
        <w:numPr>
          <w:ilvl w:val="0"/>
          <w:numId w:val="1021"/>
        </w:numPr>
      </w:pPr>
      <w:r>
        <w:t xml:space="preserve">Manual Sync Now button</w:t>
      </w:r>
    </w:p>
    <w:p>
      <w:pPr>
        <w:pStyle w:val="Compact"/>
        <w:numPr>
          <w:ilvl w:val="0"/>
          <w:numId w:val="1021"/>
        </w:numPr>
      </w:pPr>
      <w:r>
        <w:t xml:space="preserve">Auto-sync when internet is detected</w:t>
      </w:r>
    </w:p>
    <w:p>
      <w:pPr>
        <w:pStyle w:val="Compact"/>
        <w:numPr>
          <w:ilvl w:val="0"/>
          <w:numId w:val="1021"/>
        </w:numPr>
      </w:pPr>
      <w:r>
        <w:t xml:space="preserve">Push pending local changes</w:t>
      </w:r>
    </w:p>
    <w:p>
      <w:pPr>
        <w:pStyle w:val="Compact"/>
        <w:numPr>
          <w:ilvl w:val="0"/>
          <w:numId w:val="1021"/>
        </w:numPr>
      </w:pPr>
      <w:r>
        <w:t xml:space="preserve">Pull updated server records</w:t>
      </w:r>
    </w:p>
    <w:p>
      <w:pPr>
        <w:pStyle w:val="Compact"/>
        <w:numPr>
          <w:ilvl w:val="0"/>
          <w:numId w:val="1021"/>
        </w:numPr>
      </w:pPr>
      <w:r>
        <w:t xml:space="preserve">Conflict resolution based on timestamp</w:t>
      </w:r>
    </w:p>
    <w:p>
      <w:pPr>
        <w:pStyle w:val="Compact"/>
        <w:numPr>
          <w:ilvl w:val="0"/>
          <w:numId w:val="1021"/>
        </w:numPr>
      </w:pPr>
      <w:r>
        <w:t xml:space="preserve">Sync status indicators:</w:t>
      </w:r>
    </w:p>
    <w:p>
      <w:pPr>
        <w:pStyle w:val="Compact"/>
        <w:numPr>
          <w:ilvl w:val="1"/>
          <w:numId w:val="1022"/>
        </w:numPr>
      </w:pPr>
      <w:r>
        <w:t xml:space="preserve">Last sync time</w:t>
      </w:r>
    </w:p>
    <w:p>
      <w:pPr>
        <w:pStyle w:val="Compact"/>
        <w:numPr>
          <w:ilvl w:val="1"/>
          <w:numId w:val="1022"/>
        </w:numPr>
      </w:pPr>
      <w:r>
        <w:t xml:space="preserve">Pending records count</w:t>
      </w:r>
    </w:p>
    <w:p>
      <w:r>
        <w:pict>
          <v:rect style="width:0;height:1.5pt" o:hralign="center" o:hrstd="t" o:hr="t"/>
        </w:pict>
      </w:r>
    </w:p>
    <w:bookmarkEnd w:id="26"/>
    <w:bookmarkStart w:id="27" w:name="reports-and-analytics"/>
    <w:p>
      <w:pPr>
        <w:pStyle w:val="Heading3"/>
      </w:pPr>
      <w:r>
        <w:t xml:space="preserve">3.9 Reports and Analytics</w:t>
      </w:r>
    </w:p>
    <w:p>
      <w:pPr>
        <w:pStyle w:val="Compact"/>
        <w:numPr>
          <w:ilvl w:val="0"/>
          <w:numId w:val="1023"/>
        </w:numPr>
      </w:pPr>
      <w:r>
        <w:t xml:space="preserve">Issued books report</w:t>
      </w:r>
    </w:p>
    <w:p>
      <w:pPr>
        <w:pStyle w:val="Compact"/>
        <w:numPr>
          <w:ilvl w:val="0"/>
          <w:numId w:val="1023"/>
        </w:numPr>
      </w:pPr>
      <w:r>
        <w:t xml:space="preserve">Overdue books report</w:t>
      </w:r>
    </w:p>
    <w:p>
      <w:pPr>
        <w:pStyle w:val="Compact"/>
        <w:numPr>
          <w:ilvl w:val="0"/>
          <w:numId w:val="1023"/>
        </w:numPr>
      </w:pPr>
      <w:r>
        <w:t xml:space="preserve">Monthly statistics</w:t>
      </w:r>
    </w:p>
    <w:p>
      <w:pPr>
        <w:pStyle w:val="Compact"/>
        <w:numPr>
          <w:ilvl w:val="0"/>
          <w:numId w:val="1023"/>
        </w:numPr>
      </w:pPr>
      <w:r>
        <w:t xml:space="preserve">Inventory report</w:t>
      </w:r>
    </w:p>
    <w:p>
      <w:pPr>
        <w:pStyle w:val="Compact"/>
        <w:numPr>
          <w:ilvl w:val="0"/>
          <w:numId w:val="1023"/>
        </w:numPr>
      </w:pPr>
      <w:r>
        <w:t xml:space="preserve">Export to PDF / Excel</w:t>
      </w:r>
    </w:p>
    <w:p>
      <w:r>
        <w:pict>
          <v:rect style="width:0;height:1.5pt" o:hralign="center" o:hrstd="t" o:hr="t"/>
        </w:pict>
      </w:r>
    </w:p>
    <w:bookmarkEnd w:id="27"/>
    <w:bookmarkStart w:id="28" w:name="alerts-and-notifications"/>
    <w:p>
      <w:pPr>
        <w:pStyle w:val="Heading3"/>
      </w:pPr>
      <w:r>
        <w:t xml:space="preserve">3.10 Alerts and Notifications</w:t>
      </w:r>
    </w:p>
    <w:p>
      <w:pPr>
        <w:pStyle w:val="Compact"/>
        <w:numPr>
          <w:ilvl w:val="0"/>
          <w:numId w:val="1024"/>
        </w:numPr>
      </w:pPr>
      <w:r>
        <w:t xml:space="preserve">Overdue alerts</w:t>
      </w:r>
    </w:p>
    <w:p>
      <w:pPr>
        <w:pStyle w:val="Compact"/>
        <w:numPr>
          <w:ilvl w:val="0"/>
          <w:numId w:val="1024"/>
        </w:numPr>
      </w:pPr>
      <w:r>
        <w:t xml:space="preserve">WhatsApp notification integration (optional)</w:t>
      </w:r>
    </w:p>
    <w:p>
      <w:pPr>
        <w:pStyle w:val="Compact"/>
        <w:numPr>
          <w:ilvl w:val="0"/>
          <w:numId w:val="1024"/>
        </w:numPr>
      </w:pPr>
      <w:r>
        <w:t xml:space="preserve">Message templates configurable</w:t>
      </w:r>
    </w:p>
    <w:p>
      <w:pPr>
        <w:pStyle w:val="Compact"/>
        <w:numPr>
          <w:ilvl w:val="0"/>
          <w:numId w:val="1024"/>
        </w:numPr>
      </w:pPr>
      <w:r>
        <w:t xml:space="preserve">Admin-triggered reminders</w:t>
      </w:r>
    </w:p>
    <w:p>
      <w:r>
        <w:pict>
          <v:rect style="width:0;height:1.5pt" o:hralign="center" o:hrstd="t" o:hr="t"/>
        </w:pict>
      </w:r>
    </w:p>
    <w:bookmarkEnd w:id="28"/>
    <w:bookmarkStart w:id="29" w:name="live-library-monitoring-optional"/>
    <w:p>
      <w:pPr>
        <w:pStyle w:val="Heading3"/>
      </w:pPr>
      <w:r>
        <w:t xml:space="preserve">3.11 Live Library Monitoring (Optional)</w:t>
      </w:r>
    </w:p>
    <w:p>
      <w:pPr>
        <w:pStyle w:val="Compact"/>
        <w:numPr>
          <w:ilvl w:val="0"/>
          <w:numId w:val="1025"/>
        </w:numPr>
      </w:pPr>
      <w:r>
        <w:t xml:space="preserve">View camera stream/snapshots</w:t>
      </w:r>
    </w:p>
    <w:p>
      <w:pPr>
        <w:pStyle w:val="Compact"/>
        <w:numPr>
          <w:ilvl w:val="0"/>
          <w:numId w:val="1025"/>
        </w:numPr>
      </w:pPr>
      <w:r>
        <w:t xml:space="preserve">Internet availability indicator</w:t>
      </w:r>
    </w:p>
    <w:p>
      <w:pPr>
        <w:pStyle w:val="Compact"/>
        <w:numPr>
          <w:ilvl w:val="0"/>
          <w:numId w:val="1025"/>
        </w:numPr>
      </w:pPr>
      <w:r>
        <w:t xml:space="preserve">Admin-only access</w:t>
      </w:r>
    </w:p>
    <w:p>
      <w:pPr>
        <w:pStyle w:val="Compact"/>
        <w:numPr>
          <w:ilvl w:val="0"/>
          <w:numId w:val="1025"/>
        </w:numPr>
      </w:pPr>
      <w:r>
        <w:t xml:space="preserve">Stream URL configurable</w:t>
      </w:r>
    </w:p>
    <w:p>
      <w:r>
        <w:pict>
          <v:rect style="width:0;height:1.5pt" o:hralign="center" o:hrstd="t" o:hr="t"/>
        </w:pict>
      </w:r>
    </w:p>
    <w:bookmarkEnd w:id="29"/>
    <w:bookmarkStart w:id="30" w:name="ai-assistant-phase-2"/>
    <w:p>
      <w:pPr>
        <w:pStyle w:val="Heading3"/>
      </w:pPr>
      <w:r>
        <w:t xml:space="preserve">3.12 AI Assistant (Phase 2)</w:t>
      </w:r>
    </w:p>
    <w:p>
      <w:pPr>
        <w:pStyle w:val="Compact"/>
        <w:numPr>
          <w:ilvl w:val="0"/>
          <w:numId w:val="1026"/>
        </w:numPr>
      </w:pPr>
      <w:r>
        <w:t xml:space="preserve">Natural language queries:</w:t>
      </w:r>
    </w:p>
    <w:p>
      <w:pPr>
        <w:pStyle w:val="Compact"/>
        <w:numPr>
          <w:ilvl w:val="1"/>
          <w:numId w:val="1027"/>
        </w:numPr>
      </w:pPr>
      <w:r>
        <w:t xml:space="preserve">Show overdue books</w:t>
      </w:r>
    </w:p>
    <w:p>
      <w:pPr>
        <w:pStyle w:val="Compact"/>
        <w:numPr>
          <w:ilvl w:val="1"/>
          <w:numId w:val="1027"/>
        </w:numPr>
      </w:pPr>
      <w:r>
        <w:t xml:space="preserve">Most read books this month</w:t>
      </w:r>
    </w:p>
    <w:p>
      <w:pPr>
        <w:pStyle w:val="Compact"/>
        <w:numPr>
          <w:ilvl w:val="0"/>
          <w:numId w:val="1026"/>
        </w:numPr>
      </w:pPr>
      <w:r>
        <w:t xml:space="preserve">Text-based interaction</w:t>
      </w:r>
    </w:p>
    <w:p>
      <w:pPr>
        <w:pStyle w:val="Compact"/>
        <w:numPr>
          <w:ilvl w:val="0"/>
          <w:numId w:val="1026"/>
        </w:numPr>
      </w:pPr>
      <w:r>
        <w:t xml:space="preserve">Read-only insights initially</w:t>
      </w:r>
    </w:p>
    <w:p>
      <w:r>
        <w:pict>
          <v:rect style="width:0;height:1.5pt" o:hralign="center" o:hrstd="t" o:hr="t"/>
        </w:pict>
      </w:r>
    </w:p>
    <w:bookmarkEnd w:id="30"/>
    <w:bookmarkStart w:id="31" w:name="voice-commands-phase-2"/>
    <w:p>
      <w:pPr>
        <w:pStyle w:val="Heading3"/>
      </w:pPr>
      <w:r>
        <w:t xml:space="preserve">3.13 Voice Commands (Phase 2)</w:t>
      </w:r>
    </w:p>
    <w:p>
      <w:pPr>
        <w:pStyle w:val="Compact"/>
        <w:numPr>
          <w:ilvl w:val="0"/>
          <w:numId w:val="1028"/>
        </w:numPr>
      </w:pPr>
      <w:r>
        <w:t xml:space="preserve">Voice-triggered navigation</w:t>
      </w:r>
    </w:p>
    <w:p>
      <w:pPr>
        <w:pStyle w:val="Compact"/>
        <w:numPr>
          <w:ilvl w:val="0"/>
          <w:numId w:val="1028"/>
        </w:numPr>
      </w:pPr>
      <w:r>
        <w:t xml:space="preserve">Predefined command mapping</w:t>
      </w:r>
    </w:p>
    <w:p>
      <w:pPr>
        <w:pStyle w:val="Compact"/>
        <w:numPr>
          <w:ilvl w:val="0"/>
          <w:numId w:val="1028"/>
        </w:numPr>
      </w:pPr>
      <w:r>
        <w:t xml:space="preserve">Accessibility-focused design</w:t>
      </w:r>
    </w:p>
    <w:p>
      <w:r>
        <w:pict>
          <v:rect style="width:0;height:1.5pt" o:hralign="center" o:hrstd="t" o:hr="t"/>
        </w:pict>
      </w:r>
    </w:p>
    <w:bookmarkEnd w:id="31"/>
    <w:bookmarkStart w:id="32" w:name="audit-logs"/>
    <w:p>
      <w:pPr>
        <w:pStyle w:val="Heading3"/>
      </w:pPr>
      <w:r>
        <w:t xml:space="preserve">3.14 Audit Logs</w:t>
      </w:r>
    </w:p>
    <w:p>
      <w:pPr>
        <w:pStyle w:val="Compact"/>
        <w:numPr>
          <w:ilvl w:val="0"/>
          <w:numId w:val="1029"/>
        </w:numPr>
      </w:pPr>
      <w:r>
        <w:t xml:space="preserve">Track:</w:t>
      </w:r>
    </w:p>
    <w:p>
      <w:pPr>
        <w:pStyle w:val="Compact"/>
        <w:numPr>
          <w:ilvl w:val="1"/>
          <w:numId w:val="1030"/>
        </w:numPr>
      </w:pPr>
      <w:r>
        <w:t xml:space="preserve">Issue/return actions</w:t>
      </w:r>
    </w:p>
    <w:p>
      <w:pPr>
        <w:pStyle w:val="Compact"/>
        <w:numPr>
          <w:ilvl w:val="1"/>
          <w:numId w:val="1030"/>
        </w:numPr>
      </w:pPr>
      <w:r>
        <w:t xml:space="preserve">Overrides</w:t>
      </w:r>
    </w:p>
    <w:p>
      <w:pPr>
        <w:pStyle w:val="Compact"/>
        <w:numPr>
          <w:ilvl w:val="1"/>
          <w:numId w:val="1030"/>
        </w:numPr>
      </w:pPr>
      <w:r>
        <w:t xml:space="preserve">Settings changes</w:t>
      </w:r>
    </w:p>
    <w:p>
      <w:pPr>
        <w:pStyle w:val="Compact"/>
        <w:numPr>
          <w:ilvl w:val="0"/>
          <w:numId w:val="1029"/>
        </w:numPr>
      </w:pPr>
      <w:r>
        <w:t xml:space="preserve">Timestamped and user-tagged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non-functional-requirements"/>
    <w:p>
      <w:pPr>
        <w:pStyle w:val="Heading2"/>
      </w:pPr>
      <w:r>
        <w:t xml:space="preserve">4. Non-Functional Requirements</w:t>
      </w:r>
    </w:p>
    <w:bookmarkStart w:id="34" w:name="performance"/>
    <w:p>
      <w:pPr>
        <w:pStyle w:val="Heading3"/>
      </w:pPr>
      <w:r>
        <w:t xml:space="preserve">4.1 Performance</w:t>
      </w:r>
    </w:p>
    <w:p>
      <w:pPr>
        <w:pStyle w:val="Compact"/>
        <w:numPr>
          <w:ilvl w:val="0"/>
          <w:numId w:val="1031"/>
        </w:numPr>
      </w:pPr>
      <w:r>
        <w:t xml:space="preserve">Issue/return operation &lt; 2 seconds</w:t>
      </w:r>
    </w:p>
    <w:p>
      <w:pPr>
        <w:pStyle w:val="Compact"/>
        <w:numPr>
          <w:ilvl w:val="0"/>
          <w:numId w:val="1031"/>
        </w:numPr>
      </w:pPr>
      <w:r>
        <w:t xml:space="preserve">Sync operation resumable on failure</w:t>
      </w:r>
    </w:p>
    <w:p>
      <w:pPr>
        <w:pStyle w:val="Compact"/>
        <w:numPr>
          <w:ilvl w:val="0"/>
          <w:numId w:val="1031"/>
        </w:numPr>
      </w:pPr>
      <w:r>
        <w:t xml:space="preserve">System responsive on low-end PCs</w:t>
      </w:r>
    </w:p>
    <w:p>
      <w:r>
        <w:pict>
          <v:rect style="width:0;height:1.5pt" o:hralign="center" o:hrstd="t" o:hr="t"/>
        </w:pict>
      </w:r>
    </w:p>
    <w:bookmarkEnd w:id="34"/>
    <w:bookmarkStart w:id="35" w:name="reliability"/>
    <w:p>
      <w:pPr>
        <w:pStyle w:val="Heading3"/>
      </w:pPr>
      <w:r>
        <w:t xml:space="preserve">4.2 Reliability</w:t>
      </w:r>
    </w:p>
    <w:p>
      <w:pPr>
        <w:pStyle w:val="Compact"/>
        <w:numPr>
          <w:ilvl w:val="0"/>
          <w:numId w:val="1032"/>
        </w:numPr>
      </w:pPr>
      <w:r>
        <w:t xml:space="preserve">No data loss during internet outage</w:t>
      </w:r>
    </w:p>
    <w:p>
      <w:pPr>
        <w:pStyle w:val="Compact"/>
        <w:numPr>
          <w:ilvl w:val="0"/>
          <w:numId w:val="1032"/>
        </w:numPr>
      </w:pPr>
      <w:r>
        <w:t xml:space="preserve">Auto recovery from sync failure</w:t>
      </w:r>
    </w:p>
    <w:p>
      <w:pPr>
        <w:pStyle w:val="Compact"/>
        <w:numPr>
          <w:ilvl w:val="0"/>
          <w:numId w:val="1032"/>
        </w:numPr>
      </w:pPr>
      <w:r>
        <w:t xml:space="preserve">Daily backup support</w:t>
      </w:r>
    </w:p>
    <w:p>
      <w:r>
        <w:pict>
          <v:rect style="width:0;height:1.5pt" o:hralign="center" o:hrstd="t" o:hr="t"/>
        </w:pict>
      </w:r>
    </w:p>
    <w:bookmarkEnd w:id="35"/>
    <w:bookmarkStart w:id="36" w:name="usability"/>
    <w:p>
      <w:pPr>
        <w:pStyle w:val="Heading3"/>
      </w:pPr>
      <w:r>
        <w:t xml:space="preserve">4.3 Usability</w:t>
      </w:r>
    </w:p>
    <w:p>
      <w:pPr>
        <w:pStyle w:val="Compact"/>
        <w:numPr>
          <w:ilvl w:val="0"/>
          <w:numId w:val="1033"/>
        </w:numPr>
      </w:pPr>
      <w:r>
        <w:t xml:space="preserve">Simple, clean UI</w:t>
      </w:r>
    </w:p>
    <w:p>
      <w:pPr>
        <w:pStyle w:val="Compact"/>
        <w:numPr>
          <w:ilvl w:val="0"/>
          <w:numId w:val="1033"/>
        </w:numPr>
      </w:pPr>
      <w:r>
        <w:t xml:space="preserve">Large fonts and contrast options</w:t>
      </w:r>
    </w:p>
    <w:p>
      <w:pPr>
        <w:pStyle w:val="Compact"/>
        <w:numPr>
          <w:ilvl w:val="0"/>
          <w:numId w:val="1033"/>
        </w:numPr>
      </w:pPr>
      <w:r>
        <w:t xml:space="preserve">Keyboard-friendly navigation</w:t>
      </w:r>
    </w:p>
    <w:p>
      <w:pPr>
        <w:pStyle w:val="Compact"/>
        <w:numPr>
          <w:ilvl w:val="0"/>
          <w:numId w:val="1033"/>
        </w:numPr>
      </w:pPr>
      <w:r>
        <w:t xml:space="preserve">Minimal training required</w:t>
      </w:r>
    </w:p>
    <w:p>
      <w:r>
        <w:pict>
          <v:rect style="width:0;height:1.5pt" o:hralign="center" o:hrstd="t" o:hr="t"/>
        </w:pict>
      </w:r>
    </w:p>
    <w:bookmarkEnd w:id="36"/>
    <w:bookmarkStart w:id="37" w:name="security"/>
    <w:p>
      <w:pPr>
        <w:pStyle w:val="Heading3"/>
      </w:pPr>
      <w:r>
        <w:t xml:space="preserve">4.4 Security</w:t>
      </w:r>
    </w:p>
    <w:p>
      <w:pPr>
        <w:pStyle w:val="Compact"/>
        <w:numPr>
          <w:ilvl w:val="0"/>
          <w:numId w:val="1034"/>
        </w:numPr>
      </w:pPr>
      <w:r>
        <w:t xml:space="preserve">HTTPS communication</w:t>
      </w:r>
    </w:p>
    <w:p>
      <w:pPr>
        <w:pStyle w:val="Compact"/>
        <w:numPr>
          <w:ilvl w:val="0"/>
          <w:numId w:val="1034"/>
        </w:numPr>
      </w:pPr>
      <w:r>
        <w:t xml:space="preserve">Encrypted credentials</w:t>
      </w:r>
    </w:p>
    <w:p>
      <w:pPr>
        <w:pStyle w:val="Compact"/>
        <w:numPr>
          <w:ilvl w:val="0"/>
          <w:numId w:val="1034"/>
        </w:numPr>
      </w:pPr>
      <w:r>
        <w:t xml:space="preserve">Role-based access</w:t>
      </w:r>
    </w:p>
    <w:p>
      <w:pPr>
        <w:pStyle w:val="Compact"/>
        <w:numPr>
          <w:ilvl w:val="0"/>
          <w:numId w:val="1034"/>
        </w:numPr>
      </w:pPr>
      <w:r>
        <w:t xml:space="preserve">Secure token handling</w:t>
      </w:r>
    </w:p>
    <w:p>
      <w:r>
        <w:pict>
          <v:rect style="width:0;height:1.5pt" o:hralign="center" o:hrstd="t" o:hr="t"/>
        </w:pict>
      </w:r>
    </w:p>
    <w:bookmarkEnd w:id="37"/>
    <w:bookmarkStart w:id="38" w:name="scalability"/>
    <w:p>
      <w:pPr>
        <w:pStyle w:val="Heading3"/>
      </w:pPr>
      <w:r>
        <w:t xml:space="preserve">4.5 Scalability</w:t>
      </w:r>
    </w:p>
    <w:p>
      <w:pPr>
        <w:pStyle w:val="Compact"/>
        <w:numPr>
          <w:ilvl w:val="0"/>
          <w:numId w:val="1035"/>
        </w:numPr>
      </w:pPr>
      <w:r>
        <w:t xml:space="preserve">Support multiple school branches</w:t>
      </w:r>
    </w:p>
    <w:p>
      <w:pPr>
        <w:pStyle w:val="Compact"/>
        <w:numPr>
          <w:ilvl w:val="0"/>
          <w:numId w:val="1035"/>
        </w:numPr>
      </w:pPr>
      <w:r>
        <w:t xml:space="preserve">Support multiple devices</w:t>
      </w:r>
    </w:p>
    <w:p>
      <w:pPr>
        <w:pStyle w:val="Compact"/>
        <w:numPr>
          <w:ilvl w:val="0"/>
          <w:numId w:val="1035"/>
        </w:numPr>
      </w:pPr>
      <w:r>
        <w:t xml:space="preserve">Future web/mobile extensions</w:t>
      </w:r>
    </w:p>
    <w:p>
      <w:r>
        <w:pict>
          <v:rect style="width:0;height:1.5pt" o:hralign="center" o:hrstd="t" o:hr="t"/>
        </w:pict>
      </w:r>
    </w:p>
    <w:bookmarkEnd w:id="38"/>
    <w:bookmarkStart w:id="39" w:name="maintainability"/>
    <w:p>
      <w:pPr>
        <w:pStyle w:val="Heading3"/>
      </w:pPr>
      <w:r>
        <w:t xml:space="preserve">4.6 Maintainability</w:t>
      </w:r>
    </w:p>
    <w:p>
      <w:pPr>
        <w:pStyle w:val="Compact"/>
        <w:numPr>
          <w:ilvl w:val="0"/>
          <w:numId w:val="1036"/>
        </w:numPr>
      </w:pPr>
      <w:r>
        <w:t xml:space="preserve">Modular architecture</w:t>
      </w:r>
    </w:p>
    <w:p>
      <w:pPr>
        <w:pStyle w:val="Compact"/>
        <w:numPr>
          <w:ilvl w:val="0"/>
          <w:numId w:val="1036"/>
        </w:numPr>
      </w:pPr>
      <w:r>
        <w:t xml:space="preserve">Clear API contracts</w:t>
      </w:r>
    </w:p>
    <w:p>
      <w:pPr>
        <w:pStyle w:val="Compact"/>
        <w:numPr>
          <w:ilvl w:val="0"/>
          <w:numId w:val="1036"/>
        </w:numPr>
      </w:pPr>
      <w:r>
        <w:t xml:space="preserve">Configurable settings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data-model-high-level"/>
    <w:p>
      <w:pPr>
        <w:pStyle w:val="Heading2"/>
      </w:pPr>
      <w:r>
        <w:t xml:space="preserve">5. Data Model (High Level)</w:t>
      </w:r>
    </w:p>
    <w:bookmarkStart w:id="41" w:name="core-tables"/>
    <w:p>
      <w:pPr>
        <w:pStyle w:val="Heading3"/>
      </w:pPr>
      <w:r>
        <w:t xml:space="preserve">Core Tables</w:t>
      </w:r>
    </w:p>
    <w:p>
      <w:pPr>
        <w:pStyle w:val="Compact"/>
        <w:numPr>
          <w:ilvl w:val="0"/>
          <w:numId w:val="1037"/>
        </w:numPr>
      </w:pPr>
      <w:r>
        <w:t xml:space="preserve">users</w:t>
      </w:r>
    </w:p>
    <w:p>
      <w:pPr>
        <w:pStyle w:val="Compact"/>
        <w:numPr>
          <w:ilvl w:val="0"/>
          <w:numId w:val="1037"/>
        </w:numPr>
      </w:pPr>
      <w:r>
        <w:t xml:space="preserve">books</w:t>
      </w:r>
    </w:p>
    <w:p>
      <w:pPr>
        <w:pStyle w:val="Compact"/>
        <w:numPr>
          <w:ilvl w:val="0"/>
          <w:numId w:val="1037"/>
        </w:numPr>
      </w:pPr>
      <w:r>
        <w:t xml:space="preserve">members</w:t>
      </w:r>
    </w:p>
    <w:p>
      <w:pPr>
        <w:pStyle w:val="Compact"/>
        <w:numPr>
          <w:ilvl w:val="0"/>
          <w:numId w:val="1037"/>
        </w:numPr>
      </w:pPr>
      <w:r>
        <w:t xml:space="preserve">transactions</w:t>
      </w:r>
    </w:p>
    <w:p>
      <w:pPr>
        <w:pStyle w:val="Compact"/>
        <w:numPr>
          <w:ilvl w:val="0"/>
          <w:numId w:val="1037"/>
        </w:numPr>
      </w:pPr>
      <w:r>
        <w:t xml:space="preserve">audit_logs</w:t>
      </w:r>
    </w:p>
    <w:p>
      <w:pPr>
        <w:pStyle w:val="Compact"/>
        <w:numPr>
          <w:ilvl w:val="0"/>
          <w:numId w:val="1037"/>
        </w:numPr>
      </w:pPr>
      <w:r>
        <w:t xml:space="preserve">sync_queue</w:t>
      </w:r>
    </w:p>
    <w:p>
      <w:pPr>
        <w:pStyle w:val="Compact"/>
        <w:numPr>
          <w:ilvl w:val="0"/>
          <w:numId w:val="1037"/>
        </w:numPr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assumptions-and-constraints"/>
    <w:p>
      <w:pPr>
        <w:pStyle w:val="Heading2"/>
      </w:pPr>
      <w:r>
        <w:t xml:space="preserve">6. Assumptions and Constraints</w:t>
      </w:r>
    </w:p>
    <w:bookmarkStart w:id="43" w:name="assumptions"/>
    <w:p>
      <w:pPr>
        <w:pStyle w:val="Heading3"/>
      </w:pPr>
      <w:r>
        <w:t xml:space="preserve">Assumptions</w:t>
      </w:r>
    </w:p>
    <w:p>
      <w:pPr>
        <w:pStyle w:val="Compact"/>
        <w:numPr>
          <w:ilvl w:val="0"/>
          <w:numId w:val="1038"/>
        </w:numPr>
      </w:pPr>
      <w:r>
        <w:t xml:space="preserve">At least one PC available in school library</w:t>
      </w:r>
    </w:p>
    <w:p>
      <w:pPr>
        <w:pStyle w:val="Compact"/>
        <w:numPr>
          <w:ilvl w:val="0"/>
          <w:numId w:val="1038"/>
        </w:numPr>
      </w:pPr>
      <w:r>
        <w:t xml:space="preserve">Internet available at scheduled times</w:t>
      </w:r>
    </w:p>
    <w:p>
      <w:pPr>
        <w:pStyle w:val="Compact"/>
        <w:numPr>
          <w:ilvl w:val="0"/>
          <w:numId w:val="1038"/>
        </w:numPr>
      </w:pPr>
      <w:r>
        <w:t xml:space="preserve">Basic staff computer literacy</w:t>
      </w:r>
    </w:p>
    <w:bookmarkEnd w:id="43"/>
    <w:bookmarkStart w:id="44" w:name="constraints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39"/>
        </w:numPr>
      </w:pPr>
      <w:r>
        <w:t xml:space="preserve">Limited internet bandwidth</w:t>
      </w:r>
    </w:p>
    <w:p>
      <w:pPr>
        <w:pStyle w:val="Compact"/>
        <w:numPr>
          <w:ilvl w:val="0"/>
          <w:numId w:val="1039"/>
        </w:numPr>
      </w:pPr>
      <w:r>
        <w:t xml:space="preserve">Budget-sensitive environment</w:t>
      </w:r>
    </w:p>
    <w:p>
      <w:pPr>
        <w:pStyle w:val="Compact"/>
        <w:numPr>
          <w:ilvl w:val="0"/>
          <w:numId w:val="1039"/>
        </w:numPr>
      </w:pPr>
      <w:r>
        <w:t xml:space="preserve">Offline operation is mandatory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future-enhancements"/>
    <w:p>
      <w:pPr>
        <w:pStyle w:val="Heading2"/>
      </w:pPr>
      <w:r>
        <w:t xml:space="preserve">7. Future Enhancements</w:t>
      </w:r>
    </w:p>
    <w:p>
      <w:pPr>
        <w:pStyle w:val="Compact"/>
        <w:numPr>
          <w:ilvl w:val="0"/>
          <w:numId w:val="1040"/>
        </w:numPr>
      </w:pPr>
      <w:r>
        <w:t xml:space="preserve">Mobile app (read-only)</w:t>
      </w:r>
    </w:p>
    <w:p>
      <w:pPr>
        <w:pStyle w:val="Compact"/>
        <w:numPr>
          <w:ilvl w:val="0"/>
          <w:numId w:val="1040"/>
        </w:numPr>
      </w:pPr>
      <w:r>
        <w:t xml:space="preserve">Multi-language support</w:t>
      </w:r>
    </w:p>
    <w:p>
      <w:pPr>
        <w:pStyle w:val="Compact"/>
        <w:numPr>
          <w:ilvl w:val="0"/>
          <w:numId w:val="1040"/>
        </w:numPr>
      </w:pPr>
      <w:r>
        <w:t xml:space="preserve">Government education integration</w:t>
      </w:r>
    </w:p>
    <w:p>
      <w:pPr>
        <w:pStyle w:val="Compact"/>
        <w:numPr>
          <w:ilvl w:val="0"/>
          <w:numId w:val="1040"/>
        </w:numPr>
      </w:pPr>
      <w:r>
        <w:t xml:space="preserve">Accessibility certification (WCAG)</w:t>
      </w:r>
    </w:p>
    <w:p>
      <w:pPr>
        <w:pStyle w:val="Compact"/>
        <w:numPr>
          <w:ilvl w:val="0"/>
          <w:numId w:val="1040"/>
        </w:numPr>
      </w:pPr>
      <w:r>
        <w:t xml:space="preserve">CSR reporting dashboards</w:t>
      </w:r>
    </w:p>
    <w:p>
      <w:r>
        <w:pict>
          <v:rect style="width:0;height:1.5pt" o:hralign="center" o:hrstd="t" o:hr="t"/>
        </w:pict>
      </w:r>
    </w:p>
    <w:bookmarkEnd w:id="46"/>
    <w:bookmarkStart w:id="47" w:name="success-criteria"/>
    <w:p>
      <w:pPr>
        <w:pStyle w:val="Heading2"/>
      </w:pPr>
      <w:r>
        <w:t xml:space="preserve">8. Success Criteria</w:t>
      </w:r>
    </w:p>
    <w:p>
      <w:pPr>
        <w:pStyle w:val="Compact"/>
        <w:numPr>
          <w:ilvl w:val="0"/>
          <w:numId w:val="1041"/>
        </w:numPr>
      </w:pPr>
      <w:r>
        <w:t xml:space="preserve">Library operates without disruption during internet outages</w:t>
      </w:r>
    </w:p>
    <w:p>
      <w:pPr>
        <w:pStyle w:val="Compact"/>
        <w:numPr>
          <w:ilvl w:val="0"/>
          <w:numId w:val="1041"/>
        </w:numPr>
      </w:pPr>
      <w:r>
        <w:t xml:space="preserve">Librarian can manage system remotely</w:t>
      </w:r>
    </w:p>
    <w:p>
      <w:pPr>
        <w:pStyle w:val="Compact"/>
        <w:numPr>
          <w:ilvl w:val="0"/>
          <w:numId w:val="1041"/>
        </w:numPr>
      </w:pPr>
      <w:r>
        <w:t xml:space="preserve">Reduction in overdue books</w:t>
      </w:r>
    </w:p>
    <w:p>
      <w:pPr>
        <w:pStyle w:val="Compact"/>
        <w:numPr>
          <w:ilvl w:val="0"/>
          <w:numId w:val="1041"/>
        </w:numPr>
      </w:pPr>
      <w:r>
        <w:t xml:space="preserve">Improved transparency and reporting</w:t>
      </w:r>
    </w:p>
    <w:p>
      <w:pPr>
        <w:pStyle w:val="Compact"/>
        <w:numPr>
          <w:ilvl w:val="0"/>
          <w:numId w:val="1041"/>
        </w:numPr>
      </w:pPr>
      <w:r>
        <w:t xml:space="preserve">Increased librarian inclusion and dignity</w:t>
      </w:r>
    </w:p>
    <w:p>
      <w:r>
        <w:pict>
          <v:rect style="width:0;height:1.5pt" o:hralign="center" o:hrstd="t" o:hr="t"/>
        </w:pict>
      </w:r>
    </w:p>
    <w:bookmarkEnd w:id="47"/>
    <w:bookmarkStart w:id="48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This system is designed not only as a library management tool, but as an assistive education platform that enables continuity of work, accessibility, and dignity for educators facing physical limitations.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2026-01-04T04:19:53Z</dcterms:created>
  <dcterms:modified xsi:type="dcterms:W3CDTF">2026-01-04T04:19:53Z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