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7943950"/>
        <w:docPartObj>
          <w:docPartGallery w:val="Cover Pages"/>
          <w:docPartUnique/>
        </w:docPartObj>
      </w:sdtPr>
      <w:sdtEndPr/>
      <w:sdtContent>
        <w:p w14:paraId="31005338" w14:textId="65012032" w:rsidR="00772022" w:rsidRDefault="00CC6AB3" w:rsidP="00A448C3">
          <w:r>
            <w:rPr>
              <w:noProof/>
            </w:rPr>
            <w:drawing>
              <wp:anchor distT="0" distB="0" distL="114300" distR="114300" simplePos="0" relativeHeight="251661312" behindDoc="1" locked="0" layoutInCell="1" allowOverlap="1" wp14:anchorId="700F0ED5" wp14:editId="59C66E9D">
                <wp:simplePos x="0" y="0"/>
                <wp:positionH relativeFrom="column">
                  <wp:posOffset>3950638</wp:posOffset>
                </wp:positionH>
                <wp:positionV relativeFrom="paragraph">
                  <wp:posOffset>-278130</wp:posOffset>
                </wp:positionV>
                <wp:extent cx="22288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ledger.png"/>
                        <pic:cNvPicPr/>
                      </pic:nvPicPr>
                      <pic:blipFill>
                        <a:blip r:embed="rId6">
                          <a:extLst>
                            <a:ext uri="{28A0092B-C50C-407E-A947-70E740481C1C}">
                              <a14:useLocalDpi xmlns:a14="http://schemas.microsoft.com/office/drawing/2010/main" val="0"/>
                            </a:ext>
                          </a:extLst>
                        </a:blip>
                        <a:stretch>
                          <a:fillRect/>
                        </a:stretch>
                      </pic:blipFill>
                      <pic:spPr>
                        <a:xfrm>
                          <a:off x="0" y="0"/>
                          <a:ext cx="2228850" cy="18573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Y="93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821"/>
          </w:tblGrid>
          <w:tr w:rsidR="00A63AAE" w14:paraId="7FCC6555" w14:textId="77777777" w:rsidTr="0082280A">
            <w:tc>
              <w:tcPr>
                <w:tcW w:w="4675" w:type="dxa"/>
                <w:shd w:val="clear" w:color="auto" w:fill="FFFFFF" w:themeFill="background1"/>
              </w:tcPr>
              <w:p w14:paraId="341100FF" w14:textId="3F35BF69" w:rsidR="00A63AAE" w:rsidRPr="0082280A" w:rsidRDefault="00A63AAE" w:rsidP="00A63AAE">
                <w:pPr>
                  <w:rPr>
                    <w:color w:val="2F5496" w:themeColor="accent1" w:themeShade="BF"/>
                    <w:sz w:val="28"/>
                    <w:szCs w:val="28"/>
                  </w:rPr>
                </w:pPr>
                <w:r w:rsidRPr="0082280A">
                  <w:rPr>
                    <w:color w:val="2F5496" w:themeColor="accent1" w:themeShade="BF"/>
                    <w:sz w:val="28"/>
                    <w:szCs w:val="28"/>
                  </w:rPr>
                  <w:t>Mohammad Jamshed Qureshi</w:t>
                </w:r>
              </w:p>
            </w:tc>
            <w:tc>
              <w:tcPr>
                <w:tcW w:w="4675" w:type="dxa"/>
                <w:shd w:val="clear" w:color="auto" w:fill="FFFFFF" w:themeFill="background1"/>
              </w:tcPr>
              <w:p w14:paraId="0B60132D" w14:textId="0BFCE26F" w:rsidR="00A63AAE" w:rsidRPr="0082280A" w:rsidRDefault="00A63AAE" w:rsidP="00A63AAE">
                <w:pPr>
                  <w:rPr>
                    <w:color w:val="FFFFFF" w:themeColor="background1"/>
                  </w:rPr>
                </w:pPr>
                <w:r w:rsidRPr="0082280A">
                  <w:rPr>
                    <w:color w:val="FFFFFF" w:themeColor="background1"/>
                  </w:rPr>
                  <w:t>mohammadjamshed.qureshi@georgebrown.ca</w:t>
                </w:r>
              </w:p>
            </w:tc>
          </w:tr>
          <w:tr w:rsidR="00A63AAE" w14:paraId="3B440174" w14:textId="77777777" w:rsidTr="0082280A">
            <w:tc>
              <w:tcPr>
                <w:tcW w:w="4675" w:type="dxa"/>
                <w:shd w:val="clear" w:color="auto" w:fill="FFFFFF" w:themeFill="background1"/>
              </w:tcPr>
              <w:p w14:paraId="5F5872BA" w14:textId="7F877424" w:rsidR="00A63AAE" w:rsidRPr="0082280A" w:rsidRDefault="00A63AAE" w:rsidP="00A63AAE">
                <w:pPr>
                  <w:rPr>
                    <w:color w:val="2F5496" w:themeColor="accent1" w:themeShade="BF"/>
                    <w:sz w:val="28"/>
                    <w:szCs w:val="28"/>
                  </w:rPr>
                </w:pPr>
                <w:r w:rsidRPr="0082280A">
                  <w:rPr>
                    <w:color w:val="2F5496" w:themeColor="accent1" w:themeShade="BF"/>
                    <w:sz w:val="28"/>
                    <w:szCs w:val="28"/>
                  </w:rPr>
                  <w:t>Shilpa Kaushik</w:t>
                </w:r>
              </w:p>
            </w:tc>
            <w:tc>
              <w:tcPr>
                <w:tcW w:w="4675" w:type="dxa"/>
                <w:shd w:val="clear" w:color="auto" w:fill="FFFFFF" w:themeFill="background1"/>
              </w:tcPr>
              <w:p w14:paraId="5F36255B" w14:textId="0A7F95A6" w:rsidR="00A63AAE" w:rsidRPr="0082280A" w:rsidRDefault="00A63AAE" w:rsidP="00A63AAE">
                <w:pPr>
                  <w:rPr>
                    <w:color w:val="FFFFFF" w:themeColor="background1"/>
                  </w:rPr>
                </w:pPr>
                <w:r w:rsidRPr="0082280A">
                  <w:rPr>
                    <w:color w:val="FFFFFF" w:themeColor="background1"/>
                  </w:rPr>
                  <w:t>shilpa.kaushik@georgebrown.ca</w:t>
                </w:r>
              </w:p>
            </w:tc>
          </w:tr>
          <w:tr w:rsidR="00A63AAE" w14:paraId="49BC5604" w14:textId="77777777" w:rsidTr="0082280A">
            <w:tc>
              <w:tcPr>
                <w:tcW w:w="4675" w:type="dxa"/>
                <w:shd w:val="clear" w:color="auto" w:fill="FFFFFF" w:themeFill="background1"/>
              </w:tcPr>
              <w:p w14:paraId="3AF8A079" w14:textId="5B9CAB7D" w:rsidR="00A63AAE" w:rsidRPr="0082280A" w:rsidRDefault="00A63AAE" w:rsidP="00A63AAE">
                <w:pPr>
                  <w:rPr>
                    <w:color w:val="2F5496" w:themeColor="accent1" w:themeShade="BF"/>
                    <w:sz w:val="28"/>
                    <w:szCs w:val="28"/>
                  </w:rPr>
                </w:pPr>
                <w:r w:rsidRPr="0082280A">
                  <w:rPr>
                    <w:color w:val="2F5496" w:themeColor="accent1" w:themeShade="BF"/>
                    <w:sz w:val="28"/>
                    <w:szCs w:val="28"/>
                  </w:rPr>
                  <w:t>Pratik Patil</w:t>
                </w:r>
              </w:p>
            </w:tc>
            <w:tc>
              <w:tcPr>
                <w:tcW w:w="4675" w:type="dxa"/>
                <w:shd w:val="clear" w:color="auto" w:fill="FFFFFF" w:themeFill="background1"/>
              </w:tcPr>
              <w:p w14:paraId="6F3119EC" w14:textId="246BBE5E" w:rsidR="00A63AAE" w:rsidRPr="0082280A" w:rsidRDefault="00A63AAE" w:rsidP="00A63AAE">
                <w:pPr>
                  <w:rPr>
                    <w:color w:val="FFFFFF" w:themeColor="background1"/>
                  </w:rPr>
                </w:pPr>
                <w:r w:rsidRPr="0082280A">
                  <w:rPr>
                    <w:color w:val="FFFFFF" w:themeColor="background1"/>
                  </w:rPr>
                  <w:t>pratik.patil@georgebrown.ca</w:t>
                </w:r>
              </w:p>
            </w:tc>
          </w:tr>
          <w:tr w:rsidR="00A63AAE" w14:paraId="71AC75E8" w14:textId="77777777" w:rsidTr="0082280A">
            <w:tc>
              <w:tcPr>
                <w:tcW w:w="4675" w:type="dxa"/>
                <w:shd w:val="clear" w:color="auto" w:fill="FFFFFF" w:themeFill="background1"/>
              </w:tcPr>
              <w:p w14:paraId="593CA4DA" w14:textId="5472DB76" w:rsidR="00A63AAE" w:rsidRPr="0082280A" w:rsidRDefault="00A63AAE" w:rsidP="00A63AAE">
                <w:pPr>
                  <w:rPr>
                    <w:color w:val="2F5496" w:themeColor="accent1" w:themeShade="BF"/>
                    <w:sz w:val="28"/>
                    <w:szCs w:val="28"/>
                  </w:rPr>
                </w:pPr>
                <w:r w:rsidRPr="0082280A">
                  <w:rPr>
                    <w:color w:val="2F5496" w:themeColor="accent1" w:themeShade="BF"/>
                    <w:sz w:val="28"/>
                    <w:szCs w:val="28"/>
                  </w:rPr>
                  <w:t>Andrew Starling</w:t>
                </w:r>
              </w:p>
            </w:tc>
            <w:tc>
              <w:tcPr>
                <w:tcW w:w="4675" w:type="dxa"/>
                <w:shd w:val="clear" w:color="auto" w:fill="FFFFFF" w:themeFill="background1"/>
              </w:tcPr>
              <w:p w14:paraId="068D3164" w14:textId="555A2A5D" w:rsidR="00A63AAE" w:rsidRPr="0082280A" w:rsidRDefault="00A63AAE" w:rsidP="00A63AAE">
                <w:pPr>
                  <w:rPr>
                    <w:color w:val="FFFFFF" w:themeColor="background1"/>
                  </w:rPr>
                </w:pPr>
                <w:r w:rsidRPr="0082280A">
                  <w:rPr>
                    <w:color w:val="FFFFFF" w:themeColor="background1"/>
                  </w:rPr>
                  <w:t>andrew.starling@georgebrown.ca</w:t>
                </w:r>
              </w:p>
            </w:tc>
          </w:tr>
        </w:tbl>
        <w:p w14:paraId="51BE25FB" w14:textId="4DDA182E" w:rsidR="00772022" w:rsidRDefault="00772022" w:rsidP="00A448C3">
          <w:r>
            <w:rPr>
              <w:noProof/>
            </w:rPr>
            <mc:AlternateContent>
              <mc:Choice Requires="wps">
                <w:drawing>
                  <wp:anchor distT="0" distB="0" distL="182880" distR="182880" simplePos="0" relativeHeight="251660288" behindDoc="0" locked="0" layoutInCell="1" allowOverlap="1" wp14:anchorId="3979B0EC" wp14:editId="506731E1">
                    <wp:simplePos x="0" y="0"/>
                    <wp:positionH relativeFrom="margin">
                      <wp:posOffset>59055</wp:posOffset>
                    </wp:positionH>
                    <wp:positionV relativeFrom="page">
                      <wp:posOffset>4571365</wp:posOffset>
                    </wp:positionV>
                    <wp:extent cx="5876925" cy="2205990"/>
                    <wp:effectExtent l="0" t="0" r="952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876925" cy="2205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234DB" w14:textId="1D97F641" w:rsidR="00772022" w:rsidRPr="008B6CE1" w:rsidRDefault="00997CCE" w:rsidP="004953AD">
                                <w:pPr>
                                  <w:pStyle w:val="NoSpacing"/>
                                  <w:rPr>
                                    <w:rStyle w:val="TitleChar"/>
                                    <w:color w:val="1F3864" w:themeColor="accent1" w:themeShade="80"/>
                                    <w:sz w:val="96"/>
                                    <w:szCs w:val="96"/>
                                  </w:rPr>
                                </w:pPr>
                                <w:sdt>
                                  <w:sdtPr>
                                    <w:rPr>
                                      <w:rStyle w:val="TitleChar"/>
                                      <w:color w:val="1F3864" w:themeColor="accent1" w:themeShade="8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color w:val="1F3864" w:themeColor="accent1" w:themeShade="80"/>
                                    </w:rPr>
                                  </w:sdtEndPr>
                                  <w:sdtContent>
                                    <w:r w:rsidR="00772022" w:rsidRPr="009C715E">
                                      <w:rPr>
                                        <w:rStyle w:val="TitleChar"/>
                                        <w:color w:val="1F3864" w:themeColor="accent1" w:themeShade="80"/>
                                      </w:rPr>
                                      <w:t>Traceability in the Food Supply Chain</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2838F" w14:textId="6D58DBA4" w:rsidR="00772022" w:rsidRPr="005C446D" w:rsidRDefault="00C10073" w:rsidP="004953AD">
                                    <w:pPr>
                                      <w:pStyle w:val="Subtitle"/>
                                    </w:pPr>
                                    <w:r w:rsidRPr="005C446D">
                                      <w:t>A Hyperledger Fabric Solution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79B0EC" id="_x0000_t202" coordsize="21600,21600" o:spt="202" path="m,l,21600r21600,l21600,xe">
                    <v:stroke joinstyle="miter"/>
                    <v:path gradientshapeok="t" o:connecttype="rect"/>
                  </v:shapetype>
                  <v:shape id="Text Box 131" o:spid="_x0000_s1026" type="#_x0000_t202" style="position:absolute;margin-left:4.65pt;margin-top:359.95pt;width:462.75pt;height:173.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" filled="f" stroked="f" strokeweight=".5pt">
                    <v:textbox inset="0,0,0,0">
                      <w:txbxContent>
                        <w:p w14:paraId="345234DB" w14:textId="1D97F641" w:rsidR="00772022" w:rsidRPr="008B6CE1" w:rsidRDefault="00997CCE" w:rsidP="004953AD">
                          <w:pPr>
                            <w:pStyle w:val="NoSpacing"/>
                            <w:rPr>
                              <w:rStyle w:val="TitleChar"/>
                              <w:color w:val="1F3864" w:themeColor="accent1" w:themeShade="80"/>
                              <w:sz w:val="96"/>
                              <w:szCs w:val="96"/>
                            </w:rPr>
                          </w:pPr>
                          <w:sdt>
                            <w:sdtPr>
                              <w:rPr>
                                <w:rStyle w:val="TitleChar"/>
                                <w:color w:val="1F3864" w:themeColor="accent1" w:themeShade="8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color w:val="1F3864" w:themeColor="accent1" w:themeShade="80"/>
                              </w:rPr>
                            </w:sdtEndPr>
                            <w:sdtContent>
                              <w:r w:rsidR="00772022" w:rsidRPr="009C715E">
                                <w:rPr>
                                  <w:rStyle w:val="TitleChar"/>
                                  <w:color w:val="1F3864" w:themeColor="accent1" w:themeShade="80"/>
                                </w:rPr>
                                <w:t>Traceability in the Food Supply Chain</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2838F" w14:textId="6D58DBA4" w:rsidR="00772022" w:rsidRPr="005C446D" w:rsidRDefault="00C10073" w:rsidP="004953AD">
                              <w:pPr>
                                <w:pStyle w:val="Subtitle"/>
                              </w:pPr>
                              <w:r w:rsidRPr="005C446D">
                                <w:t>A Hyperledger Fabric Solution</w:t>
                              </w:r>
                            </w:p>
                          </w:sdtContent>
                        </w:sdt>
                      </w:txbxContent>
                    </v:textbox>
                    <w10:wrap type="square" anchorx="margin" anchory="page"/>
                  </v:shape>
                </w:pict>
              </mc:Fallback>
            </mc:AlternateContent>
          </w:r>
          <w:r>
            <w:br w:type="page"/>
          </w:r>
        </w:p>
      </w:sdtContent>
    </w:sdt>
    <w:p w14:paraId="1EDDB16A" w14:textId="39EBFB7C" w:rsidR="00D511BE" w:rsidRDefault="00D511BE" w:rsidP="00D511BE">
      <w:pPr>
        <w:pStyle w:val="Heading1"/>
        <w:rPr>
          <w:rStyle w:val="Heading3Char"/>
          <w:sz w:val="28"/>
          <w:szCs w:val="28"/>
        </w:rPr>
      </w:pPr>
      <w:bookmarkStart w:id="0" w:name="_Toc12589656"/>
      <w:r w:rsidRPr="00D511BE">
        <w:lastRenderedPageBreak/>
        <w:t xml:space="preserve">Project </w:t>
      </w:r>
      <w:r w:rsidRPr="00D511BE">
        <w:rPr>
          <w:rStyle w:val="Heading3Char"/>
          <w:sz w:val="28"/>
          <w:szCs w:val="28"/>
        </w:rPr>
        <w:t>Business Case</w:t>
      </w:r>
    </w:p>
    <w:p w14:paraId="6B3BABAA" w14:textId="77777777" w:rsidR="001A1A69" w:rsidRDefault="001A1A69" w:rsidP="00D511BE">
      <w:pPr>
        <w:rPr>
          <w:color w:val="FF0000"/>
          <w:lang w:val="en-US"/>
        </w:rPr>
      </w:pPr>
    </w:p>
    <w:p w14:paraId="135289AA" w14:textId="57276671" w:rsidR="00937942" w:rsidRDefault="00937942" w:rsidP="00937942">
      <w:pPr>
        <w:rPr>
          <w:lang w:val="en-US"/>
        </w:rPr>
      </w:pPr>
      <w:r w:rsidRPr="00937942">
        <w:rPr>
          <w:lang w:val="en-US"/>
        </w:rPr>
        <w:t xml:space="preserve">Traceability is </w:t>
      </w:r>
      <w:r w:rsidR="00BF6191">
        <w:rPr>
          <w:lang w:val="en-US"/>
        </w:rPr>
        <w:t>essential in</w:t>
      </w:r>
      <w:r w:rsidRPr="00937942">
        <w:rPr>
          <w:lang w:val="en-US"/>
        </w:rPr>
        <w:t xml:space="preserve"> the food supply </w:t>
      </w:r>
      <w:r>
        <w:rPr>
          <w:lang w:val="en-US"/>
        </w:rPr>
        <w:t>system</w:t>
      </w:r>
      <w:r w:rsidRPr="00937942">
        <w:rPr>
          <w:lang w:val="en-US"/>
        </w:rPr>
        <w:t xml:space="preserve">. </w:t>
      </w:r>
      <w:r w:rsidR="00BF6191">
        <w:rPr>
          <w:lang w:val="en-US"/>
        </w:rPr>
        <w:t>In t</w:t>
      </w:r>
      <w:r w:rsidRPr="00937942">
        <w:rPr>
          <w:lang w:val="en-US"/>
        </w:rPr>
        <w:t xml:space="preserve">he current </w:t>
      </w:r>
      <w:r w:rsidR="00231BAB">
        <w:rPr>
          <w:lang w:val="en-US"/>
        </w:rPr>
        <w:t>system</w:t>
      </w:r>
      <w:r w:rsidR="00BF6191">
        <w:rPr>
          <w:lang w:val="en-US"/>
        </w:rPr>
        <w:t>,</w:t>
      </w:r>
      <w:r w:rsidRPr="00937942">
        <w:rPr>
          <w:lang w:val="en-US"/>
        </w:rPr>
        <w:t xml:space="preserve"> </w:t>
      </w:r>
      <w:r w:rsidR="00BF6191">
        <w:rPr>
          <w:lang w:val="en-US"/>
        </w:rPr>
        <w:t>determin</w:t>
      </w:r>
      <w:r w:rsidR="00AC1B8B">
        <w:rPr>
          <w:lang w:val="en-US"/>
        </w:rPr>
        <w:t>ing</w:t>
      </w:r>
      <w:r w:rsidR="00BF6191">
        <w:rPr>
          <w:lang w:val="en-US"/>
        </w:rPr>
        <w:t xml:space="preserve"> provenance</w:t>
      </w:r>
      <w:r w:rsidR="00AC1B8B">
        <w:rPr>
          <w:lang w:val="en-US"/>
        </w:rPr>
        <w:t xml:space="preserve"> of produce</w:t>
      </w:r>
      <w:r w:rsidRPr="00937942">
        <w:rPr>
          <w:lang w:val="en-US"/>
        </w:rPr>
        <w:t xml:space="preserve"> </w:t>
      </w:r>
      <w:r w:rsidR="00BF6191">
        <w:rPr>
          <w:lang w:val="en-US"/>
        </w:rPr>
        <w:t xml:space="preserve">is </w:t>
      </w:r>
      <w:r w:rsidRPr="00937942">
        <w:rPr>
          <w:lang w:val="en-US"/>
        </w:rPr>
        <w:t xml:space="preserve">a time-consuming task, with tracking done </w:t>
      </w:r>
      <w:r w:rsidR="00BF6191">
        <w:rPr>
          <w:lang w:val="en-US"/>
        </w:rPr>
        <w:t>in</w:t>
      </w:r>
      <w:r w:rsidRPr="00937942">
        <w:rPr>
          <w:lang w:val="en-US"/>
        </w:rPr>
        <w:t xml:space="preserve"> separate databases, or</w:t>
      </w:r>
      <w:r w:rsidR="00BF6191">
        <w:rPr>
          <w:lang w:val="en-US"/>
        </w:rPr>
        <w:t xml:space="preserve"> </w:t>
      </w:r>
      <w:r w:rsidR="00231BAB">
        <w:rPr>
          <w:lang w:val="en-US"/>
        </w:rPr>
        <w:t xml:space="preserve">via </w:t>
      </w:r>
      <w:r w:rsidR="00231BAB" w:rsidRPr="00937942">
        <w:rPr>
          <w:lang w:val="en-US"/>
        </w:rPr>
        <w:t xml:space="preserve">paper records </w:t>
      </w:r>
      <w:r w:rsidR="00BF6191" w:rsidRPr="00937942">
        <w:rPr>
          <w:lang w:val="en-US"/>
        </w:rPr>
        <w:t>in many case</w:t>
      </w:r>
      <w:r w:rsidR="00BF6191">
        <w:rPr>
          <w:lang w:val="en-US"/>
        </w:rPr>
        <w:t>s</w:t>
      </w:r>
      <w:r w:rsidRPr="00937942">
        <w:rPr>
          <w:lang w:val="en-US"/>
        </w:rPr>
        <w:t>.</w:t>
      </w:r>
      <w:r>
        <w:rPr>
          <w:lang w:val="en-US"/>
        </w:rPr>
        <w:t xml:space="preserve"> </w:t>
      </w:r>
    </w:p>
    <w:p w14:paraId="18915056" w14:textId="77777777" w:rsidR="00AC1B8B" w:rsidRDefault="0003102F" w:rsidP="0003102F">
      <w:pPr>
        <w:rPr>
          <w:lang w:val="en-US"/>
        </w:rPr>
      </w:pPr>
      <w:r w:rsidRPr="0003102F">
        <w:rPr>
          <w:lang w:val="en-US"/>
        </w:rPr>
        <w:t>When applied to the food sector, blockchain technology can be used to store information about a given product: where it comes from, and the methods used to produce it</w:t>
      </w:r>
      <w:r>
        <w:rPr>
          <w:lang w:val="en-US"/>
        </w:rPr>
        <w:t>. A</w:t>
      </w:r>
      <w:r w:rsidR="00937942">
        <w:rPr>
          <w:lang w:val="en-US"/>
        </w:rPr>
        <w:t>ll stakeholders</w:t>
      </w:r>
      <w:r w:rsidR="00937942" w:rsidRPr="00937942">
        <w:rPr>
          <w:lang w:val="en-US"/>
        </w:rPr>
        <w:t xml:space="preserve"> along the food </w:t>
      </w:r>
      <w:r w:rsidR="00BF6191">
        <w:rPr>
          <w:lang w:val="en-US"/>
        </w:rPr>
        <w:t xml:space="preserve">supply </w:t>
      </w:r>
      <w:r w:rsidR="00937942" w:rsidRPr="00937942">
        <w:rPr>
          <w:lang w:val="en-US"/>
        </w:rPr>
        <w:t xml:space="preserve">chain </w:t>
      </w:r>
      <w:r w:rsidR="00231BAB">
        <w:rPr>
          <w:lang w:val="en-US"/>
        </w:rPr>
        <w:t>are enabled to</w:t>
      </w:r>
      <w:r w:rsidR="00937942" w:rsidRPr="00937942">
        <w:rPr>
          <w:lang w:val="en-US"/>
        </w:rPr>
        <w:t xml:space="preserve"> generate and securely share data</w:t>
      </w:r>
      <w:r w:rsidR="00937942">
        <w:rPr>
          <w:lang w:val="en-US"/>
        </w:rPr>
        <w:t>,</w:t>
      </w:r>
      <w:r w:rsidR="00937942" w:rsidRPr="00937942">
        <w:rPr>
          <w:lang w:val="en-US"/>
        </w:rPr>
        <w:t xml:space="preserve"> creat</w:t>
      </w:r>
      <w:r w:rsidR="00937942">
        <w:rPr>
          <w:lang w:val="en-US"/>
        </w:rPr>
        <w:t>ing</w:t>
      </w:r>
      <w:r w:rsidR="00937942" w:rsidRPr="00937942">
        <w:rPr>
          <w:lang w:val="en-US"/>
        </w:rPr>
        <w:t xml:space="preserve"> an accountable and traceable system.</w:t>
      </w:r>
      <w:r w:rsidR="00937942">
        <w:rPr>
          <w:lang w:val="en-US"/>
        </w:rPr>
        <w:t xml:space="preserve"> D</w:t>
      </w:r>
      <w:r w:rsidR="00937942" w:rsidRPr="00937942">
        <w:rPr>
          <w:lang w:val="en-US"/>
        </w:rPr>
        <w:t xml:space="preserve">ata </w:t>
      </w:r>
      <w:r w:rsidR="00937942">
        <w:rPr>
          <w:lang w:val="en-US"/>
        </w:rPr>
        <w:t>collection at critical points provides</w:t>
      </w:r>
      <w:r w:rsidR="00937942" w:rsidRPr="00937942">
        <w:rPr>
          <w:lang w:val="en-US"/>
        </w:rPr>
        <w:t xml:space="preserve"> a real-time record of a food item’s path, from farm to table.</w:t>
      </w:r>
      <w:r w:rsidR="00937942">
        <w:rPr>
          <w:lang w:val="en-US"/>
        </w:rPr>
        <w:t xml:space="preserve"> In the process, a blockchain solution</w:t>
      </w:r>
      <w:r w:rsidR="00BF6191">
        <w:rPr>
          <w:lang w:val="en-US"/>
        </w:rPr>
        <w:t>’s</w:t>
      </w:r>
      <w:r w:rsidR="00937942">
        <w:rPr>
          <w:lang w:val="en-US"/>
        </w:rPr>
        <w:t xml:space="preserve"> transparency and immutability </w:t>
      </w:r>
      <w:r w:rsidR="00937942" w:rsidRPr="005C446D">
        <w:rPr>
          <w:lang w:val="en-US"/>
        </w:rPr>
        <w:t>help</w:t>
      </w:r>
      <w:r w:rsidR="00937942">
        <w:rPr>
          <w:lang w:val="en-US"/>
        </w:rPr>
        <w:t>s</w:t>
      </w:r>
      <w:r w:rsidR="00937942" w:rsidRPr="005C446D">
        <w:rPr>
          <w:lang w:val="en-US"/>
        </w:rPr>
        <w:t xml:space="preserve"> </w:t>
      </w:r>
      <w:r w:rsidR="00937942">
        <w:rPr>
          <w:lang w:val="en-US"/>
        </w:rPr>
        <w:t>eliminate</w:t>
      </w:r>
      <w:r w:rsidR="00937942" w:rsidRPr="005C446D">
        <w:rPr>
          <w:lang w:val="en-US"/>
        </w:rPr>
        <w:t xml:space="preserve"> supply chain bottlenecks, </w:t>
      </w:r>
      <w:r w:rsidR="00937942">
        <w:rPr>
          <w:lang w:val="en-US"/>
        </w:rPr>
        <w:t xml:space="preserve">helps </w:t>
      </w:r>
      <w:r w:rsidR="00937942" w:rsidRPr="005C446D">
        <w:rPr>
          <w:lang w:val="en-US"/>
        </w:rPr>
        <w:t>forecast the shelf life of produc</w:t>
      </w:r>
      <w:r w:rsidR="00937942">
        <w:rPr>
          <w:lang w:val="en-US"/>
        </w:rPr>
        <w:t>ts</w:t>
      </w:r>
      <w:r w:rsidR="00937942" w:rsidRPr="005C446D">
        <w:rPr>
          <w:lang w:val="en-US"/>
        </w:rPr>
        <w:t xml:space="preserve"> moving through the supply chain, and </w:t>
      </w:r>
      <w:r w:rsidR="00937942">
        <w:rPr>
          <w:lang w:val="en-US"/>
        </w:rPr>
        <w:t>determines</w:t>
      </w:r>
      <w:r w:rsidR="00937942" w:rsidRPr="005C446D">
        <w:rPr>
          <w:lang w:val="en-US"/>
        </w:rPr>
        <w:t xml:space="preserve"> </w:t>
      </w:r>
      <w:r w:rsidR="00937942">
        <w:rPr>
          <w:lang w:val="en-US"/>
        </w:rPr>
        <w:t xml:space="preserve">precise </w:t>
      </w:r>
      <w:r w:rsidR="00937942" w:rsidRPr="005C446D">
        <w:rPr>
          <w:lang w:val="en-US"/>
        </w:rPr>
        <w:t>origin of product</w:t>
      </w:r>
      <w:r w:rsidR="00937942">
        <w:rPr>
          <w:lang w:val="en-US"/>
        </w:rPr>
        <w:t xml:space="preserve">s </w:t>
      </w:r>
      <w:r w:rsidR="00937942" w:rsidRPr="005C446D">
        <w:rPr>
          <w:lang w:val="en-US"/>
        </w:rPr>
        <w:t xml:space="preserve">in case of </w:t>
      </w:r>
      <w:r w:rsidR="00231BAB">
        <w:rPr>
          <w:lang w:val="en-US"/>
        </w:rPr>
        <w:t xml:space="preserve">a </w:t>
      </w:r>
      <w:r w:rsidR="00937942" w:rsidRPr="005C446D">
        <w:rPr>
          <w:lang w:val="en-US"/>
        </w:rPr>
        <w:t>recall.</w:t>
      </w:r>
      <w:r w:rsidR="00BF6191">
        <w:rPr>
          <w:lang w:val="en-US"/>
        </w:rPr>
        <w:t xml:space="preserve"> The provenance of a product can be established in seconds rather than days. In the case of the food supply chain, this quick turnaround results in considerable cost savings, but more importantly</w:t>
      </w:r>
      <w:r w:rsidR="00231BAB">
        <w:rPr>
          <w:lang w:val="en-US"/>
        </w:rPr>
        <w:t>,</w:t>
      </w:r>
      <w:r w:rsidR="00BF6191">
        <w:rPr>
          <w:lang w:val="en-US"/>
        </w:rPr>
        <w:t xml:space="preserve"> can actually save lives.</w:t>
      </w:r>
    </w:p>
    <w:p w14:paraId="21245A75" w14:textId="13CBFB40" w:rsidR="00AC1B8B" w:rsidRPr="0003102F" w:rsidRDefault="00AC1B8B" w:rsidP="00AC1B8B">
      <w:pPr>
        <w:rPr>
          <w:lang w:val="en-US"/>
        </w:rPr>
      </w:pPr>
      <w:r w:rsidRPr="0003102F">
        <w:rPr>
          <w:lang w:val="en-US"/>
        </w:rPr>
        <w:t xml:space="preserve">Consumers want more transparency and assurances regarding the products that they purchase. </w:t>
      </w:r>
      <w:r w:rsidR="008718CF">
        <w:rPr>
          <w:lang w:val="en-US"/>
        </w:rPr>
        <w:t>Also,</w:t>
      </w:r>
      <w:r w:rsidRPr="0003102F">
        <w:rPr>
          <w:lang w:val="en-US"/>
        </w:rPr>
        <w:t xml:space="preserve"> producers and retailers need to create relationships based on trust with consumers. The food blockchain meets </w:t>
      </w:r>
      <w:r w:rsidR="008718CF">
        <w:rPr>
          <w:lang w:val="en-US"/>
        </w:rPr>
        <w:t>these</w:t>
      </w:r>
      <w:r w:rsidRPr="0003102F">
        <w:rPr>
          <w:lang w:val="en-US"/>
        </w:rPr>
        <w:t xml:space="preserve"> requirement</w:t>
      </w:r>
      <w:r w:rsidR="008718CF">
        <w:rPr>
          <w:lang w:val="en-US"/>
        </w:rPr>
        <w:t>s</w:t>
      </w:r>
      <w:r w:rsidRPr="0003102F">
        <w:rPr>
          <w:lang w:val="en-US"/>
        </w:rPr>
        <w:t xml:space="preserve">. By scanning the QR code on a product's label, consumers can access </w:t>
      </w:r>
      <w:r w:rsidR="008718CF">
        <w:rPr>
          <w:lang w:val="en-US"/>
        </w:rPr>
        <w:t xml:space="preserve">product </w:t>
      </w:r>
      <w:r w:rsidRPr="0003102F">
        <w:rPr>
          <w:lang w:val="en-US"/>
        </w:rPr>
        <w:t>information on their smartphone in a web-based interface.</w:t>
      </w:r>
    </w:p>
    <w:p w14:paraId="443CA7D5" w14:textId="1FBFE288" w:rsidR="0003102F" w:rsidRDefault="0003102F" w:rsidP="0003102F">
      <w:pPr>
        <w:rPr>
          <w:lang w:val="en-US"/>
        </w:rPr>
      </w:pPr>
      <w:r w:rsidRPr="0003102F">
        <w:rPr>
          <w:lang w:val="en-US"/>
        </w:rPr>
        <w:t xml:space="preserve">The blockchain enables supply chain transparency and provides access to data that was </w:t>
      </w:r>
      <w:r w:rsidR="008718CF">
        <w:rPr>
          <w:lang w:val="en-US"/>
        </w:rPr>
        <w:t xml:space="preserve">previously </w:t>
      </w:r>
      <w:r w:rsidRPr="0003102F">
        <w:rPr>
          <w:lang w:val="en-US"/>
        </w:rPr>
        <w:t xml:space="preserve">difficult or impossible to attain. It is a database which contains a record of all data exchanged between producers, processors and distributors since </w:t>
      </w:r>
      <w:r w:rsidR="008718CF">
        <w:rPr>
          <w:lang w:val="en-US"/>
        </w:rPr>
        <w:t>the network</w:t>
      </w:r>
      <w:r w:rsidRPr="0003102F">
        <w:rPr>
          <w:lang w:val="en-US"/>
        </w:rPr>
        <w:t xml:space="preserve"> was created.</w:t>
      </w:r>
    </w:p>
    <w:p w14:paraId="48C613C6" w14:textId="71F15C6E" w:rsidR="00592E7D" w:rsidRDefault="00592E7D" w:rsidP="0003102F">
      <w:pPr>
        <w:rPr>
          <w:lang w:val="en-US"/>
        </w:rPr>
      </w:pPr>
    </w:p>
    <w:p w14:paraId="370A9444" w14:textId="7666347F" w:rsidR="00592E7D" w:rsidRPr="00361FB9" w:rsidRDefault="00592E7D" w:rsidP="00592E7D">
      <w:pPr>
        <w:pStyle w:val="Heading2"/>
      </w:pPr>
      <w:r w:rsidRPr="00361FB9">
        <w:t>CHALLENGES</w:t>
      </w:r>
      <w:r>
        <w:t xml:space="preserve"> IN THE FOOD SUPPLY CHAIN</w:t>
      </w:r>
    </w:p>
    <w:p w14:paraId="5C92F307" w14:textId="77777777" w:rsidR="00592E7D" w:rsidRPr="00361FB9" w:rsidRDefault="00592E7D" w:rsidP="00592E7D">
      <w:pPr>
        <w:pStyle w:val="ListParagraph"/>
        <w:spacing w:after="0" w:line="240" w:lineRule="auto"/>
        <w:rPr>
          <w:rFonts w:ascii="Arial" w:hAnsi="Arial" w:cs="Arial"/>
          <w:szCs w:val="25"/>
        </w:rPr>
      </w:pPr>
    </w:p>
    <w:p w14:paraId="0C82321B" w14:textId="3DF1B3DD" w:rsidR="00592E7D" w:rsidRPr="00361FB9" w:rsidRDefault="00592E7D" w:rsidP="00592E7D">
      <w:pPr>
        <w:pStyle w:val="ListParagraph"/>
        <w:numPr>
          <w:ilvl w:val="0"/>
          <w:numId w:val="15"/>
        </w:numPr>
      </w:pPr>
      <w:r>
        <w:t>Complex product path</w:t>
      </w:r>
      <w:r w:rsidRPr="00361FB9">
        <w:t xml:space="preserve"> </w:t>
      </w:r>
      <w:r>
        <w:t>(ingredients can be combined to create new products).</w:t>
      </w:r>
    </w:p>
    <w:p w14:paraId="79C8F21F" w14:textId="6BBFF39D" w:rsidR="00592E7D" w:rsidRPr="00361FB9" w:rsidRDefault="00592E7D" w:rsidP="00592E7D">
      <w:pPr>
        <w:pStyle w:val="ListParagraph"/>
        <w:numPr>
          <w:ilvl w:val="0"/>
          <w:numId w:val="15"/>
        </w:numPr>
      </w:pPr>
      <w:r>
        <w:t>Food is a p</w:t>
      </w:r>
      <w:r w:rsidRPr="00361FB9">
        <w:t>erishable</w:t>
      </w:r>
      <w:r>
        <w:t xml:space="preserve"> commodity.</w:t>
      </w:r>
    </w:p>
    <w:p w14:paraId="2CFD97EF" w14:textId="24BFC39C" w:rsidR="00592E7D" w:rsidRPr="00361FB9" w:rsidRDefault="00592E7D" w:rsidP="00592E7D">
      <w:pPr>
        <w:pStyle w:val="ListParagraph"/>
        <w:numPr>
          <w:ilvl w:val="0"/>
          <w:numId w:val="15"/>
        </w:numPr>
      </w:pPr>
      <w:r w:rsidRPr="00361FB9">
        <w:t>Foodborne diseases threaten public health</w:t>
      </w:r>
      <w:r>
        <w:t>.</w:t>
      </w:r>
    </w:p>
    <w:p w14:paraId="17BA6B4B" w14:textId="753AEE18" w:rsidR="00592E7D" w:rsidRPr="00592E7D" w:rsidRDefault="00592E7D" w:rsidP="00592E7D">
      <w:pPr>
        <w:pStyle w:val="ListParagraph"/>
        <w:numPr>
          <w:ilvl w:val="0"/>
          <w:numId w:val="15"/>
        </w:numPr>
      </w:pPr>
      <w:r>
        <w:t xml:space="preserve">Need to track and control inventories along every link in the chain, </w:t>
      </w:r>
      <w:r w:rsidRPr="00592E7D">
        <w:t>validating the authenticity of goods at each step</w:t>
      </w:r>
      <w:r>
        <w:t>, and preventing fraud.</w:t>
      </w:r>
    </w:p>
    <w:p w14:paraId="73107B79" w14:textId="77777777" w:rsidR="0096064F" w:rsidRDefault="0096064F">
      <w:pPr>
        <w:rPr>
          <w:bCs/>
          <w:color w:val="1F4E79" w:themeColor="accent5" w:themeShade="80"/>
          <w:szCs w:val="20"/>
          <w:lang w:val="en-US"/>
        </w:rPr>
      </w:pPr>
      <w:r>
        <w:br w:type="page"/>
      </w:r>
    </w:p>
    <w:p w14:paraId="43756363" w14:textId="651BB58B" w:rsidR="0096064F" w:rsidRDefault="0096064F" w:rsidP="0096064F">
      <w:pPr>
        <w:pStyle w:val="Heading2"/>
      </w:pPr>
      <w:r w:rsidRPr="00AE38E6">
        <w:lastRenderedPageBreak/>
        <w:t>TRACEABILITY BENEFITS FOR BUSINESSES</w:t>
      </w:r>
    </w:p>
    <w:p w14:paraId="097295E0" w14:textId="77777777" w:rsidR="0096064F" w:rsidRPr="00AE38E6" w:rsidRDefault="0096064F" w:rsidP="0096064F"/>
    <w:p w14:paraId="0BEC5BBD" w14:textId="3486219C" w:rsidR="0096064F" w:rsidRPr="00AE38E6" w:rsidRDefault="00E91FAE" w:rsidP="0096064F">
      <w:pPr>
        <w:pStyle w:val="ListParagraph"/>
        <w:numPr>
          <w:ilvl w:val="0"/>
          <w:numId w:val="16"/>
        </w:numPr>
      </w:pPr>
      <w:r>
        <w:t xml:space="preserve">Supply chain </w:t>
      </w:r>
      <w:r w:rsidR="004A4439">
        <w:t xml:space="preserve">time </w:t>
      </w:r>
      <w:r>
        <w:t>e</w:t>
      </w:r>
      <w:r w:rsidR="0096064F" w:rsidRPr="00AE38E6">
        <w:t>fficienc</w:t>
      </w:r>
      <w:r>
        <w:t>ies.</w:t>
      </w:r>
    </w:p>
    <w:p w14:paraId="05881F54" w14:textId="384F8324" w:rsidR="0096064F" w:rsidRPr="00AE38E6" w:rsidRDefault="0096064F" w:rsidP="0096064F">
      <w:pPr>
        <w:pStyle w:val="ListParagraph"/>
        <w:numPr>
          <w:ilvl w:val="0"/>
          <w:numId w:val="16"/>
        </w:numPr>
      </w:pPr>
      <w:r w:rsidRPr="00AE38E6">
        <w:t>Cost savings</w:t>
      </w:r>
      <w:r w:rsidR="00E91FAE">
        <w:t>.</w:t>
      </w:r>
    </w:p>
    <w:p w14:paraId="52269FCC" w14:textId="7FAD5980" w:rsidR="0096064F" w:rsidRPr="00AE38E6" w:rsidRDefault="0096064F" w:rsidP="0096064F">
      <w:pPr>
        <w:pStyle w:val="ListParagraph"/>
        <w:numPr>
          <w:ilvl w:val="0"/>
          <w:numId w:val="16"/>
        </w:numPr>
      </w:pPr>
      <w:r w:rsidRPr="00AE38E6">
        <w:t>Product recalls and its financial impact</w:t>
      </w:r>
      <w:r w:rsidR="00E91FAE">
        <w:t xml:space="preserve">. </w:t>
      </w:r>
      <w:r w:rsidRPr="00AE38E6">
        <w:t>According to a 2011 Grocery Manufacturers Association report, most companies that go through a Class One recall, when the public health impact has the potential to be most severe, can expect a financial impact of $10 million or more. Nearly one in four companies report a financial impact in excess of $30 million for a single recall.</w:t>
      </w:r>
    </w:p>
    <w:p w14:paraId="2ECD3D7C" w14:textId="7193F5B9" w:rsidR="0096064F" w:rsidRPr="00AE38E6" w:rsidRDefault="0096064F" w:rsidP="0096064F">
      <w:pPr>
        <w:pStyle w:val="ListParagraph"/>
        <w:numPr>
          <w:ilvl w:val="0"/>
          <w:numId w:val="16"/>
        </w:numPr>
      </w:pPr>
      <w:r w:rsidRPr="00AE38E6">
        <w:t>Achieving product premiums</w:t>
      </w:r>
      <w:r>
        <w:t>.</w:t>
      </w:r>
    </w:p>
    <w:p w14:paraId="12BC98DD" w14:textId="6BA22AAE" w:rsidR="0096064F" w:rsidRDefault="0096064F" w:rsidP="0096064F">
      <w:pPr>
        <w:pStyle w:val="ListParagraph"/>
        <w:numPr>
          <w:ilvl w:val="0"/>
          <w:numId w:val="16"/>
        </w:numPr>
      </w:pPr>
      <w:r w:rsidRPr="00AE38E6">
        <w:t xml:space="preserve">Reduction in </w:t>
      </w:r>
      <w:r w:rsidR="002B61BE">
        <w:t>i</w:t>
      </w:r>
      <w:r w:rsidRPr="00AE38E6">
        <w:t>nsurance premiums</w:t>
      </w:r>
      <w:r>
        <w:t xml:space="preserve">. </w:t>
      </w:r>
      <w:r w:rsidRPr="00AE38E6">
        <w:t>Blockchain solutions could also change the terms of insurance policies currently required in transactions and global shipping as well as how liability and indemnification are identified in supply chain management.</w:t>
      </w:r>
    </w:p>
    <w:p w14:paraId="68410F74" w14:textId="38937C00" w:rsidR="0096064F" w:rsidRDefault="0096064F" w:rsidP="0096064F">
      <w:pPr>
        <w:pStyle w:val="ListParagraph"/>
        <w:numPr>
          <w:ilvl w:val="0"/>
          <w:numId w:val="16"/>
        </w:numPr>
      </w:pPr>
      <w:r>
        <w:t>Fraud reduction.</w:t>
      </w:r>
    </w:p>
    <w:p w14:paraId="22FAC5AF" w14:textId="0D08CC5E" w:rsidR="0096064F" w:rsidRPr="00AE38E6" w:rsidRDefault="0096064F" w:rsidP="0096064F">
      <w:pPr>
        <w:pStyle w:val="ListParagraph"/>
        <w:numPr>
          <w:ilvl w:val="0"/>
          <w:numId w:val="16"/>
        </w:numPr>
      </w:pPr>
      <w:r>
        <w:t>Customer satisfaction – brand loyalty.</w:t>
      </w:r>
    </w:p>
    <w:p w14:paraId="5373EF6E" w14:textId="77777777" w:rsidR="00592E7D" w:rsidRPr="0003102F" w:rsidRDefault="00592E7D" w:rsidP="0003102F">
      <w:pPr>
        <w:rPr>
          <w:lang w:val="en-US"/>
        </w:rPr>
      </w:pPr>
    </w:p>
    <w:p w14:paraId="054A7CE7" w14:textId="77777777" w:rsidR="0003102F" w:rsidRPr="0003102F" w:rsidRDefault="0003102F" w:rsidP="0003102F">
      <w:pPr>
        <w:rPr>
          <w:lang w:val="en-US"/>
        </w:rPr>
      </w:pPr>
    </w:p>
    <w:p w14:paraId="09E3820B" w14:textId="42A186B3" w:rsidR="00C10073" w:rsidRPr="00C10073" w:rsidRDefault="00C10073" w:rsidP="00D511BE">
      <w:pPr>
        <w:pStyle w:val="Heading1"/>
      </w:pPr>
      <w:r w:rsidRPr="00C10073">
        <w:t xml:space="preserve">Solution </w:t>
      </w:r>
      <w:r w:rsidRPr="00FA1A6F">
        <w:t>Design</w:t>
      </w:r>
      <w:bookmarkEnd w:id="0"/>
    </w:p>
    <w:p w14:paraId="492F9297" w14:textId="3F407E05" w:rsidR="00317EB4" w:rsidRDefault="00317EB4" w:rsidP="00592E7D">
      <w:pPr>
        <w:pStyle w:val="Heading2"/>
      </w:pPr>
      <w:r>
        <w:t>GOVERNANCE MODEL</w:t>
      </w:r>
    </w:p>
    <w:p w14:paraId="3C09269E" w14:textId="3701C997" w:rsidR="00D217B7" w:rsidRPr="00A85B36" w:rsidRDefault="00D217B7" w:rsidP="00A85B36">
      <w:pPr>
        <w:pStyle w:val="ListParagraph"/>
        <w:numPr>
          <w:ilvl w:val="0"/>
          <w:numId w:val="17"/>
        </w:numPr>
        <w:rPr>
          <w:lang w:val="en-US"/>
        </w:rPr>
      </w:pPr>
      <w:r w:rsidRPr="00A85B36">
        <w:rPr>
          <w:lang w:val="en-US"/>
        </w:rPr>
        <w:t>Consortium Blockchain</w:t>
      </w:r>
      <w:r w:rsidR="00A85B36">
        <w:rPr>
          <w:lang w:val="en-US"/>
        </w:rPr>
        <w:t>.</w:t>
      </w:r>
    </w:p>
    <w:p w14:paraId="282F5DA2" w14:textId="5A9F77C0" w:rsidR="00317EB4" w:rsidRPr="00A85B36" w:rsidRDefault="00D217B7" w:rsidP="00A85B36">
      <w:pPr>
        <w:pStyle w:val="ListParagraph"/>
        <w:numPr>
          <w:ilvl w:val="0"/>
          <w:numId w:val="17"/>
        </w:numPr>
        <w:rPr>
          <w:lang w:val="en-US"/>
        </w:rPr>
      </w:pPr>
      <w:r w:rsidRPr="00A85B36">
        <w:rPr>
          <w:lang w:val="en-US"/>
        </w:rPr>
        <w:t>Accessible by m</w:t>
      </w:r>
      <w:r w:rsidR="00317EB4" w:rsidRPr="00A85B36">
        <w:rPr>
          <w:lang w:val="en-US"/>
        </w:rPr>
        <w:t xml:space="preserve">ultiple </w:t>
      </w:r>
      <w:r w:rsidRPr="00A85B36">
        <w:rPr>
          <w:lang w:val="en-US"/>
        </w:rPr>
        <w:t>private permissioned organizations</w:t>
      </w:r>
      <w:r w:rsidR="00A85B36">
        <w:rPr>
          <w:lang w:val="en-US"/>
        </w:rPr>
        <w:t>.</w:t>
      </w:r>
    </w:p>
    <w:p w14:paraId="5A8CF36E" w14:textId="32C1EF0C" w:rsidR="00D217B7" w:rsidRPr="00A85B36" w:rsidRDefault="00D217B7" w:rsidP="00A85B36">
      <w:pPr>
        <w:pStyle w:val="ListParagraph"/>
        <w:numPr>
          <w:ilvl w:val="0"/>
          <w:numId w:val="17"/>
        </w:numPr>
        <w:rPr>
          <w:lang w:val="en-US"/>
        </w:rPr>
      </w:pPr>
      <w:r w:rsidRPr="00A85B36">
        <w:rPr>
          <w:lang w:val="en-US"/>
        </w:rPr>
        <w:t>Participants are pre-approved and permissioned, with known identities</w:t>
      </w:r>
      <w:r w:rsidR="00A85B36">
        <w:rPr>
          <w:lang w:val="en-US"/>
        </w:rPr>
        <w:t>.</w:t>
      </w:r>
    </w:p>
    <w:p w14:paraId="469FFF7D" w14:textId="0927DB30" w:rsidR="00D217B7" w:rsidRDefault="00D217B7" w:rsidP="00A85B36">
      <w:pPr>
        <w:pStyle w:val="ListParagraph"/>
        <w:numPr>
          <w:ilvl w:val="0"/>
          <w:numId w:val="17"/>
        </w:numPr>
        <w:rPr>
          <w:lang w:val="en-US"/>
        </w:rPr>
      </w:pPr>
      <w:r w:rsidRPr="00A85B36">
        <w:rPr>
          <w:lang w:val="en-US"/>
        </w:rPr>
        <w:t>Consensus is voting-based in an environment of partial trust. When a majority of nodes validates a transaction or block, consensus is reached and finality occurs. Because voting-based algorithms require nodes to transfer messages to each of the other nodes on the network, it takes longer to reach consensus the more nodes</w:t>
      </w:r>
      <w:r w:rsidR="00A85B36" w:rsidRPr="00A85B36">
        <w:rPr>
          <w:lang w:val="en-US"/>
        </w:rPr>
        <w:t xml:space="preserve"> there are</w:t>
      </w:r>
      <w:r w:rsidRPr="00A85B36">
        <w:rPr>
          <w:lang w:val="en-US"/>
        </w:rPr>
        <w:t>. This results in a trade-off between scalability and speed.</w:t>
      </w:r>
      <w:r w:rsidR="00A85B36" w:rsidRPr="00A85B36">
        <w:rPr>
          <w:lang w:val="en-US"/>
        </w:rPr>
        <w:t xml:space="preserve"> In this particular food supply chain network, the number of nodes is limited and transaction speed would be improved.</w:t>
      </w:r>
    </w:p>
    <w:p w14:paraId="591086B8" w14:textId="77777777" w:rsidR="004E5953" w:rsidRPr="004E5953" w:rsidRDefault="004E5953" w:rsidP="004E5953">
      <w:pPr>
        <w:rPr>
          <w:lang w:val="en-US"/>
        </w:rPr>
      </w:pPr>
    </w:p>
    <w:p w14:paraId="28E1AAAB" w14:textId="225F9DA5" w:rsidR="00191F01" w:rsidRPr="00592E7D" w:rsidRDefault="00592E7D" w:rsidP="00592E7D">
      <w:pPr>
        <w:pStyle w:val="Heading2"/>
      </w:pPr>
      <w:r w:rsidRPr="00592E7D">
        <w:t xml:space="preserve">SYSTEM </w:t>
      </w:r>
      <w:r w:rsidRPr="00592E7D">
        <w:rPr>
          <w:rStyle w:val="Heading2Char"/>
          <w:bCs/>
        </w:rPr>
        <w:t>REQUIREMENTS</w:t>
      </w:r>
    </w:p>
    <w:p w14:paraId="5A1B94AD" w14:textId="11A07EB3" w:rsidR="00EA68F4" w:rsidRPr="00A448C3" w:rsidRDefault="00977181" w:rsidP="00A448C3">
      <w:r>
        <w:t>A food supply chain</w:t>
      </w:r>
      <w:r w:rsidR="00EA68F4" w:rsidRPr="00A448C3">
        <w:t xml:space="preserve"> system design </w:t>
      </w:r>
      <w:r w:rsidR="00FA1A6F">
        <w:t>must satisfy</w:t>
      </w:r>
      <w:r w:rsidR="00EA68F4" w:rsidRPr="00A448C3">
        <w:t xml:space="preserve"> the following requirements:</w:t>
      </w:r>
    </w:p>
    <w:p w14:paraId="42192D46" w14:textId="026DCEB4" w:rsidR="00EA68F4" w:rsidRDefault="00EA68F4" w:rsidP="00A448C3">
      <w:pPr>
        <w:pStyle w:val="ListParagraph"/>
        <w:numPr>
          <w:ilvl w:val="0"/>
          <w:numId w:val="11"/>
        </w:numPr>
      </w:pPr>
      <w:r>
        <w:t>Tracking and tracing of products</w:t>
      </w:r>
      <w:r w:rsidR="00FA1A6F">
        <w:t xml:space="preserve"> through the supply chain</w:t>
      </w:r>
      <w:r>
        <w:t>. In this particular case we are tracking apples from a farmer</w:t>
      </w:r>
      <w:r w:rsidR="00B72ACF">
        <w:t>/supplier</w:t>
      </w:r>
      <w:r w:rsidR="00B8169D">
        <w:t>’s</w:t>
      </w:r>
      <w:r w:rsidR="00B72ACF">
        <w:t xml:space="preserve"> apple orchard. The apples are packaged in </w:t>
      </w:r>
      <w:r w:rsidR="00B72ACF">
        <w:lastRenderedPageBreak/>
        <w:t>boxes onto a palett</w:t>
      </w:r>
      <w:r w:rsidR="002E6544">
        <w:t>e</w:t>
      </w:r>
      <w:r w:rsidR="00B72ACF">
        <w:t>. Each palette would have a unique identification code.</w:t>
      </w:r>
      <w:r w:rsidR="002E6544">
        <w:t xml:space="preserve"> (The </w:t>
      </w:r>
      <w:r w:rsidR="002E6544" w:rsidRPr="002E6544">
        <w:t xml:space="preserve">tracking </w:t>
      </w:r>
      <w:r w:rsidR="002E6544">
        <w:t>granularity is at the palet</w:t>
      </w:r>
      <w:r w:rsidR="000E261F">
        <w:t>t</w:t>
      </w:r>
      <w:r w:rsidR="00A448C3">
        <w:t>e</w:t>
      </w:r>
      <w:r w:rsidR="002E6544">
        <w:t xml:space="preserve"> level for this project).</w:t>
      </w:r>
    </w:p>
    <w:p w14:paraId="1A0B195A" w14:textId="2E00A96B" w:rsidR="00B72ACF" w:rsidRDefault="00B72ACF" w:rsidP="00A448C3">
      <w:pPr>
        <w:pStyle w:val="ListParagraph"/>
        <w:numPr>
          <w:ilvl w:val="0"/>
          <w:numId w:val="11"/>
        </w:numPr>
      </w:pPr>
      <w:r>
        <w:t xml:space="preserve">The shipment of apples is received at a manufacturer where the apples are processed and made into apple sauce. </w:t>
      </w:r>
      <w:r w:rsidR="00B8169D">
        <w:t xml:space="preserve">Payment for the apples is made to the supplier. </w:t>
      </w:r>
      <w:r>
        <w:t>The apple sauce is put in</w:t>
      </w:r>
      <w:r w:rsidR="00B8169D">
        <w:t>to</w:t>
      </w:r>
      <w:r>
        <w:t xml:space="preserve"> jars which are then put in boxes. The boxes are placed on a palette. This palett</w:t>
      </w:r>
      <w:r w:rsidR="002E6544">
        <w:t>e</w:t>
      </w:r>
      <w:r>
        <w:t xml:space="preserve"> would </w:t>
      </w:r>
      <w:r w:rsidR="00B8169D">
        <w:t xml:space="preserve">also </w:t>
      </w:r>
      <w:r>
        <w:t>have a unique identification code.</w:t>
      </w:r>
      <w:r w:rsidR="002E6544">
        <w:t xml:space="preserve"> The palette is shipped to a warehouse.</w:t>
      </w:r>
    </w:p>
    <w:p w14:paraId="5AA8D564" w14:textId="44EC36BC" w:rsidR="00F16206" w:rsidRDefault="002E6544" w:rsidP="00A448C3">
      <w:pPr>
        <w:pStyle w:val="ListParagraph"/>
        <w:numPr>
          <w:ilvl w:val="0"/>
          <w:numId w:val="11"/>
        </w:numPr>
      </w:pPr>
      <w:r>
        <w:t>The palette of apple sauce is unloaded at the warehouse. The ID is scanned to record the shipment received.</w:t>
      </w:r>
      <w:r w:rsidR="00F16206">
        <w:t xml:space="preserve"> This triggers payment for the shipment to the manufacturer.</w:t>
      </w:r>
      <w:r w:rsidR="00B8169D">
        <w:t xml:space="preserve"> The goods would likely be taken from the palette and boxes placed on shelves.</w:t>
      </w:r>
    </w:p>
    <w:p w14:paraId="7A457473" w14:textId="07889DD0" w:rsidR="002E6544" w:rsidRDefault="00F16206" w:rsidP="00887A78">
      <w:pPr>
        <w:pStyle w:val="ListParagraph"/>
        <w:numPr>
          <w:ilvl w:val="0"/>
          <w:numId w:val="11"/>
        </w:numPr>
      </w:pPr>
      <w:r>
        <w:t>A palette of products is shipped to the retailer. This palette would most likely consist of different products</w:t>
      </w:r>
      <w:r w:rsidR="00F554B2">
        <w:t xml:space="preserve"> in a real-world application, however for this project it is assumed that a palette consists of one product only. It is also assumed that only the owner of a palette can ship and receive the palette. </w:t>
      </w:r>
      <w:r>
        <w:t>The palette would have a unique identification number</w:t>
      </w:r>
      <w:r w:rsidR="00805789">
        <w:t>.</w:t>
      </w:r>
      <w:r w:rsidR="007C4816">
        <w:t xml:space="preserve"> Payment is made from the Retailer to the Warehouse.</w:t>
      </w:r>
    </w:p>
    <w:p w14:paraId="5AEAA5C7" w14:textId="34578A41" w:rsidR="00EA68F4" w:rsidRDefault="00B8169D" w:rsidP="00A448C3">
      <w:pPr>
        <w:pStyle w:val="ListParagraph"/>
        <w:numPr>
          <w:ilvl w:val="0"/>
          <w:numId w:val="11"/>
        </w:numPr>
      </w:pPr>
      <w:r>
        <w:t>All</w:t>
      </w:r>
      <w:r w:rsidR="00EA68F4">
        <w:t xml:space="preserve"> stakeholders </w:t>
      </w:r>
      <w:r>
        <w:t xml:space="preserve">must </w:t>
      </w:r>
      <w:r w:rsidR="00EA68F4">
        <w:t xml:space="preserve">have access to </w:t>
      </w:r>
      <w:r>
        <w:t>relevant data</w:t>
      </w:r>
      <w:r w:rsidR="00EA68F4">
        <w:t xml:space="preserve">. </w:t>
      </w:r>
      <w:r>
        <w:t xml:space="preserve">Knowing the farm and batch identification would be useful in the event of a problem down the line. For </w:t>
      </w:r>
      <w:r w:rsidR="00B84BFC">
        <w:t>example,</w:t>
      </w:r>
      <w:r>
        <w:t xml:space="preserve"> if there is a health concern regarding the apples</w:t>
      </w:r>
      <w:r w:rsidR="00621255">
        <w:t xml:space="preserve">, the manufacturer would be able to pinpoint the problem. Similarly, if there is an issue with the batch of applesauce, the retailer would know which palette the jars of applesauce came from, and this identification would </w:t>
      </w:r>
      <w:r w:rsidR="00F554B2">
        <w:t>link</w:t>
      </w:r>
      <w:r w:rsidR="00621255">
        <w:t xml:space="preserve"> backwards in the chain.</w:t>
      </w:r>
    </w:p>
    <w:p w14:paraId="566FE175" w14:textId="4ED28ABE" w:rsidR="00C10073" w:rsidRPr="005C446D" w:rsidRDefault="00592E7D" w:rsidP="00592E7D">
      <w:pPr>
        <w:pStyle w:val="Heading2"/>
      </w:pPr>
      <w:r>
        <w:lastRenderedPageBreak/>
        <w:t>DIAGRAM -</w:t>
      </w:r>
      <w:r w:rsidRPr="005C446D">
        <w:t xml:space="preserve"> SYSTEM </w:t>
      </w:r>
      <w:r>
        <w:t>OVERVIEW</w:t>
      </w:r>
    </w:p>
    <w:p w14:paraId="0D7970BD" w14:textId="20578E86" w:rsidR="005C446D" w:rsidRPr="00C10073" w:rsidRDefault="00193C6D" w:rsidP="00805789">
      <w:pPr>
        <w:jc w:val="center"/>
        <w:rPr>
          <w:lang w:val="en-US"/>
        </w:rPr>
      </w:pPr>
      <w:r w:rsidRPr="0011107F">
        <w:rPr>
          <w:noProof/>
        </w:rPr>
        <w:drawing>
          <wp:inline distT="0" distB="0" distL="0" distR="0" wp14:anchorId="5A037B87" wp14:editId="7409C851">
            <wp:extent cx="4596765" cy="4759325"/>
            <wp:effectExtent l="0" t="0" r="0" b="3175"/>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765" cy="4759325"/>
                    </a:xfrm>
                    <a:prstGeom prst="rect">
                      <a:avLst/>
                    </a:prstGeom>
                    <a:noFill/>
                    <a:ln>
                      <a:noFill/>
                    </a:ln>
                  </pic:spPr>
                </pic:pic>
              </a:graphicData>
            </a:graphic>
          </wp:inline>
        </w:drawing>
      </w:r>
    </w:p>
    <w:p w14:paraId="3C97CC26" w14:textId="5BEFAE6B" w:rsidR="00C96D87" w:rsidRPr="00C96D87" w:rsidRDefault="00C96D87" w:rsidP="00595BD2">
      <w:pPr>
        <w:pStyle w:val="Heading2"/>
      </w:pPr>
      <w:r w:rsidRPr="00C96D87">
        <w:t>FARMER ONBOARDING</w:t>
      </w:r>
      <w:r>
        <w:t xml:space="preserve"> </w:t>
      </w:r>
      <w:r w:rsidRPr="00C96D87">
        <w:t>REQUIREMENTS</w:t>
      </w:r>
    </w:p>
    <w:p w14:paraId="0C3220E4" w14:textId="5BEB379D" w:rsidR="00C96D87" w:rsidRPr="00C96D87" w:rsidRDefault="00C96D87" w:rsidP="00C96D87">
      <w:pPr>
        <w:rPr>
          <w:lang w:val="en-US"/>
        </w:rPr>
      </w:pPr>
      <w:r w:rsidRPr="00C96D87">
        <w:rPr>
          <w:lang w:val="en-US"/>
        </w:rPr>
        <w:t xml:space="preserve">Farmers must </w:t>
      </w:r>
      <w:r w:rsidR="00613506">
        <w:rPr>
          <w:lang w:val="en-US"/>
        </w:rPr>
        <w:t>meet the following criteria</w:t>
      </w:r>
      <w:r w:rsidRPr="00C96D87">
        <w:rPr>
          <w:lang w:val="en-US"/>
        </w:rPr>
        <w:t xml:space="preserve"> as part of the onboarding process.</w:t>
      </w:r>
    </w:p>
    <w:p w14:paraId="64B80BE3" w14:textId="5A2AB1FB" w:rsidR="00C96D87" w:rsidRPr="00C96D87" w:rsidRDefault="00C96D87" w:rsidP="00C96D87">
      <w:pPr>
        <w:pStyle w:val="ListParagraph"/>
        <w:numPr>
          <w:ilvl w:val="0"/>
          <w:numId w:val="18"/>
        </w:numPr>
        <w:rPr>
          <w:lang w:val="en-US"/>
        </w:rPr>
      </w:pPr>
      <w:r w:rsidRPr="00C96D87">
        <w:rPr>
          <w:lang w:val="en-US"/>
        </w:rPr>
        <w:t xml:space="preserve">Product is </w:t>
      </w:r>
      <w:r>
        <w:rPr>
          <w:lang w:val="en-US"/>
        </w:rPr>
        <w:t>leg</w:t>
      </w:r>
      <w:r w:rsidRPr="00C96D87">
        <w:rPr>
          <w:lang w:val="en-US"/>
        </w:rPr>
        <w:t>al to sell</w:t>
      </w:r>
      <w:r w:rsidR="00613506">
        <w:rPr>
          <w:lang w:val="en-US"/>
        </w:rPr>
        <w:t>.</w:t>
      </w:r>
    </w:p>
    <w:p w14:paraId="1AE93D0B" w14:textId="1640D113" w:rsidR="00C96D87" w:rsidRPr="00C96D87" w:rsidRDefault="00C96D87" w:rsidP="00C96D87">
      <w:pPr>
        <w:pStyle w:val="ListParagraph"/>
        <w:numPr>
          <w:ilvl w:val="0"/>
          <w:numId w:val="11"/>
        </w:numPr>
        <w:rPr>
          <w:lang w:val="en-US"/>
        </w:rPr>
      </w:pPr>
      <w:r w:rsidRPr="00C96D87">
        <w:rPr>
          <w:lang w:val="en-US"/>
        </w:rPr>
        <w:t>Food Safety Plan</w:t>
      </w:r>
      <w:r>
        <w:rPr>
          <w:lang w:val="en-US"/>
        </w:rPr>
        <w:t xml:space="preserve"> is in place.</w:t>
      </w:r>
    </w:p>
    <w:p w14:paraId="00D79150" w14:textId="6FEDF0EE" w:rsidR="00C96D87" w:rsidRPr="00C96D87" w:rsidRDefault="00C96D87" w:rsidP="00C96D87">
      <w:pPr>
        <w:pStyle w:val="ListParagraph"/>
        <w:numPr>
          <w:ilvl w:val="0"/>
          <w:numId w:val="11"/>
        </w:numPr>
        <w:rPr>
          <w:lang w:val="en-US"/>
        </w:rPr>
      </w:pPr>
      <w:r w:rsidRPr="00C96D87">
        <w:rPr>
          <w:lang w:val="en-US"/>
        </w:rPr>
        <w:t xml:space="preserve">A water test showing </w:t>
      </w:r>
      <w:r>
        <w:rPr>
          <w:lang w:val="en-US"/>
        </w:rPr>
        <w:t>a safe</w:t>
      </w:r>
      <w:r w:rsidRPr="00C96D87">
        <w:rPr>
          <w:lang w:val="en-US"/>
        </w:rPr>
        <w:t xml:space="preserve"> water </w:t>
      </w:r>
      <w:r>
        <w:rPr>
          <w:lang w:val="en-US"/>
        </w:rPr>
        <w:t>supply</w:t>
      </w:r>
      <w:r w:rsidRPr="00C96D87">
        <w:rPr>
          <w:lang w:val="en-US"/>
        </w:rPr>
        <w:t xml:space="preserve"> </w:t>
      </w:r>
      <w:r>
        <w:rPr>
          <w:lang w:val="en-US"/>
        </w:rPr>
        <w:t>for growing and</w:t>
      </w:r>
      <w:r w:rsidRPr="00C96D87">
        <w:rPr>
          <w:lang w:val="en-US"/>
        </w:rPr>
        <w:t xml:space="preserve"> wash</w:t>
      </w:r>
      <w:r>
        <w:rPr>
          <w:lang w:val="en-US"/>
        </w:rPr>
        <w:t>ing harvested</w:t>
      </w:r>
      <w:r w:rsidRPr="00C96D87">
        <w:rPr>
          <w:lang w:val="en-US"/>
        </w:rPr>
        <w:t xml:space="preserve"> produce</w:t>
      </w:r>
      <w:r>
        <w:rPr>
          <w:lang w:val="en-US"/>
        </w:rPr>
        <w:t>.</w:t>
      </w:r>
    </w:p>
    <w:p w14:paraId="68EE5405" w14:textId="4F8FE628" w:rsidR="00C96D87" w:rsidRPr="00C96D87" w:rsidRDefault="00C96D87" w:rsidP="00C96D87">
      <w:pPr>
        <w:pStyle w:val="ListParagraph"/>
        <w:numPr>
          <w:ilvl w:val="0"/>
          <w:numId w:val="11"/>
        </w:numPr>
        <w:rPr>
          <w:lang w:val="en-US"/>
        </w:rPr>
      </w:pPr>
      <w:r>
        <w:rPr>
          <w:lang w:val="en-US"/>
        </w:rPr>
        <w:t xml:space="preserve">Supplier has </w:t>
      </w:r>
      <w:r w:rsidRPr="00C96D87">
        <w:rPr>
          <w:lang w:val="en-US"/>
        </w:rPr>
        <w:t>product liability insurance</w:t>
      </w:r>
      <w:r>
        <w:rPr>
          <w:lang w:val="en-US"/>
        </w:rPr>
        <w:t>.</w:t>
      </w:r>
    </w:p>
    <w:p w14:paraId="1C4C2CA4" w14:textId="1F1AE15F" w:rsidR="00C96D87" w:rsidRPr="00C96D87" w:rsidRDefault="00C96D87" w:rsidP="00C96D87">
      <w:pPr>
        <w:pStyle w:val="ListParagraph"/>
        <w:numPr>
          <w:ilvl w:val="0"/>
          <w:numId w:val="11"/>
        </w:numPr>
        <w:rPr>
          <w:lang w:val="en-US"/>
        </w:rPr>
      </w:pPr>
      <w:r>
        <w:rPr>
          <w:lang w:val="en-US"/>
        </w:rPr>
        <w:t>C</w:t>
      </w:r>
      <w:r w:rsidRPr="00C96D87">
        <w:rPr>
          <w:lang w:val="en-US"/>
        </w:rPr>
        <w:t>ertificat</w:t>
      </w:r>
      <w:r>
        <w:rPr>
          <w:lang w:val="en-US"/>
        </w:rPr>
        <w:t>ion</w:t>
      </w:r>
      <w:r w:rsidRPr="00C96D87">
        <w:rPr>
          <w:lang w:val="en-US"/>
        </w:rPr>
        <w:t xml:space="preserve"> back</w:t>
      </w:r>
      <w:r>
        <w:rPr>
          <w:lang w:val="en-US"/>
        </w:rPr>
        <w:t>ing</w:t>
      </w:r>
      <w:r w:rsidRPr="00C96D87">
        <w:rPr>
          <w:lang w:val="en-US"/>
        </w:rPr>
        <w:t xml:space="preserve"> up any claims </w:t>
      </w:r>
      <w:r>
        <w:rPr>
          <w:lang w:val="en-US"/>
        </w:rPr>
        <w:t>regarding the</w:t>
      </w:r>
      <w:r w:rsidRPr="00C96D87">
        <w:rPr>
          <w:lang w:val="en-US"/>
        </w:rPr>
        <w:t xml:space="preserve"> product (</w:t>
      </w:r>
      <w:r>
        <w:rPr>
          <w:lang w:val="en-US"/>
        </w:rPr>
        <w:t>e.g.</w:t>
      </w:r>
      <w:r w:rsidRPr="00C96D87">
        <w:rPr>
          <w:lang w:val="en-US"/>
        </w:rPr>
        <w:t xml:space="preserve">, organic certification </w:t>
      </w:r>
      <w:r>
        <w:rPr>
          <w:lang w:val="en-US"/>
        </w:rPr>
        <w:t>for</w:t>
      </w:r>
      <w:r w:rsidRPr="00C96D87">
        <w:rPr>
          <w:lang w:val="en-US"/>
        </w:rPr>
        <w:t xml:space="preserve"> organic</w:t>
      </w:r>
      <w:r>
        <w:rPr>
          <w:lang w:val="en-US"/>
        </w:rPr>
        <w:t>ally grown</w:t>
      </w:r>
      <w:r w:rsidRPr="00C96D87">
        <w:rPr>
          <w:lang w:val="en-US"/>
        </w:rPr>
        <w:t xml:space="preserve"> produce</w:t>
      </w:r>
      <w:r w:rsidR="007C4816">
        <w:rPr>
          <w:lang w:val="en-US"/>
        </w:rPr>
        <w:t>)</w:t>
      </w:r>
      <w:r w:rsidRPr="00C96D87">
        <w:rPr>
          <w:lang w:val="en-US"/>
        </w:rPr>
        <w:t>.</w:t>
      </w:r>
    </w:p>
    <w:p w14:paraId="5CB4DCD4" w14:textId="77777777" w:rsidR="000C703A" w:rsidRDefault="000C703A">
      <w:pPr>
        <w:rPr>
          <w:bCs/>
          <w:color w:val="1F4E79" w:themeColor="accent5" w:themeShade="80"/>
          <w:szCs w:val="20"/>
          <w:lang w:val="en-US"/>
        </w:rPr>
      </w:pPr>
      <w:r>
        <w:br w:type="page"/>
      </w:r>
    </w:p>
    <w:p w14:paraId="3BE909B7" w14:textId="3A2C9DF7" w:rsidR="00C10073" w:rsidRPr="00C10073" w:rsidRDefault="00592E7D" w:rsidP="00592E7D">
      <w:pPr>
        <w:pStyle w:val="Heading2"/>
      </w:pPr>
      <w:r>
        <w:lastRenderedPageBreak/>
        <w:t>F</w:t>
      </w:r>
      <w:r w:rsidRPr="00C10073">
        <w:t>UTURE CONTINGENCIES</w:t>
      </w:r>
    </w:p>
    <w:p w14:paraId="7F38B9B3" w14:textId="43440004" w:rsidR="00AB7D09" w:rsidRDefault="00AB7D09" w:rsidP="00A448C3">
      <w:pPr>
        <w:rPr>
          <w:lang w:val="en-US"/>
        </w:rPr>
      </w:pPr>
      <w:r w:rsidRPr="00AB7D09">
        <w:rPr>
          <w:lang w:val="en-US"/>
        </w:rPr>
        <w:t>The system</w:t>
      </w:r>
      <w:r>
        <w:rPr>
          <w:lang w:val="en-US"/>
        </w:rPr>
        <w:t xml:space="preserve"> in its current form is simplified. Finer granularity could be introduced to provide a more robust ecosystem. Future development may include the following:</w:t>
      </w:r>
    </w:p>
    <w:p w14:paraId="6890CCA1" w14:textId="3B4D3992" w:rsidR="00621255" w:rsidRDefault="00621255" w:rsidP="00621255">
      <w:pPr>
        <w:pStyle w:val="ListParagraph"/>
        <w:numPr>
          <w:ilvl w:val="0"/>
          <w:numId w:val="11"/>
        </w:numPr>
      </w:pPr>
      <w:r>
        <w:rPr>
          <w:lang w:val="en-US"/>
        </w:rPr>
        <w:t xml:space="preserve">Recording the identification data </w:t>
      </w:r>
      <w:r>
        <w:t xml:space="preserve">according to </w:t>
      </w:r>
      <w:r w:rsidRPr="00FC00EA">
        <w:rPr>
          <w:u w:val="single"/>
        </w:rPr>
        <w:t xml:space="preserve">GS1 </w:t>
      </w:r>
      <w:r w:rsidR="00FC00EA">
        <w:rPr>
          <w:u w:val="single"/>
        </w:rPr>
        <w:t>S</w:t>
      </w:r>
      <w:r w:rsidRPr="00FC00EA">
        <w:rPr>
          <w:u w:val="single"/>
        </w:rPr>
        <w:t>tandards</w:t>
      </w:r>
      <w:r>
        <w:t>.</w:t>
      </w:r>
    </w:p>
    <w:p w14:paraId="05B6287E" w14:textId="0B3DFE28" w:rsidR="00413213" w:rsidRPr="00413213" w:rsidRDefault="00413213" w:rsidP="00AB7D09">
      <w:pPr>
        <w:pStyle w:val="ListParagraph"/>
        <w:numPr>
          <w:ilvl w:val="0"/>
          <w:numId w:val="13"/>
        </w:numPr>
        <w:rPr>
          <w:lang w:val="en-US"/>
        </w:rPr>
      </w:pPr>
      <w:r w:rsidRPr="0096713C">
        <w:rPr>
          <w:u w:val="single"/>
          <w:lang w:val="en-US"/>
        </w:rPr>
        <w:t>IoT Sensors</w:t>
      </w:r>
      <w:r>
        <w:rPr>
          <w:lang w:val="en-US"/>
        </w:rPr>
        <w:t>: Environmental conditions, humidity, temperature, shock – tracks data and generates alerts (bruised apples to make cider, good apples to make sauce, hash stored on chain)</w:t>
      </w:r>
    </w:p>
    <w:p w14:paraId="7BE0CFC1" w14:textId="178A144B" w:rsidR="00AB7D09" w:rsidRDefault="0096713C" w:rsidP="00AB7D09">
      <w:pPr>
        <w:pStyle w:val="ListParagraph"/>
        <w:numPr>
          <w:ilvl w:val="0"/>
          <w:numId w:val="13"/>
        </w:numPr>
        <w:rPr>
          <w:lang w:val="en-US"/>
        </w:rPr>
      </w:pPr>
      <w:r>
        <w:rPr>
          <w:u w:val="single"/>
          <w:lang w:val="en-US"/>
        </w:rPr>
        <w:t xml:space="preserve">Other </w:t>
      </w:r>
      <w:r w:rsidR="00AB7D09" w:rsidRPr="00AB7D09">
        <w:rPr>
          <w:u w:val="single"/>
          <w:lang w:val="en-US"/>
        </w:rPr>
        <w:t>Inputs</w:t>
      </w:r>
      <w:r w:rsidR="00AB7D09">
        <w:rPr>
          <w:lang w:val="en-US"/>
        </w:rPr>
        <w:t>: Seed Purchasing, Fertilizer Purchasing, Financing/Banks</w:t>
      </w:r>
    </w:p>
    <w:p w14:paraId="234C5BB8" w14:textId="54947603" w:rsidR="00AB7D09" w:rsidRDefault="00AB7D09" w:rsidP="00AB7D09">
      <w:pPr>
        <w:pStyle w:val="ListParagraph"/>
        <w:numPr>
          <w:ilvl w:val="0"/>
          <w:numId w:val="13"/>
        </w:numPr>
        <w:rPr>
          <w:lang w:val="en-US"/>
        </w:rPr>
      </w:pPr>
      <w:r w:rsidRPr="00AB7D09">
        <w:rPr>
          <w:u w:val="single"/>
          <w:lang w:val="en-US"/>
        </w:rPr>
        <w:t>Aggregation</w:t>
      </w:r>
      <w:r>
        <w:rPr>
          <w:lang w:val="en-US"/>
        </w:rPr>
        <w:t>: Farmer Organizations/Coops, Small Traders</w:t>
      </w:r>
    </w:p>
    <w:p w14:paraId="5E802828" w14:textId="145406C0" w:rsidR="00AB7D09" w:rsidRPr="00AB7D09" w:rsidRDefault="00AB7D09" w:rsidP="00AB7D09">
      <w:pPr>
        <w:pStyle w:val="ListParagraph"/>
        <w:numPr>
          <w:ilvl w:val="0"/>
          <w:numId w:val="13"/>
        </w:numPr>
        <w:rPr>
          <w:lang w:val="en-US"/>
        </w:rPr>
      </w:pPr>
      <w:r w:rsidRPr="001B0A01">
        <w:rPr>
          <w:u w:val="single"/>
          <w:lang w:val="en-US"/>
        </w:rPr>
        <w:t>Retailing</w:t>
      </w:r>
      <w:r>
        <w:rPr>
          <w:lang w:val="en-US"/>
        </w:rPr>
        <w:t>: Traditional Markets, Supermarkets, Restaurants</w:t>
      </w:r>
    </w:p>
    <w:p w14:paraId="00A05EB9" w14:textId="77777777" w:rsidR="00AB7D09" w:rsidRPr="00AB7D09" w:rsidRDefault="00AB7D09" w:rsidP="00A448C3">
      <w:pPr>
        <w:rPr>
          <w:lang w:val="en-US"/>
        </w:rPr>
      </w:pPr>
    </w:p>
    <w:p w14:paraId="456A8835" w14:textId="043089F6" w:rsidR="00C10073" w:rsidRPr="00C10073" w:rsidRDefault="00DB5FD9" w:rsidP="00A448C3">
      <w:pPr>
        <w:pStyle w:val="Heading1"/>
      </w:pPr>
      <w:r>
        <w:t>NETWORK</w:t>
      </w:r>
      <w:r w:rsidR="00C10073" w:rsidRPr="00C10073">
        <w:t xml:space="preserve"> ARCHITECTURE</w:t>
      </w:r>
    </w:p>
    <w:p w14:paraId="4417207A" w14:textId="552942BC" w:rsidR="00193C6D" w:rsidRDefault="00193C6D" w:rsidP="00A448C3">
      <w:pPr>
        <w:rPr>
          <w:lang w:val="en-US"/>
        </w:rPr>
      </w:pPr>
    </w:p>
    <w:p w14:paraId="2AF2121F" w14:textId="6310C51D" w:rsidR="00DB5FD9" w:rsidRDefault="00DB5FD9" w:rsidP="00DB5FD9">
      <w:pPr>
        <w:jc w:val="center"/>
        <w:rPr>
          <w:lang w:val="en-US"/>
        </w:rPr>
      </w:pPr>
      <w:r>
        <w:rPr>
          <w:noProof/>
          <w:lang w:val="en-US"/>
        </w:rPr>
        <w:drawing>
          <wp:inline distT="0" distB="0" distL="0" distR="0" wp14:anchorId="1566C4F3" wp14:editId="5D9D5027">
            <wp:extent cx="6213600" cy="46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1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600" cy="4615200"/>
                    </a:xfrm>
                    <a:prstGeom prst="rect">
                      <a:avLst/>
                    </a:prstGeom>
                  </pic:spPr>
                </pic:pic>
              </a:graphicData>
            </a:graphic>
          </wp:inline>
        </w:drawing>
      </w:r>
    </w:p>
    <w:p w14:paraId="1FBBD86A" w14:textId="0F85C9B2" w:rsidR="008657CE" w:rsidRPr="008657CE" w:rsidRDefault="008657CE" w:rsidP="008657CE">
      <w:pPr>
        <w:pStyle w:val="Heading1"/>
      </w:pPr>
      <w:r>
        <w:lastRenderedPageBreak/>
        <w:t>CHAINCODE</w:t>
      </w:r>
    </w:p>
    <w:p w14:paraId="342B2272" w14:textId="53885698" w:rsidR="008657CE" w:rsidRPr="008657CE" w:rsidRDefault="008657CE" w:rsidP="008657CE">
      <w:pPr>
        <w:rPr>
          <w:lang w:val="en-US"/>
        </w:rPr>
      </w:pPr>
      <w:r w:rsidRPr="008657CE">
        <w:rPr>
          <w:lang w:val="en-US"/>
        </w:rPr>
        <w:t xml:space="preserve">This asset is created by </w:t>
      </w:r>
      <w:r>
        <w:rPr>
          <w:lang w:val="en-US"/>
        </w:rPr>
        <w:t xml:space="preserve">a </w:t>
      </w:r>
      <w:r w:rsidRPr="008657CE">
        <w:rPr>
          <w:lang w:val="en-US"/>
        </w:rPr>
        <w:t>farmer</w:t>
      </w:r>
      <w:r>
        <w:rPr>
          <w:lang w:val="en-US"/>
        </w:rPr>
        <w:t>/supplier</w:t>
      </w:r>
      <w:r w:rsidRPr="008657CE">
        <w:rPr>
          <w:lang w:val="en-US"/>
        </w:rPr>
        <w:t xml:space="preserve"> to list the product</w:t>
      </w:r>
      <w:r>
        <w:rPr>
          <w:lang w:val="en-US"/>
        </w:rPr>
        <w:t>.</w:t>
      </w:r>
    </w:p>
    <w:p w14:paraId="329C47F5" w14:textId="7538BEB5" w:rsidR="008657CE" w:rsidRPr="008657CE" w:rsidRDefault="008657CE" w:rsidP="008657CE">
      <w:pPr>
        <w:rPr>
          <w:lang w:val="en-US"/>
        </w:rPr>
      </w:pPr>
      <w:r w:rsidRPr="008657CE">
        <w:rPr>
          <w:lang w:val="en-US"/>
        </w:rPr>
        <w:t>Transactions:</w:t>
      </w:r>
    </w:p>
    <w:p w14:paraId="6938127B" w14:textId="5BCB665F" w:rsidR="008657CE" w:rsidRPr="008657CE" w:rsidRDefault="008657CE" w:rsidP="008657CE">
      <w:pPr>
        <w:pStyle w:val="ListParagraph"/>
        <w:numPr>
          <w:ilvl w:val="0"/>
          <w:numId w:val="21"/>
        </w:numPr>
        <w:rPr>
          <w:lang w:val="en-US"/>
        </w:rPr>
      </w:pPr>
      <w:r w:rsidRPr="008657CE">
        <w:rPr>
          <w:lang w:val="en-US"/>
        </w:rPr>
        <w:t>PalletContract.create</w:t>
      </w:r>
    </w:p>
    <w:p w14:paraId="2729EAE0" w14:textId="06D26AA4" w:rsidR="008657CE" w:rsidRPr="008657CE" w:rsidRDefault="008657CE" w:rsidP="008657CE">
      <w:pPr>
        <w:pStyle w:val="ListParagraph"/>
        <w:numPr>
          <w:ilvl w:val="0"/>
          <w:numId w:val="21"/>
        </w:numPr>
        <w:rPr>
          <w:lang w:val="en-US"/>
        </w:rPr>
      </w:pPr>
      <w:r w:rsidRPr="008657CE">
        <w:rPr>
          <w:lang w:val="en-US"/>
        </w:rPr>
        <w:t>PalletContract.purchase</w:t>
      </w:r>
    </w:p>
    <w:p w14:paraId="0E246653" w14:textId="032D7F5E" w:rsidR="008657CE" w:rsidRPr="008657CE" w:rsidRDefault="008657CE" w:rsidP="008657CE">
      <w:pPr>
        <w:pStyle w:val="ListParagraph"/>
        <w:numPr>
          <w:ilvl w:val="0"/>
          <w:numId w:val="21"/>
        </w:numPr>
        <w:rPr>
          <w:lang w:val="en-US"/>
        </w:rPr>
      </w:pPr>
      <w:r w:rsidRPr="008657CE">
        <w:rPr>
          <w:lang w:val="en-US"/>
        </w:rPr>
        <w:t>PalletContract.ship</w:t>
      </w:r>
    </w:p>
    <w:p w14:paraId="6EA3581B" w14:textId="2790250F" w:rsidR="008657CE" w:rsidRDefault="008657CE" w:rsidP="008657CE">
      <w:pPr>
        <w:pStyle w:val="ListParagraph"/>
        <w:numPr>
          <w:ilvl w:val="0"/>
          <w:numId w:val="21"/>
        </w:numPr>
        <w:rPr>
          <w:lang w:val="en-US"/>
        </w:rPr>
      </w:pPr>
      <w:r w:rsidRPr="008657CE">
        <w:rPr>
          <w:lang w:val="en-US"/>
        </w:rPr>
        <w:t>PalletContract.receive</w:t>
      </w:r>
    </w:p>
    <w:p w14:paraId="5FEA7349" w14:textId="77777777" w:rsidR="008657CE" w:rsidRPr="008657CE" w:rsidRDefault="008657CE" w:rsidP="008657CE">
      <w:pPr>
        <w:rPr>
          <w:lang w:val="en-US"/>
        </w:rPr>
      </w:pPr>
    </w:p>
    <w:p w14:paraId="2FE10882" w14:textId="57017C3A" w:rsidR="00C10073" w:rsidRPr="00C10073" w:rsidRDefault="00097A92" w:rsidP="00CC2CB6">
      <w:pPr>
        <w:pStyle w:val="Heading1"/>
      </w:pPr>
      <w:r>
        <w:t>DATA DICTIONARY</w:t>
      </w:r>
    </w:p>
    <w:p w14:paraId="1640A9A5" w14:textId="77777777" w:rsidR="00193C6D" w:rsidRDefault="00193C6D" w:rsidP="00A448C3"/>
    <w:tbl>
      <w:tblPr>
        <w:tblStyle w:val="TableGrid"/>
        <w:tblW w:w="0" w:type="auto"/>
        <w:tblLook w:val="04A0" w:firstRow="1" w:lastRow="0" w:firstColumn="1" w:lastColumn="0" w:noHBand="0" w:noVBand="1"/>
      </w:tblPr>
      <w:tblGrid>
        <w:gridCol w:w="2401"/>
        <w:gridCol w:w="6949"/>
      </w:tblGrid>
      <w:tr w:rsidR="000F5658" w14:paraId="55ABDF2B" w14:textId="7816ACBC" w:rsidTr="00E02553">
        <w:tc>
          <w:tcPr>
            <w:tcW w:w="9350" w:type="dxa"/>
            <w:gridSpan w:val="2"/>
            <w:shd w:val="clear" w:color="auto" w:fill="B4C6E7" w:themeFill="accent1" w:themeFillTint="66"/>
          </w:tcPr>
          <w:p w14:paraId="18ED9253" w14:textId="1FD22778" w:rsidR="000F5658" w:rsidRDefault="000F5658" w:rsidP="00A448C3">
            <w:r>
              <w:t>GROWER/SUPPLIER</w:t>
            </w:r>
          </w:p>
        </w:tc>
      </w:tr>
      <w:tr w:rsidR="000F5658" w14:paraId="4328DE06" w14:textId="6D132E86" w:rsidTr="007B3EA6">
        <w:tc>
          <w:tcPr>
            <w:tcW w:w="2401" w:type="dxa"/>
            <w:shd w:val="clear" w:color="auto" w:fill="D9E2F3" w:themeFill="accent1" w:themeFillTint="33"/>
          </w:tcPr>
          <w:p w14:paraId="3D9D4C4A" w14:textId="77777777" w:rsidR="000F5658" w:rsidRPr="00CE03A1" w:rsidRDefault="000F5658" w:rsidP="00A448C3">
            <w:r>
              <w:t>Field</w:t>
            </w:r>
          </w:p>
        </w:tc>
        <w:tc>
          <w:tcPr>
            <w:tcW w:w="6949" w:type="dxa"/>
            <w:shd w:val="clear" w:color="auto" w:fill="D9E2F3" w:themeFill="accent1" w:themeFillTint="33"/>
          </w:tcPr>
          <w:p w14:paraId="13ECC99C" w14:textId="28910F78" w:rsidR="000F5658" w:rsidRDefault="000F5658" w:rsidP="00A448C3">
            <w:r>
              <w:t>Description</w:t>
            </w:r>
          </w:p>
        </w:tc>
      </w:tr>
      <w:tr w:rsidR="000F5658" w14:paraId="13477052" w14:textId="7DFF341E" w:rsidTr="00A40EFF">
        <w:tc>
          <w:tcPr>
            <w:tcW w:w="2401" w:type="dxa"/>
          </w:tcPr>
          <w:p w14:paraId="11DA7156" w14:textId="77777777" w:rsidR="000F5658" w:rsidRDefault="000F5658" w:rsidP="00A448C3">
            <w:r w:rsidRPr="00CE03A1">
              <w:t xml:space="preserve">GTIN </w:t>
            </w:r>
          </w:p>
        </w:tc>
        <w:tc>
          <w:tcPr>
            <w:tcW w:w="6949" w:type="dxa"/>
          </w:tcPr>
          <w:p w14:paraId="427F69EB" w14:textId="7AF37F08" w:rsidR="000F5658" w:rsidRPr="00241162" w:rsidRDefault="000F5658" w:rsidP="00A448C3">
            <w:r>
              <w:t>Global Trade Item Number</w:t>
            </w:r>
          </w:p>
        </w:tc>
      </w:tr>
      <w:tr w:rsidR="000F5658" w14:paraId="4C151634" w14:textId="2D0F4280" w:rsidTr="00112F31">
        <w:tc>
          <w:tcPr>
            <w:tcW w:w="2401" w:type="dxa"/>
          </w:tcPr>
          <w:p w14:paraId="36ACA480" w14:textId="77777777" w:rsidR="000F5658" w:rsidRPr="00CE03A1" w:rsidRDefault="000F5658" w:rsidP="00A448C3">
            <w:r>
              <w:t>LOT</w:t>
            </w:r>
          </w:p>
        </w:tc>
        <w:tc>
          <w:tcPr>
            <w:tcW w:w="6949" w:type="dxa"/>
          </w:tcPr>
          <w:p w14:paraId="3D76F214" w14:textId="347CCD10" w:rsidR="000F5658" w:rsidRDefault="000F5658" w:rsidP="00A448C3">
            <w:r>
              <w:t>Batch/Lot Number</w:t>
            </w:r>
          </w:p>
        </w:tc>
      </w:tr>
      <w:tr w:rsidR="000F5658" w14:paraId="5AB4A82F" w14:textId="1731D158" w:rsidTr="00AB2791">
        <w:tc>
          <w:tcPr>
            <w:tcW w:w="2401" w:type="dxa"/>
          </w:tcPr>
          <w:p w14:paraId="6001B11D" w14:textId="77777777" w:rsidR="000F5658" w:rsidRDefault="000F5658" w:rsidP="00A448C3">
            <w:r>
              <w:t>DATETIME</w:t>
            </w:r>
          </w:p>
        </w:tc>
        <w:tc>
          <w:tcPr>
            <w:tcW w:w="6949" w:type="dxa"/>
          </w:tcPr>
          <w:p w14:paraId="6D38DBE8" w14:textId="1B3BAB51" w:rsidR="000F5658" w:rsidRDefault="000F5658" w:rsidP="00A448C3">
            <w:r>
              <w:t>Date and Time Stamp</w:t>
            </w:r>
          </w:p>
        </w:tc>
      </w:tr>
      <w:tr w:rsidR="000F5658" w14:paraId="578BECFB" w14:textId="3959434D" w:rsidTr="00981580">
        <w:tc>
          <w:tcPr>
            <w:tcW w:w="2401" w:type="dxa"/>
          </w:tcPr>
          <w:p w14:paraId="5FA4ED36" w14:textId="77777777" w:rsidR="000F5658" w:rsidRDefault="000F5658" w:rsidP="00A448C3">
            <w:r w:rsidRPr="00CE03A1">
              <w:t>GLN</w:t>
            </w:r>
            <w:r>
              <w:t>_FARM</w:t>
            </w:r>
          </w:p>
        </w:tc>
        <w:tc>
          <w:tcPr>
            <w:tcW w:w="6949" w:type="dxa"/>
          </w:tcPr>
          <w:p w14:paraId="3077A9BB" w14:textId="73B32DE8" w:rsidR="000F5658" w:rsidRPr="00CE03A1" w:rsidRDefault="000F5658" w:rsidP="00A448C3">
            <w:r>
              <w:t xml:space="preserve">Global Location Number (physical location </w:t>
            </w:r>
            <w:r w:rsidRPr="00CE03A1">
              <w:t>of farm</w:t>
            </w:r>
            <w:r>
              <w:t>)</w:t>
            </w:r>
          </w:p>
        </w:tc>
      </w:tr>
      <w:tr w:rsidR="00C73D31" w14:paraId="32D2864B" w14:textId="79B72CB8" w:rsidTr="000A404C">
        <w:tc>
          <w:tcPr>
            <w:tcW w:w="9350" w:type="dxa"/>
            <w:gridSpan w:val="2"/>
            <w:shd w:val="clear" w:color="auto" w:fill="D9E2F3" w:themeFill="accent1" w:themeFillTint="33"/>
          </w:tcPr>
          <w:p w14:paraId="7112F34E" w14:textId="77777777" w:rsidR="00C73D31" w:rsidRDefault="00C73D31" w:rsidP="00A448C3">
            <w:pPr>
              <w:pStyle w:val="ListParagraph"/>
              <w:numPr>
                <w:ilvl w:val="0"/>
                <w:numId w:val="6"/>
              </w:numPr>
            </w:pPr>
            <w:r>
              <w:t>Global Trade Item Numbers + Lot Numbers are used to identify raw produce.</w:t>
            </w:r>
          </w:p>
          <w:p w14:paraId="7F0CDD16" w14:textId="77777777" w:rsidR="00C73D31" w:rsidRDefault="00C73D31" w:rsidP="00A448C3">
            <w:pPr>
              <w:pStyle w:val="ListParagraph"/>
              <w:numPr>
                <w:ilvl w:val="0"/>
                <w:numId w:val="6"/>
              </w:numPr>
            </w:pPr>
            <w:r>
              <w:t>Global Serial Shipping Container Codes are used for products distributed from the farms with batch/lot information.</w:t>
            </w:r>
          </w:p>
          <w:p w14:paraId="033B7B1F" w14:textId="2B8A889C" w:rsidR="00C73D31" w:rsidRDefault="00C73D31" w:rsidP="00C73D31">
            <w:pPr>
              <w:pStyle w:val="ListParagraph"/>
            </w:pPr>
            <w:r>
              <w:t>Each physical location is identified with a Global Location Number.</w:t>
            </w:r>
          </w:p>
        </w:tc>
      </w:tr>
    </w:tbl>
    <w:p w14:paraId="5176CAC7" w14:textId="77777777" w:rsidR="00193C6D" w:rsidRDefault="00193C6D" w:rsidP="00A448C3"/>
    <w:tbl>
      <w:tblPr>
        <w:tblStyle w:val="TableGrid"/>
        <w:tblW w:w="0" w:type="auto"/>
        <w:tblLook w:val="04A0" w:firstRow="1" w:lastRow="0" w:firstColumn="1" w:lastColumn="0" w:noHBand="0" w:noVBand="1"/>
      </w:tblPr>
      <w:tblGrid>
        <w:gridCol w:w="3116"/>
        <w:gridCol w:w="6234"/>
      </w:tblGrid>
      <w:tr w:rsidR="00193C6D" w14:paraId="2116FFB4" w14:textId="77777777" w:rsidTr="00151E03">
        <w:tc>
          <w:tcPr>
            <w:tcW w:w="9350" w:type="dxa"/>
            <w:gridSpan w:val="2"/>
            <w:shd w:val="clear" w:color="auto" w:fill="8EAADB" w:themeFill="accent1" w:themeFillTint="99"/>
          </w:tcPr>
          <w:p w14:paraId="2B421471" w14:textId="7BA122CC" w:rsidR="00193C6D" w:rsidRDefault="00193C6D" w:rsidP="00A448C3">
            <w:r>
              <w:cr/>
              <w:t>MANUFACTURER</w:t>
            </w:r>
          </w:p>
        </w:tc>
      </w:tr>
      <w:tr w:rsidR="00193C6D" w14:paraId="17253323" w14:textId="77777777" w:rsidTr="00151E03">
        <w:tc>
          <w:tcPr>
            <w:tcW w:w="9350" w:type="dxa"/>
            <w:gridSpan w:val="2"/>
            <w:shd w:val="clear" w:color="auto" w:fill="B4C6E7" w:themeFill="accent1" w:themeFillTint="66"/>
          </w:tcPr>
          <w:p w14:paraId="0A5C6F44" w14:textId="77777777" w:rsidR="00193C6D" w:rsidRDefault="00193C6D" w:rsidP="00A448C3">
            <w:r>
              <w:t>INPUT</w:t>
            </w:r>
          </w:p>
        </w:tc>
      </w:tr>
      <w:tr w:rsidR="000F5658" w14:paraId="65BC6F53" w14:textId="77777777" w:rsidTr="003C4DD7">
        <w:tc>
          <w:tcPr>
            <w:tcW w:w="3116" w:type="dxa"/>
            <w:shd w:val="clear" w:color="auto" w:fill="D9E2F3" w:themeFill="accent1" w:themeFillTint="33"/>
          </w:tcPr>
          <w:p w14:paraId="0927785F" w14:textId="77777777" w:rsidR="000F5658" w:rsidRPr="00CE03A1" w:rsidRDefault="000F5658" w:rsidP="00A448C3">
            <w:r>
              <w:t>Field</w:t>
            </w:r>
          </w:p>
        </w:tc>
        <w:tc>
          <w:tcPr>
            <w:tcW w:w="6234" w:type="dxa"/>
            <w:shd w:val="clear" w:color="auto" w:fill="D9E2F3" w:themeFill="accent1" w:themeFillTint="33"/>
          </w:tcPr>
          <w:p w14:paraId="4DD4548C" w14:textId="783E3E34" w:rsidR="000F5658" w:rsidRDefault="000F5658" w:rsidP="00A448C3">
            <w:r>
              <w:t>Description</w:t>
            </w:r>
          </w:p>
        </w:tc>
      </w:tr>
      <w:tr w:rsidR="000F5658" w14:paraId="0066CF47" w14:textId="77777777" w:rsidTr="00337031">
        <w:tc>
          <w:tcPr>
            <w:tcW w:w="3116" w:type="dxa"/>
          </w:tcPr>
          <w:p w14:paraId="0907B5A5" w14:textId="77777777" w:rsidR="000F5658" w:rsidRPr="00AF565C" w:rsidRDefault="000F5658" w:rsidP="00A448C3">
            <w:r w:rsidRPr="00AF565C">
              <w:t>GTIN</w:t>
            </w:r>
          </w:p>
        </w:tc>
        <w:tc>
          <w:tcPr>
            <w:tcW w:w="6234" w:type="dxa"/>
          </w:tcPr>
          <w:p w14:paraId="5BB66C55" w14:textId="44CE9AEA" w:rsidR="000F5658" w:rsidRDefault="000F5658" w:rsidP="00A448C3">
            <w:r>
              <w:t>Global Trade Item Number of Raw Materials</w:t>
            </w:r>
          </w:p>
        </w:tc>
      </w:tr>
      <w:tr w:rsidR="000F5658" w14:paraId="174F2023" w14:textId="77777777" w:rsidTr="006136CD">
        <w:tc>
          <w:tcPr>
            <w:tcW w:w="3116" w:type="dxa"/>
          </w:tcPr>
          <w:p w14:paraId="032A7478" w14:textId="77777777" w:rsidR="000F5658" w:rsidRPr="00AF565C" w:rsidRDefault="000F5658" w:rsidP="00A448C3">
            <w:r w:rsidRPr="00AF565C">
              <w:t>DATETIME_RECEIVED</w:t>
            </w:r>
          </w:p>
        </w:tc>
        <w:tc>
          <w:tcPr>
            <w:tcW w:w="6234" w:type="dxa"/>
          </w:tcPr>
          <w:p w14:paraId="62C0BE3D" w14:textId="0F33B5C5" w:rsidR="000F5658" w:rsidRDefault="000F5658" w:rsidP="00A448C3">
            <w:r>
              <w:t>Date and Time Shipment Received</w:t>
            </w:r>
          </w:p>
        </w:tc>
      </w:tr>
      <w:tr w:rsidR="000F5658" w14:paraId="6D04A1DB" w14:textId="77777777" w:rsidTr="008B4B69">
        <w:tc>
          <w:tcPr>
            <w:tcW w:w="3116" w:type="dxa"/>
          </w:tcPr>
          <w:p w14:paraId="5190A526" w14:textId="77777777" w:rsidR="000F5658" w:rsidRPr="00AF565C" w:rsidRDefault="000F5658" w:rsidP="00A448C3">
            <w:r w:rsidRPr="00AF565C">
              <w:t>GLN_FACTORY</w:t>
            </w:r>
          </w:p>
        </w:tc>
        <w:tc>
          <w:tcPr>
            <w:tcW w:w="6234" w:type="dxa"/>
          </w:tcPr>
          <w:p w14:paraId="1F6B28B0" w14:textId="3190B24E" w:rsidR="000F5658" w:rsidRDefault="000F5658" w:rsidP="00A448C3">
            <w:r>
              <w:t xml:space="preserve">Global Location Number </w:t>
            </w:r>
            <w:r w:rsidRPr="00BC6A19">
              <w:t xml:space="preserve">of </w:t>
            </w:r>
            <w:r>
              <w:t>Factory</w:t>
            </w:r>
          </w:p>
        </w:tc>
      </w:tr>
      <w:tr w:rsidR="00193C6D" w14:paraId="66ED67B2" w14:textId="77777777" w:rsidTr="00151E03">
        <w:tc>
          <w:tcPr>
            <w:tcW w:w="9350" w:type="dxa"/>
            <w:gridSpan w:val="2"/>
            <w:shd w:val="clear" w:color="auto" w:fill="B4C6E7" w:themeFill="accent1" w:themeFillTint="66"/>
          </w:tcPr>
          <w:p w14:paraId="65C2380E" w14:textId="77777777" w:rsidR="00193C6D" w:rsidRDefault="00193C6D" w:rsidP="00A448C3">
            <w:r>
              <w:t>OUTPUT</w:t>
            </w:r>
          </w:p>
        </w:tc>
      </w:tr>
      <w:tr w:rsidR="00621B9B" w14:paraId="1E96E2E2" w14:textId="77777777" w:rsidTr="001C47ED">
        <w:trPr>
          <w:trHeight w:val="279"/>
        </w:trPr>
        <w:tc>
          <w:tcPr>
            <w:tcW w:w="3116" w:type="dxa"/>
            <w:shd w:val="clear" w:color="auto" w:fill="FFFFFF" w:themeFill="background1"/>
          </w:tcPr>
          <w:p w14:paraId="3CB0061C" w14:textId="77777777" w:rsidR="00621B9B" w:rsidRDefault="00621B9B" w:rsidP="00A448C3">
            <w:r w:rsidRPr="00BC6A19">
              <w:t>SSCC</w:t>
            </w:r>
          </w:p>
        </w:tc>
        <w:tc>
          <w:tcPr>
            <w:tcW w:w="6234" w:type="dxa"/>
            <w:shd w:val="clear" w:color="auto" w:fill="FFFFFF" w:themeFill="background1"/>
          </w:tcPr>
          <w:p w14:paraId="0B282818" w14:textId="22E47CEA" w:rsidR="00621B9B" w:rsidRDefault="00621B9B" w:rsidP="00A448C3">
            <w:r>
              <w:t>Serial Shipping Container Code</w:t>
            </w:r>
          </w:p>
        </w:tc>
      </w:tr>
      <w:tr w:rsidR="00621B9B" w14:paraId="2B3C8DD8" w14:textId="77777777" w:rsidTr="00406416">
        <w:trPr>
          <w:trHeight w:val="277"/>
        </w:trPr>
        <w:tc>
          <w:tcPr>
            <w:tcW w:w="3116" w:type="dxa"/>
            <w:shd w:val="clear" w:color="auto" w:fill="FFFFFF" w:themeFill="background1"/>
          </w:tcPr>
          <w:p w14:paraId="1D8ABA7E" w14:textId="77777777" w:rsidR="00621B9B" w:rsidRDefault="00621B9B" w:rsidP="00A448C3">
            <w:r>
              <w:t>DATETIME_PRODUCED</w:t>
            </w:r>
          </w:p>
        </w:tc>
        <w:tc>
          <w:tcPr>
            <w:tcW w:w="6234" w:type="dxa"/>
            <w:shd w:val="clear" w:color="auto" w:fill="FFFFFF" w:themeFill="background1"/>
          </w:tcPr>
          <w:p w14:paraId="0889D853" w14:textId="6ABBB573" w:rsidR="00621B9B" w:rsidRDefault="00621B9B" w:rsidP="00A448C3">
            <w:r>
              <w:t>Date and Time Product Produced</w:t>
            </w:r>
            <w:r w:rsidRPr="00CE03A1">
              <w:t xml:space="preserve"> </w:t>
            </w:r>
          </w:p>
        </w:tc>
      </w:tr>
      <w:tr w:rsidR="00621B9B" w14:paraId="6872583E" w14:textId="77777777" w:rsidTr="00B54C31">
        <w:trPr>
          <w:trHeight w:val="277"/>
        </w:trPr>
        <w:tc>
          <w:tcPr>
            <w:tcW w:w="3116" w:type="dxa"/>
            <w:shd w:val="clear" w:color="auto" w:fill="FFFFFF" w:themeFill="background1"/>
          </w:tcPr>
          <w:p w14:paraId="4D1A58F5" w14:textId="77777777" w:rsidR="00621B9B" w:rsidRDefault="00621B9B" w:rsidP="00A448C3">
            <w:r>
              <w:t>DATETIME_PACKED</w:t>
            </w:r>
          </w:p>
        </w:tc>
        <w:tc>
          <w:tcPr>
            <w:tcW w:w="6234" w:type="dxa"/>
            <w:shd w:val="clear" w:color="auto" w:fill="FFFFFF" w:themeFill="background1"/>
          </w:tcPr>
          <w:p w14:paraId="7ACB686F" w14:textId="4189A741" w:rsidR="00621B9B" w:rsidRDefault="00621B9B" w:rsidP="00A448C3">
            <w:r>
              <w:t>Date Product Packed</w:t>
            </w:r>
          </w:p>
        </w:tc>
      </w:tr>
      <w:tr w:rsidR="00193C6D" w14:paraId="5CF8A214" w14:textId="77777777" w:rsidTr="00151E03">
        <w:tc>
          <w:tcPr>
            <w:tcW w:w="9350" w:type="dxa"/>
            <w:gridSpan w:val="2"/>
            <w:shd w:val="clear" w:color="auto" w:fill="D9E2F3" w:themeFill="accent1" w:themeFillTint="33"/>
          </w:tcPr>
          <w:p w14:paraId="05B02E59" w14:textId="77777777" w:rsidR="00193C6D" w:rsidRDefault="00193C6D" w:rsidP="00A448C3">
            <w:pPr>
              <w:pStyle w:val="ListParagraph"/>
              <w:numPr>
                <w:ilvl w:val="0"/>
                <w:numId w:val="4"/>
              </w:numPr>
            </w:pPr>
            <w:r>
              <w:t>Internal traceability is maintained in the key processes: receiving, transformation of raw materials to semi-finished or finished goods, storage and distribution.</w:t>
            </w:r>
          </w:p>
          <w:p w14:paraId="52EECE6B" w14:textId="77777777" w:rsidR="00193C6D" w:rsidRDefault="00193C6D" w:rsidP="00A448C3">
            <w:pPr>
              <w:pStyle w:val="ListParagraph"/>
              <w:numPr>
                <w:ilvl w:val="0"/>
                <w:numId w:val="4"/>
              </w:numPr>
            </w:pPr>
            <w:r>
              <w:t>GTINs and production data (batch/lot &amp; expiry date) are printed on products to be despatched.</w:t>
            </w:r>
          </w:p>
          <w:p w14:paraId="2E71C0A7" w14:textId="77777777" w:rsidR="00193C6D" w:rsidRDefault="00193C6D" w:rsidP="00A448C3">
            <w:pPr>
              <w:pStyle w:val="ListParagraph"/>
              <w:numPr>
                <w:ilvl w:val="0"/>
                <w:numId w:val="4"/>
              </w:numPr>
            </w:pPr>
            <w:r>
              <w:t>Links between goods received and despatch of final product are always maintained through the GTINs and batch/lot numbers.</w:t>
            </w:r>
          </w:p>
        </w:tc>
      </w:tr>
    </w:tbl>
    <w:p w14:paraId="7AAD4982" w14:textId="6E81C693" w:rsidR="00592E7D" w:rsidRDefault="00592E7D"/>
    <w:tbl>
      <w:tblPr>
        <w:tblStyle w:val="TableGrid1"/>
        <w:tblW w:w="0" w:type="auto"/>
        <w:tblLook w:val="04A0" w:firstRow="1" w:lastRow="0" w:firstColumn="1" w:lastColumn="0" w:noHBand="0" w:noVBand="1"/>
      </w:tblPr>
      <w:tblGrid>
        <w:gridCol w:w="3116"/>
        <w:gridCol w:w="6234"/>
      </w:tblGrid>
      <w:tr w:rsidR="00E562F5" w:rsidRPr="00E562F5" w14:paraId="6F4386FA" w14:textId="77777777" w:rsidTr="00233FD9">
        <w:tc>
          <w:tcPr>
            <w:tcW w:w="9350" w:type="dxa"/>
            <w:gridSpan w:val="2"/>
            <w:shd w:val="clear" w:color="auto" w:fill="8EAADB" w:themeFill="accent1" w:themeFillTint="99"/>
          </w:tcPr>
          <w:p w14:paraId="386AAB89" w14:textId="77777777" w:rsidR="00E562F5" w:rsidRPr="00E562F5" w:rsidRDefault="00E562F5" w:rsidP="00E562F5">
            <w:r w:rsidRPr="00E562F5">
              <w:t>WAREHOUSE</w:t>
            </w:r>
          </w:p>
        </w:tc>
      </w:tr>
      <w:tr w:rsidR="00E562F5" w:rsidRPr="00E562F5" w14:paraId="258CDC24" w14:textId="77777777" w:rsidTr="00233FD9">
        <w:tc>
          <w:tcPr>
            <w:tcW w:w="9350" w:type="dxa"/>
            <w:gridSpan w:val="2"/>
            <w:shd w:val="clear" w:color="auto" w:fill="B4C6E7" w:themeFill="accent1" w:themeFillTint="66"/>
          </w:tcPr>
          <w:p w14:paraId="0C9E075B" w14:textId="77777777" w:rsidR="00E562F5" w:rsidRPr="00E562F5" w:rsidRDefault="00E562F5" w:rsidP="00E562F5">
            <w:r w:rsidRPr="00E562F5">
              <w:t>INPUT</w:t>
            </w:r>
          </w:p>
        </w:tc>
      </w:tr>
      <w:tr w:rsidR="00621B9B" w:rsidRPr="00E562F5" w14:paraId="6779FBFA" w14:textId="77777777" w:rsidTr="000A72AD">
        <w:tc>
          <w:tcPr>
            <w:tcW w:w="3116" w:type="dxa"/>
            <w:shd w:val="clear" w:color="auto" w:fill="D9E2F3" w:themeFill="accent1" w:themeFillTint="33"/>
          </w:tcPr>
          <w:p w14:paraId="27E61FC1" w14:textId="77777777" w:rsidR="00621B9B" w:rsidRPr="00E562F5" w:rsidRDefault="00621B9B" w:rsidP="00E562F5">
            <w:r w:rsidRPr="00E562F5">
              <w:t>Field</w:t>
            </w:r>
          </w:p>
        </w:tc>
        <w:tc>
          <w:tcPr>
            <w:tcW w:w="6234" w:type="dxa"/>
            <w:shd w:val="clear" w:color="auto" w:fill="D9E2F3" w:themeFill="accent1" w:themeFillTint="33"/>
          </w:tcPr>
          <w:p w14:paraId="04951CAE" w14:textId="1C51D1B1" w:rsidR="00621B9B" w:rsidRPr="00E562F5" w:rsidRDefault="00621B9B" w:rsidP="00E562F5">
            <w:r w:rsidRPr="00E562F5">
              <w:t>Description</w:t>
            </w:r>
          </w:p>
        </w:tc>
      </w:tr>
      <w:tr w:rsidR="00621B9B" w:rsidRPr="00E562F5" w14:paraId="0F709225" w14:textId="77777777" w:rsidTr="00A30A98">
        <w:tc>
          <w:tcPr>
            <w:tcW w:w="3116" w:type="dxa"/>
          </w:tcPr>
          <w:p w14:paraId="4DC48B93" w14:textId="77777777" w:rsidR="00621B9B" w:rsidRPr="00E562F5" w:rsidRDefault="00621B9B" w:rsidP="00E562F5">
            <w:r w:rsidRPr="00E562F5">
              <w:t>SSCC</w:t>
            </w:r>
          </w:p>
        </w:tc>
        <w:tc>
          <w:tcPr>
            <w:tcW w:w="6234" w:type="dxa"/>
          </w:tcPr>
          <w:p w14:paraId="012F522F" w14:textId="1A985925" w:rsidR="00621B9B" w:rsidRPr="00E562F5" w:rsidRDefault="00621B9B" w:rsidP="00E562F5">
            <w:r w:rsidRPr="00E562F5">
              <w:t>Serial Shipping Container Code</w:t>
            </w:r>
          </w:p>
        </w:tc>
      </w:tr>
      <w:tr w:rsidR="00621B9B" w:rsidRPr="00E562F5" w14:paraId="01ED0212" w14:textId="77777777" w:rsidTr="00EA2377">
        <w:tc>
          <w:tcPr>
            <w:tcW w:w="3116" w:type="dxa"/>
          </w:tcPr>
          <w:p w14:paraId="6CA34A57" w14:textId="77777777" w:rsidR="00621B9B" w:rsidRPr="00E562F5" w:rsidRDefault="00621B9B" w:rsidP="00E562F5">
            <w:r w:rsidRPr="00E562F5">
              <w:t xml:space="preserve">GLN </w:t>
            </w:r>
          </w:p>
        </w:tc>
        <w:tc>
          <w:tcPr>
            <w:tcW w:w="6234" w:type="dxa"/>
          </w:tcPr>
          <w:p w14:paraId="5E266491" w14:textId="56CF895D" w:rsidR="00621B9B" w:rsidRPr="00E562F5" w:rsidRDefault="00621B9B" w:rsidP="00E562F5">
            <w:r w:rsidRPr="00E562F5">
              <w:t>Global Location Number of Warehouse</w:t>
            </w:r>
          </w:p>
        </w:tc>
      </w:tr>
      <w:tr w:rsidR="00621B9B" w:rsidRPr="00E562F5" w14:paraId="0E7F7776" w14:textId="77777777" w:rsidTr="004B3116">
        <w:tc>
          <w:tcPr>
            <w:tcW w:w="3116" w:type="dxa"/>
          </w:tcPr>
          <w:p w14:paraId="7C751585" w14:textId="77777777" w:rsidR="00621B9B" w:rsidRPr="00E562F5" w:rsidRDefault="00621B9B" w:rsidP="00E562F5">
            <w:r w:rsidRPr="00E562F5">
              <w:t>DATETIME_RECEIVED</w:t>
            </w:r>
          </w:p>
        </w:tc>
        <w:tc>
          <w:tcPr>
            <w:tcW w:w="6234" w:type="dxa"/>
          </w:tcPr>
          <w:p w14:paraId="2EE7D267" w14:textId="64A79E8C" w:rsidR="00621B9B" w:rsidRPr="00E562F5" w:rsidRDefault="00621B9B" w:rsidP="00E562F5">
            <w:r w:rsidRPr="00E562F5">
              <w:t>Date and Time Received</w:t>
            </w:r>
          </w:p>
        </w:tc>
      </w:tr>
      <w:tr w:rsidR="00E562F5" w:rsidRPr="00E562F5" w14:paraId="3FE97042" w14:textId="77777777" w:rsidTr="00233FD9">
        <w:tc>
          <w:tcPr>
            <w:tcW w:w="9350" w:type="dxa"/>
            <w:gridSpan w:val="2"/>
            <w:shd w:val="clear" w:color="auto" w:fill="B4C6E7" w:themeFill="accent1" w:themeFillTint="66"/>
          </w:tcPr>
          <w:p w14:paraId="4B16ACA1" w14:textId="77777777" w:rsidR="00E562F5" w:rsidRPr="00E562F5" w:rsidRDefault="00E562F5" w:rsidP="00E562F5">
            <w:r w:rsidRPr="00E562F5">
              <w:t>OUTPUT</w:t>
            </w:r>
          </w:p>
        </w:tc>
      </w:tr>
      <w:tr w:rsidR="00621B9B" w:rsidRPr="00E562F5" w14:paraId="78259062" w14:textId="77777777" w:rsidTr="00C92DF7">
        <w:trPr>
          <w:trHeight w:val="279"/>
        </w:trPr>
        <w:tc>
          <w:tcPr>
            <w:tcW w:w="3116" w:type="dxa"/>
            <w:shd w:val="clear" w:color="auto" w:fill="FFFFFF" w:themeFill="background1"/>
          </w:tcPr>
          <w:p w14:paraId="798470A9" w14:textId="77777777" w:rsidR="00621B9B" w:rsidRPr="00E562F5" w:rsidRDefault="00621B9B" w:rsidP="00E562F5">
            <w:r w:rsidRPr="00E562F5">
              <w:t>SSCC</w:t>
            </w:r>
          </w:p>
        </w:tc>
        <w:tc>
          <w:tcPr>
            <w:tcW w:w="6234" w:type="dxa"/>
            <w:shd w:val="clear" w:color="auto" w:fill="FFFFFF" w:themeFill="background1"/>
          </w:tcPr>
          <w:p w14:paraId="6644CAD1" w14:textId="1FD26637" w:rsidR="00621B9B" w:rsidRPr="00E562F5" w:rsidRDefault="00621B9B" w:rsidP="00E562F5">
            <w:r w:rsidRPr="00E562F5">
              <w:t>Serial Shipping Container Code</w:t>
            </w:r>
          </w:p>
        </w:tc>
      </w:tr>
      <w:tr w:rsidR="00621B9B" w:rsidRPr="00E562F5" w14:paraId="23CAC385" w14:textId="77777777" w:rsidTr="00977638">
        <w:trPr>
          <w:trHeight w:val="277"/>
        </w:trPr>
        <w:tc>
          <w:tcPr>
            <w:tcW w:w="3116" w:type="dxa"/>
            <w:shd w:val="clear" w:color="auto" w:fill="FFFFFF" w:themeFill="background1"/>
          </w:tcPr>
          <w:p w14:paraId="54210559" w14:textId="77777777" w:rsidR="00621B9B" w:rsidRPr="00E562F5" w:rsidRDefault="00621B9B" w:rsidP="00E562F5">
            <w:r w:rsidRPr="00E562F5">
              <w:t xml:space="preserve">GLN </w:t>
            </w:r>
          </w:p>
        </w:tc>
        <w:tc>
          <w:tcPr>
            <w:tcW w:w="6234" w:type="dxa"/>
            <w:shd w:val="clear" w:color="auto" w:fill="FFFFFF" w:themeFill="background1"/>
          </w:tcPr>
          <w:p w14:paraId="01A7F766" w14:textId="17C32AD0" w:rsidR="00621B9B" w:rsidRPr="00E562F5" w:rsidRDefault="00621B9B" w:rsidP="00E562F5">
            <w:r w:rsidRPr="00E562F5">
              <w:t>Global Location Number of Warehouse</w:t>
            </w:r>
          </w:p>
        </w:tc>
      </w:tr>
      <w:tr w:rsidR="00621B9B" w:rsidRPr="00E562F5" w14:paraId="216AF5FD" w14:textId="77777777" w:rsidTr="00EC1090">
        <w:trPr>
          <w:trHeight w:val="277"/>
        </w:trPr>
        <w:tc>
          <w:tcPr>
            <w:tcW w:w="3116" w:type="dxa"/>
            <w:shd w:val="clear" w:color="auto" w:fill="FFFFFF" w:themeFill="background1"/>
          </w:tcPr>
          <w:p w14:paraId="34BB9963" w14:textId="77777777" w:rsidR="00621B9B" w:rsidRPr="00E562F5" w:rsidRDefault="00621B9B" w:rsidP="00E562F5">
            <w:r w:rsidRPr="00E562F5">
              <w:t>DATETIME_SHIPPED</w:t>
            </w:r>
          </w:p>
        </w:tc>
        <w:tc>
          <w:tcPr>
            <w:tcW w:w="6234" w:type="dxa"/>
            <w:shd w:val="clear" w:color="auto" w:fill="FFFFFF" w:themeFill="background1"/>
          </w:tcPr>
          <w:p w14:paraId="1F086DDA" w14:textId="1024F064" w:rsidR="00621B9B" w:rsidRPr="00E562F5" w:rsidRDefault="00621B9B" w:rsidP="00E562F5">
            <w:r w:rsidRPr="00E562F5">
              <w:t>Date and Time Shipped</w:t>
            </w:r>
          </w:p>
        </w:tc>
      </w:tr>
      <w:tr w:rsidR="00E562F5" w:rsidRPr="00E562F5" w14:paraId="48ABC85B" w14:textId="77777777" w:rsidTr="00233FD9">
        <w:tc>
          <w:tcPr>
            <w:tcW w:w="9350" w:type="dxa"/>
            <w:gridSpan w:val="2"/>
            <w:shd w:val="clear" w:color="auto" w:fill="D9E2F3" w:themeFill="accent1" w:themeFillTint="33"/>
          </w:tcPr>
          <w:p w14:paraId="1F6BA612" w14:textId="77777777" w:rsidR="00E562F5" w:rsidRPr="00E562F5" w:rsidRDefault="00E562F5" w:rsidP="00E562F5">
            <w:pPr>
              <w:numPr>
                <w:ilvl w:val="0"/>
                <w:numId w:val="4"/>
              </w:numPr>
              <w:contextualSpacing/>
            </w:pPr>
            <w:r w:rsidRPr="00E562F5">
              <w:t>Internal traceability is maintained in the processes of receiving, storage and distribution.</w:t>
            </w:r>
          </w:p>
          <w:p w14:paraId="7FCEB061" w14:textId="77777777" w:rsidR="00E562F5" w:rsidRPr="00E562F5" w:rsidRDefault="00E562F5" w:rsidP="00E562F5">
            <w:pPr>
              <w:numPr>
                <w:ilvl w:val="0"/>
                <w:numId w:val="4"/>
              </w:numPr>
              <w:contextualSpacing/>
            </w:pPr>
            <w:r w:rsidRPr="00E562F5">
              <w:t>Global Trade Item Numbers + batch/lot or expiry date is used to assure accuracy of products when aggregated and disaggregated. These cases are linked and tracked with a pallet using the Serial Shipping Container Code.</w:t>
            </w:r>
          </w:p>
          <w:p w14:paraId="37516566" w14:textId="77777777" w:rsidR="00E562F5" w:rsidRPr="00E562F5" w:rsidRDefault="00E562F5" w:rsidP="00E562F5">
            <w:pPr>
              <w:numPr>
                <w:ilvl w:val="0"/>
                <w:numId w:val="4"/>
              </w:numPr>
              <w:contextualSpacing/>
            </w:pPr>
            <w:r w:rsidRPr="00E562F5">
              <w:t>Despatch Advice containing Global Trade Item Numbers, Serial Shipping Container Code and Global Location Numbers are sent to customers.</w:t>
            </w:r>
          </w:p>
        </w:tc>
      </w:tr>
    </w:tbl>
    <w:p w14:paraId="3EB43D1A" w14:textId="0CF5CA3C" w:rsidR="00E562F5" w:rsidRDefault="00E562F5" w:rsidP="00A448C3"/>
    <w:p w14:paraId="4C5C16F2" w14:textId="77777777" w:rsidR="00592E7D" w:rsidRDefault="00592E7D" w:rsidP="00A448C3"/>
    <w:tbl>
      <w:tblPr>
        <w:tblStyle w:val="TableGrid"/>
        <w:tblW w:w="0" w:type="auto"/>
        <w:tblLook w:val="04A0" w:firstRow="1" w:lastRow="0" w:firstColumn="1" w:lastColumn="0" w:noHBand="0" w:noVBand="1"/>
      </w:tblPr>
      <w:tblGrid>
        <w:gridCol w:w="3116"/>
        <w:gridCol w:w="6234"/>
      </w:tblGrid>
      <w:tr w:rsidR="00193C6D" w14:paraId="1D093BDB" w14:textId="77777777" w:rsidTr="00151E03">
        <w:tc>
          <w:tcPr>
            <w:tcW w:w="9350" w:type="dxa"/>
            <w:gridSpan w:val="2"/>
            <w:shd w:val="clear" w:color="auto" w:fill="8EAADB" w:themeFill="accent1" w:themeFillTint="99"/>
          </w:tcPr>
          <w:p w14:paraId="3D0251CF" w14:textId="77777777" w:rsidR="00193C6D" w:rsidRDefault="00193C6D" w:rsidP="00A448C3">
            <w:r>
              <w:t>RETAILER</w:t>
            </w:r>
          </w:p>
        </w:tc>
      </w:tr>
      <w:tr w:rsidR="00193C6D" w14:paraId="61514A57" w14:textId="77777777" w:rsidTr="00151E03">
        <w:tc>
          <w:tcPr>
            <w:tcW w:w="9350" w:type="dxa"/>
            <w:gridSpan w:val="2"/>
            <w:shd w:val="clear" w:color="auto" w:fill="B4C6E7" w:themeFill="accent1" w:themeFillTint="66"/>
          </w:tcPr>
          <w:p w14:paraId="064A093E" w14:textId="77777777" w:rsidR="00193C6D" w:rsidRDefault="00193C6D" w:rsidP="00A448C3">
            <w:r>
              <w:t>INPUT</w:t>
            </w:r>
          </w:p>
        </w:tc>
      </w:tr>
      <w:tr w:rsidR="00CC2CB6" w14:paraId="2F337403" w14:textId="77777777" w:rsidTr="00C353C6">
        <w:tc>
          <w:tcPr>
            <w:tcW w:w="3116" w:type="dxa"/>
            <w:shd w:val="clear" w:color="auto" w:fill="D9E2F3" w:themeFill="accent1" w:themeFillTint="33"/>
          </w:tcPr>
          <w:p w14:paraId="069DDC00" w14:textId="77777777" w:rsidR="00CC2CB6" w:rsidRPr="00CE03A1" w:rsidRDefault="00CC2CB6" w:rsidP="00A448C3">
            <w:r>
              <w:t>Field</w:t>
            </w:r>
          </w:p>
        </w:tc>
        <w:tc>
          <w:tcPr>
            <w:tcW w:w="6234" w:type="dxa"/>
            <w:shd w:val="clear" w:color="auto" w:fill="D9E2F3" w:themeFill="accent1" w:themeFillTint="33"/>
          </w:tcPr>
          <w:p w14:paraId="35523E79" w14:textId="1B2398D5" w:rsidR="00CC2CB6" w:rsidRDefault="00CC2CB6" w:rsidP="00A448C3">
            <w:r>
              <w:t>Description</w:t>
            </w:r>
          </w:p>
        </w:tc>
      </w:tr>
      <w:tr w:rsidR="00CC2CB6" w14:paraId="5E7F8E59" w14:textId="77777777" w:rsidTr="005D75CA">
        <w:tc>
          <w:tcPr>
            <w:tcW w:w="3116" w:type="dxa"/>
          </w:tcPr>
          <w:p w14:paraId="63F65893" w14:textId="77777777" w:rsidR="00CC2CB6" w:rsidRDefault="00CC2CB6" w:rsidP="00A448C3">
            <w:r>
              <w:t>GTIN</w:t>
            </w:r>
          </w:p>
        </w:tc>
        <w:tc>
          <w:tcPr>
            <w:tcW w:w="6234" w:type="dxa"/>
          </w:tcPr>
          <w:p w14:paraId="2BE07F47" w14:textId="0ECCA702" w:rsidR="00CC2CB6" w:rsidRPr="00241162" w:rsidRDefault="00CC2CB6" w:rsidP="00A448C3">
            <w:r>
              <w:t>Global Trade Item Number of Carton/Case</w:t>
            </w:r>
          </w:p>
        </w:tc>
      </w:tr>
      <w:tr w:rsidR="00CC2CB6" w14:paraId="641A5AEB" w14:textId="77777777" w:rsidTr="0037292A">
        <w:tc>
          <w:tcPr>
            <w:tcW w:w="3116" w:type="dxa"/>
          </w:tcPr>
          <w:p w14:paraId="5E84D814" w14:textId="77777777" w:rsidR="00CC2CB6" w:rsidRDefault="00CC2CB6" w:rsidP="00A448C3">
            <w:r w:rsidRPr="00BC6A19">
              <w:t xml:space="preserve">GLN </w:t>
            </w:r>
          </w:p>
        </w:tc>
        <w:tc>
          <w:tcPr>
            <w:tcW w:w="6234" w:type="dxa"/>
          </w:tcPr>
          <w:p w14:paraId="3CF37D4A" w14:textId="73D4F928" w:rsidR="00CC2CB6" w:rsidRDefault="00CC2CB6" w:rsidP="00A448C3">
            <w:r>
              <w:t xml:space="preserve">Global Location Number </w:t>
            </w:r>
            <w:r w:rsidRPr="00BC6A19">
              <w:t xml:space="preserve">of </w:t>
            </w:r>
            <w:r>
              <w:t>Retail Store</w:t>
            </w:r>
          </w:p>
        </w:tc>
      </w:tr>
      <w:tr w:rsidR="00CC2CB6" w14:paraId="499E73A3" w14:textId="77777777" w:rsidTr="006F0AC9">
        <w:tc>
          <w:tcPr>
            <w:tcW w:w="3116" w:type="dxa"/>
          </w:tcPr>
          <w:p w14:paraId="621EDDCF" w14:textId="77777777" w:rsidR="00CC2CB6" w:rsidRPr="00BC6A19" w:rsidRDefault="00CC2CB6" w:rsidP="00A448C3">
            <w:r>
              <w:t>DATETIME_RECEIVED</w:t>
            </w:r>
          </w:p>
        </w:tc>
        <w:tc>
          <w:tcPr>
            <w:tcW w:w="6234" w:type="dxa"/>
          </w:tcPr>
          <w:p w14:paraId="35098775" w14:textId="74456EEF" w:rsidR="00CC2CB6" w:rsidRDefault="00CC2CB6" w:rsidP="00A448C3">
            <w:r>
              <w:t>Date and Time Received</w:t>
            </w:r>
          </w:p>
        </w:tc>
      </w:tr>
      <w:tr w:rsidR="00193C6D" w14:paraId="15B51DC9" w14:textId="77777777" w:rsidTr="00151E03">
        <w:tc>
          <w:tcPr>
            <w:tcW w:w="9350" w:type="dxa"/>
            <w:gridSpan w:val="2"/>
            <w:shd w:val="clear" w:color="auto" w:fill="B4C6E7" w:themeFill="accent1" w:themeFillTint="66"/>
          </w:tcPr>
          <w:p w14:paraId="5EC70FC7" w14:textId="77777777" w:rsidR="00193C6D" w:rsidRDefault="00193C6D" w:rsidP="00A448C3">
            <w:r>
              <w:t>OUTPUT</w:t>
            </w:r>
          </w:p>
        </w:tc>
      </w:tr>
      <w:tr w:rsidR="00CC2CB6" w14:paraId="66AA42D0" w14:textId="77777777" w:rsidTr="004A3486">
        <w:trPr>
          <w:trHeight w:val="279"/>
        </w:trPr>
        <w:tc>
          <w:tcPr>
            <w:tcW w:w="3116" w:type="dxa"/>
            <w:shd w:val="clear" w:color="auto" w:fill="FFFFFF" w:themeFill="background1"/>
          </w:tcPr>
          <w:p w14:paraId="60446F5A" w14:textId="77777777" w:rsidR="00CC2CB6" w:rsidRDefault="00CC2CB6" w:rsidP="00A448C3">
            <w:r>
              <w:t>GTIN</w:t>
            </w:r>
          </w:p>
        </w:tc>
        <w:tc>
          <w:tcPr>
            <w:tcW w:w="6234" w:type="dxa"/>
            <w:shd w:val="clear" w:color="auto" w:fill="FFFFFF" w:themeFill="background1"/>
          </w:tcPr>
          <w:p w14:paraId="48B1C39D" w14:textId="3BA275BA" w:rsidR="00CC2CB6" w:rsidRDefault="00CC2CB6" w:rsidP="00A448C3">
            <w:r>
              <w:t>Global Trade Item Number of Carton/Case</w:t>
            </w:r>
          </w:p>
        </w:tc>
      </w:tr>
      <w:tr w:rsidR="00CC2CB6" w14:paraId="2181E073" w14:textId="77777777" w:rsidTr="00183F90">
        <w:trPr>
          <w:trHeight w:val="277"/>
        </w:trPr>
        <w:tc>
          <w:tcPr>
            <w:tcW w:w="3116" w:type="dxa"/>
            <w:shd w:val="clear" w:color="auto" w:fill="FFFFFF" w:themeFill="background1"/>
          </w:tcPr>
          <w:p w14:paraId="2CD20B2B" w14:textId="77777777" w:rsidR="00CC2CB6" w:rsidRDefault="00CC2CB6" w:rsidP="00A448C3">
            <w:r>
              <w:t>DATETIME_UNPACKED</w:t>
            </w:r>
            <w:r w:rsidRPr="00CE03A1">
              <w:t xml:space="preserve"> </w:t>
            </w:r>
          </w:p>
        </w:tc>
        <w:tc>
          <w:tcPr>
            <w:tcW w:w="6234" w:type="dxa"/>
            <w:shd w:val="clear" w:color="auto" w:fill="FFFFFF" w:themeFill="background1"/>
          </w:tcPr>
          <w:p w14:paraId="424D1094" w14:textId="36C4817C" w:rsidR="00CC2CB6" w:rsidRDefault="00CC2CB6" w:rsidP="00A448C3">
            <w:r>
              <w:t>Date and Time Unpacked and put on Shelves</w:t>
            </w:r>
          </w:p>
        </w:tc>
      </w:tr>
      <w:tr w:rsidR="00CC2CB6" w14:paraId="1017F6C9" w14:textId="77777777" w:rsidTr="00F6280A">
        <w:trPr>
          <w:trHeight w:val="277"/>
        </w:trPr>
        <w:tc>
          <w:tcPr>
            <w:tcW w:w="3116" w:type="dxa"/>
            <w:shd w:val="clear" w:color="auto" w:fill="FFFFFF" w:themeFill="background1"/>
          </w:tcPr>
          <w:p w14:paraId="0E8C57B9" w14:textId="77777777" w:rsidR="00CC2CB6" w:rsidRDefault="00CC2CB6" w:rsidP="00A448C3">
            <w:r>
              <w:t>DATETIME_SOLD</w:t>
            </w:r>
          </w:p>
        </w:tc>
        <w:tc>
          <w:tcPr>
            <w:tcW w:w="6234" w:type="dxa"/>
            <w:shd w:val="clear" w:color="auto" w:fill="FFFFFF" w:themeFill="background1"/>
          </w:tcPr>
          <w:p w14:paraId="6C15818D" w14:textId="3DCF8657" w:rsidR="00CC2CB6" w:rsidRDefault="00CC2CB6" w:rsidP="00A448C3">
            <w:r>
              <w:t>Date + Time Sold to Customer</w:t>
            </w:r>
          </w:p>
        </w:tc>
      </w:tr>
      <w:tr w:rsidR="00193C6D" w14:paraId="531FD0F0" w14:textId="77777777" w:rsidTr="00151E03">
        <w:tc>
          <w:tcPr>
            <w:tcW w:w="9350" w:type="dxa"/>
            <w:gridSpan w:val="2"/>
            <w:shd w:val="clear" w:color="auto" w:fill="D9E2F3" w:themeFill="accent1" w:themeFillTint="33"/>
          </w:tcPr>
          <w:p w14:paraId="02633A8A" w14:textId="77777777" w:rsidR="00193C6D" w:rsidRDefault="00193C6D" w:rsidP="00A448C3">
            <w:pPr>
              <w:pStyle w:val="ListParagraph"/>
              <w:numPr>
                <w:ilvl w:val="0"/>
                <w:numId w:val="4"/>
              </w:numPr>
            </w:pPr>
            <w:r w:rsidRPr="007D4EB9">
              <w:t>Retailers provide product information to their customers at</w:t>
            </w:r>
            <w:r>
              <w:t xml:space="preserve"> Point of Sale</w:t>
            </w:r>
            <w:r w:rsidRPr="007D4EB9">
              <w:t>.</w:t>
            </w:r>
          </w:p>
          <w:p w14:paraId="33C9787B" w14:textId="77777777" w:rsidR="00193C6D" w:rsidRDefault="00193C6D" w:rsidP="00A448C3">
            <w:pPr>
              <w:pStyle w:val="ListParagraph"/>
              <w:numPr>
                <w:ilvl w:val="0"/>
                <w:numId w:val="4"/>
              </w:numPr>
            </w:pPr>
            <w:r w:rsidRPr="007D4EB9">
              <w:t>Master data and event data (for traceability purposes) can be provided to consumers on product labels or through scanning of barcodes.</w:t>
            </w:r>
          </w:p>
        </w:tc>
      </w:tr>
    </w:tbl>
    <w:p w14:paraId="0B05E5A5" w14:textId="77777777" w:rsidR="00CC2CB6" w:rsidRDefault="00CC2CB6">
      <w:pPr>
        <w:rPr>
          <w:b/>
          <w:caps/>
          <w:color w:val="1F4E79" w:themeColor="accent5" w:themeShade="80"/>
          <w:sz w:val="28"/>
          <w:szCs w:val="28"/>
          <w:u w:val="single"/>
          <w:lang w:val="en-US"/>
        </w:rPr>
      </w:pPr>
      <w:r>
        <w:br w:type="page"/>
      </w:r>
    </w:p>
    <w:p w14:paraId="3E210FE1" w14:textId="4509260F" w:rsidR="00C10073" w:rsidRPr="00C10073" w:rsidRDefault="00C10073" w:rsidP="00647916">
      <w:pPr>
        <w:pStyle w:val="Heading1"/>
      </w:pPr>
      <w:r w:rsidRPr="00C10073">
        <w:lastRenderedPageBreak/>
        <w:t>INTERFACE</w:t>
      </w:r>
    </w:p>
    <w:p w14:paraId="0E3F357B" w14:textId="31E7AC82" w:rsidR="003560F7" w:rsidRPr="003560F7" w:rsidRDefault="003560F7" w:rsidP="003560F7">
      <w:pPr>
        <w:rPr>
          <w:lang w:val="en-US"/>
        </w:rPr>
      </w:pPr>
      <w:r w:rsidRPr="003560F7">
        <w:rPr>
          <w:lang w:val="en-US"/>
        </w:rPr>
        <w:t>I</w:t>
      </w:r>
      <w:r w:rsidR="00C10073" w:rsidRPr="003560F7">
        <w:rPr>
          <w:lang w:val="en-US"/>
        </w:rPr>
        <w:t>nput media provid</w:t>
      </w:r>
      <w:r w:rsidRPr="003560F7">
        <w:rPr>
          <w:lang w:val="en-US"/>
        </w:rPr>
        <w:t xml:space="preserve">es </w:t>
      </w:r>
      <w:r w:rsidR="00C10073" w:rsidRPr="003560F7">
        <w:rPr>
          <w:lang w:val="en-US"/>
        </w:rPr>
        <w:t xml:space="preserve">information to the system.  </w:t>
      </w:r>
      <w:r w:rsidRPr="003560F7">
        <w:rPr>
          <w:lang w:val="en-US"/>
        </w:rPr>
        <w:t>E</w:t>
      </w:r>
      <w:r w:rsidR="00C10073" w:rsidRPr="003560F7">
        <w:rPr>
          <w:lang w:val="en-US"/>
        </w:rPr>
        <w:t>xample</w:t>
      </w:r>
      <w:r w:rsidRPr="003560F7">
        <w:rPr>
          <w:lang w:val="en-US"/>
        </w:rPr>
        <w:t>s of input devices in a food supply chain system include</w:t>
      </w:r>
      <w:r w:rsidR="00C10073" w:rsidRPr="003560F7">
        <w:rPr>
          <w:lang w:val="en-US"/>
        </w:rPr>
        <w:t xml:space="preserve">, data entry screens, optical character readers, </w:t>
      </w:r>
      <w:r w:rsidRPr="003560F7">
        <w:rPr>
          <w:lang w:val="en-US"/>
        </w:rPr>
        <w:t xml:space="preserve">and </w:t>
      </w:r>
      <w:r w:rsidR="00C10073" w:rsidRPr="003560F7">
        <w:rPr>
          <w:lang w:val="en-US"/>
        </w:rPr>
        <w:t>bar scanners</w:t>
      </w:r>
      <w:bookmarkStart w:id="1" w:name="_GoBack"/>
      <w:bookmarkEnd w:id="1"/>
      <w:r w:rsidR="00C10073" w:rsidRPr="003560F7">
        <w:rPr>
          <w:lang w:val="en-US"/>
        </w:rPr>
        <w:t xml:space="preserve">.  </w:t>
      </w:r>
      <w:r w:rsidRPr="003560F7">
        <w:rPr>
          <w:lang w:val="en-US"/>
        </w:rPr>
        <w:t xml:space="preserve">IoT oracles would also be used to ensure </w:t>
      </w:r>
      <w:r>
        <w:rPr>
          <w:lang w:val="en-US"/>
        </w:rPr>
        <w:t>acceptable e</w:t>
      </w:r>
      <w:r w:rsidRPr="003560F7">
        <w:rPr>
          <w:lang w:val="en-US"/>
        </w:rPr>
        <w:t>nvironmental conditions</w:t>
      </w:r>
      <w:r>
        <w:rPr>
          <w:lang w:val="en-US"/>
        </w:rPr>
        <w:t xml:space="preserve"> such as</w:t>
      </w:r>
      <w:r w:rsidRPr="003560F7">
        <w:rPr>
          <w:lang w:val="en-US"/>
        </w:rPr>
        <w:t>, humidity, temperature, shock – tracks data and generates alerts (bruised apples to make cider, good apples to make sauce, hash stored on chain)</w:t>
      </w:r>
      <w:r>
        <w:rPr>
          <w:lang w:val="en-US"/>
        </w:rPr>
        <w:t>.</w:t>
      </w:r>
    </w:p>
    <w:p w14:paraId="51D90F29" w14:textId="77777777" w:rsidR="00647916" w:rsidRDefault="00647916" w:rsidP="00A448C3">
      <w:pPr>
        <w:rPr>
          <w:lang w:val="en-US"/>
        </w:rPr>
      </w:pPr>
    </w:p>
    <w:p w14:paraId="39D0E539" w14:textId="2BBD4CF7" w:rsidR="00C10073" w:rsidRPr="00C10073" w:rsidRDefault="00C10073" w:rsidP="00647916">
      <w:pPr>
        <w:pStyle w:val="Heading1"/>
      </w:pPr>
      <w:r w:rsidRPr="00C10073">
        <w:t>SYSTEM INTEGRITY</w:t>
      </w:r>
    </w:p>
    <w:p w14:paraId="127BD792" w14:textId="3300286A" w:rsidR="00A329A3" w:rsidRPr="00A329A3" w:rsidRDefault="00A329A3" w:rsidP="00A448C3">
      <w:pPr>
        <w:rPr>
          <w:lang w:val="en-US"/>
        </w:rPr>
      </w:pPr>
      <w:r>
        <w:rPr>
          <w:lang w:val="en-US"/>
        </w:rPr>
        <w:t xml:space="preserve">The </w:t>
      </w:r>
      <w:r w:rsidRPr="00A329A3">
        <w:rPr>
          <w:lang w:val="en-US"/>
        </w:rPr>
        <w:t xml:space="preserve">Hyperledger </w:t>
      </w:r>
      <w:r>
        <w:rPr>
          <w:lang w:val="en-US"/>
        </w:rPr>
        <w:t xml:space="preserve">Fabric network </w:t>
      </w:r>
      <w:r w:rsidRPr="00A329A3">
        <w:rPr>
          <w:lang w:val="en-US"/>
        </w:rPr>
        <w:t xml:space="preserve">is a private </w:t>
      </w:r>
      <w:r>
        <w:rPr>
          <w:lang w:val="en-US"/>
        </w:rPr>
        <w:t>permissioned blockchain where</w:t>
      </w:r>
      <w:r w:rsidRPr="00A329A3">
        <w:rPr>
          <w:lang w:val="en-US"/>
        </w:rPr>
        <w:t xml:space="preserve"> all </w:t>
      </w:r>
      <w:r>
        <w:rPr>
          <w:lang w:val="en-US"/>
        </w:rPr>
        <w:t>stakeholders</w:t>
      </w:r>
      <w:r w:rsidRPr="00A329A3">
        <w:rPr>
          <w:lang w:val="en-US"/>
        </w:rPr>
        <w:t xml:space="preserve"> are required to register with membership services to obtain an identity</w:t>
      </w:r>
      <w:r>
        <w:rPr>
          <w:lang w:val="en-US"/>
        </w:rPr>
        <w:t>, in order to</w:t>
      </w:r>
      <w:r w:rsidRPr="00A329A3">
        <w:rPr>
          <w:lang w:val="en-US"/>
        </w:rPr>
        <w:t xml:space="preserve"> access and </w:t>
      </w:r>
      <w:r>
        <w:rPr>
          <w:lang w:val="en-US"/>
        </w:rPr>
        <w:t xml:space="preserve">initiate </w:t>
      </w:r>
      <w:r w:rsidRPr="00A329A3">
        <w:rPr>
          <w:lang w:val="en-US"/>
        </w:rPr>
        <w:t>transaction</w:t>
      </w:r>
      <w:r>
        <w:rPr>
          <w:lang w:val="en-US"/>
        </w:rPr>
        <w:t>s</w:t>
      </w:r>
      <w:r w:rsidRPr="00A329A3">
        <w:rPr>
          <w:lang w:val="en-US"/>
        </w:rPr>
        <w:t xml:space="preserve"> on the network. During network setup, validators can determine the </w:t>
      </w:r>
      <w:r>
        <w:rPr>
          <w:lang w:val="en-US"/>
        </w:rPr>
        <w:t xml:space="preserve">appropriate permission </w:t>
      </w:r>
      <w:r w:rsidRPr="00A329A3">
        <w:rPr>
          <w:lang w:val="en-US"/>
        </w:rPr>
        <w:t>level</w:t>
      </w:r>
      <w:r>
        <w:rPr>
          <w:lang w:val="en-US"/>
        </w:rPr>
        <w:t>s</w:t>
      </w:r>
      <w:r w:rsidRPr="00A329A3">
        <w:rPr>
          <w:lang w:val="en-US"/>
        </w:rPr>
        <w:t xml:space="preserve"> </w:t>
      </w:r>
      <w:r>
        <w:rPr>
          <w:lang w:val="en-US"/>
        </w:rPr>
        <w:t>for various stakeholders</w:t>
      </w:r>
      <w:r w:rsidRPr="00A329A3">
        <w:rPr>
          <w:lang w:val="en-US"/>
        </w:rPr>
        <w:t xml:space="preserve">. </w:t>
      </w:r>
    </w:p>
    <w:p w14:paraId="1F57466D" w14:textId="76FD589A" w:rsidR="00C10073" w:rsidRPr="007D545F" w:rsidRDefault="007D545F" w:rsidP="007D545F">
      <w:r w:rsidRPr="007D545F">
        <w:rPr>
          <w:lang w:val="en-US"/>
        </w:rPr>
        <w:t>The development of a food supply chain system entails the capturing and use of</w:t>
      </w:r>
      <w:r w:rsidR="00C10073" w:rsidRPr="007D545F">
        <w:rPr>
          <w:lang w:val="en-US"/>
        </w:rPr>
        <w:t xml:space="preserve"> sensitive </w:t>
      </w:r>
      <w:r w:rsidRPr="007D545F">
        <w:rPr>
          <w:lang w:val="en-US"/>
        </w:rPr>
        <w:t>data. As a result</w:t>
      </w:r>
      <w:r w:rsidR="00B84BFC">
        <w:rPr>
          <w:lang w:val="en-US"/>
        </w:rPr>
        <w:t>, internal</w:t>
      </w:r>
      <w:r w:rsidR="00C10073" w:rsidRPr="007D545F">
        <w:t xml:space="preserve"> security </w:t>
      </w:r>
      <w:r w:rsidRPr="007D545F">
        <w:t xml:space="preserve">is required </w:t>
      </w:r>
      <w:r w:rsidR="00C10073" w:rsidRPr="007D545F">
        <w:t xml:space="preserve">to restrict access of critical data items to only those access types </w:t>
      </w:r>
      <w:r w:rsidRPr="007D545F">
        <w:t>with permission, and v</w:t>
      </w:r>
      <w:r w:rsidR="00C10073" w:rsidRPr="007D545F">
        <w:t xml:space="preserve">erification processes </w:t>
      </w:r>
      <w:r w:rsidRPr="007D545F">
        <w:t xml:space="preserve">must be in place </w:t>
      </w:r>
      <w:r w:rsidR="00C10073" w:rsidRPr="007D545F">
        <w:t>for additions, deletions, or updates of critical data</w:t>
      </w:r>
      <w:r w:rsidRPr="007D545F">
        <w:t>.</w:t>
      </w:r>
    </w:p>
    <w:p w14:paraId="1C89762E" w14:textId="11CC724E" w:rsidR="00411D4B" w:rsidRDefault="00411D4B">
      <w:pPr>
        <w:rPr>
          <w:color w:val="FF0000"/>
          <w:lang w:val="en-US"/>
        </w:rPr>
      </w:pPr>
      <w:r>
        <w:rPr>
          <w:color w:val="FF0000"/>
          <w:lang w:val="en-US"/>
        </w:rPr>
        <w:br w:type="page"/>
      </w:r>
    </w:p>
    <w:p w14:paraId="3DA86BF8" w14:textId="77777777" w:rsidR="00411D4B" w:rsidRPr="00CA54C2" w:rsidRDefault="00411D4B" w:rsidP="00411D4B">
      <w:pPr>
        <w:pStyle w:val="Heading1"/>
      </w:pPr>
      <w:r w:rsidRPr="00CA54C2">
        <w:lastRenderedPageBreak/>
        <w:t>References</w:t>
      </w:r>
    </w:p>
    <w:p w14:paraId="468ABDDF" w14:textId="77777777" w:rsidR="004953AD" w:rsidRDefault="004953AD" w:rsidP="004953AD">
      <w:pPr>
        <w:pStyle w:val="NoSpacing"/>
      </w:pPr>
    </w:p>
    <w:p w14:paraId="18268FC7" w14:textId="6AF14FAE" w:rsidR="004953AD" w:rsidRDefault="004953AD" w:rsidP="004953AD">
      <w:pPr>
        <w:pStyle w:val="NoSpacing"/>
      </w:pPr>
      <w:r w:rsidRPr="00A24B0C">
        <w:t xml:space="preserve">Accenture Report: Tracing the </w:t>
      </w:r>
      <w:r>
        <w:t>S</w:t>
      </w:r>
      <w:r w:rsidRPr="00A24B0C">
        <w:t xml:space="preserve">upply </w:t>
      </w:r>
      <w:r>
        <w:t>C</w:t>
      </w:r>
      <w:r w:rsidRPr="00A24B0C">
        <w:t>hain</w:t>
      </w:r>
    </w:p>
    <w:p w14:paraId="1A668B0E" w14:textId="77777777" w:rsidR="004953AD" w:rsidRPr="00411D4B" w:rsidRDefault="00997CCE" w:rsidP="004953AD">
      <w:hyperlink r:id="rId9" w:tgtFrame="_blank" w:history="1">
        <w:r w:rsidR="004953AD" w:rsidRPr="00411D4B">
          <w:rPr>
            <w:rStyle w:val="Hyperlink"/>
          </w:rPr>
          <w:t>https://www.accenture.com/ca-en/insights/blockchain/food-traceability</w:t>
        </w:r>
      </w:hyperlink>
    </w:p>
    <w:p w14:paraId="6893DDF9" w14:textId="2E4DCE20" w:rsidR="002A37C7" w:rsidRDefault="002A37C7" w:rsidP="004953AD">
      <w:pPr>
        <w:pStyle w:val="NoSpacing"/>
      </w:pPr>
      <w:r w:rsidRPr="002A37C7">
        <w:t>Blockchain And Supply Chain: A Dynamic Duo</w:t>
      </w:r>
    </w:p>
    <w:p w14:paraId="79E96E93" w14:textId="73ACA152" w:rsidR="002A37C7" w:rsidRDefault="00997CCE" w:rsidP="004953AD">
      <w:pPr>
        <w:pStyle w:val="NoSpacing"/>
      </w:pPr>
      <w:hyperlink r:id="rId10" w:history="1">
        <w:r w:rsidR="002A37C7" w:rsidRPr="002A37C7">
          <w:rPr>
            <w:rStyle w:val="Hyperlink"/>
          </w:rPr>
          <w:t>https://blockgeeks.com/guides/blockchain-and-supply-chain/</w:t>
        </w:r>
      </w:hyperlink>
    </w:p>
    <w:p w14:paraId="47C73343" w14:textId="154AA10F" w:rsidR="002A37C7" w:rsidRDefault="002A37C7" w:rsidP="004953AD">
      <w:pPr>
        <w:pStyle w:val="NoSpacing"/>
      </w:pPr>
    </w:p>
    <w:p w14:paraId="18D433B1" w14:textId="77777777" w:rsidR="00D50F3F" w:rsidRDefault="00D50F3F" w:rsidP="00D50F3F">
      <w:pPr>
        <w:pStyle w:val="NoSpacing"/>
      </w:pPr>
      <w:r>
        <w:t xml:space="preserve">Case Study: </w:t>
      </w:r>
      <w:r w:rsidRPr="00D50F3F">
        <w:t>How Walmart brought unprecedented transparency to the food supply chain with Hyperledger Fabric</w:t>
      </w:r>
    </w:p>
    <w:p w14:paraId="6B117C23" w14:textId="02E68428" w:rsidR="00D50F3F" w:rsidRDefault="00997CCE" w:rsidP="00D50F3F">
      <w:pPr>
        <w:pStyle w:val="NoSpacing"/>
        <w:rPr>
          <w:rStyle w:val="Hyperlink"/>
        </w:rPr>
      </w:pPr>
      <w:hyperlink r:id="rId11" w:history="1">
        <w:r w:rsidR="00D50F3F" w:rsidRPr="00411D4B">
          <w:rPr>
            <w:rStyle w:val="Hyperlink"/>
          </w:rPr>
          <w:t>https://www.hyperledger.org/resources/publications/walmart-case-study</w:t>
        </w:r>
      </w:hyperlink>
    </w:p>
    <w:p w14:paraId="60689539" w14:textId="77777777" w:rsidR="00D50F3F" w:rsidRDefault="00D50F3F" w:rsidP="00D50F3F">
      <w:pPr>
        <w:pStyle w:val="NoSpacing"/>
      </w:pPr>
    </w:p>
    <w:p w14:paraId="71DA8FA2" w14:textId="3FC0F334" w:rsidR="00697CF6" w:rsidRDefault="00697CF6" w:rsidP="004953AD">
      <w:pPr>
        <w:pStyle w:val="NoSpacing"/>
      </w:pPr>
      <w:r>
        <w:t>Continuous interconnected supply chain: Using Blockchain and Internet-of-Things in supply chain traceability</w:t>
      </w:r>
    </w:p>
    <w:p w14:paraId="3CB5E747" w14:textId="2439EF41" w:rsidR="00697CF6" w:rsidRDefault="00997CCE" w:rsidP="004953AD">
      <w:pPr>
        <w:pStyle w:val="NoSpacing"/>
      </w:pPr>
      <w:hyperlink r:id="rId12" w:history="1">
        <w:r w:rsidR="00697CF6" w:rsidRPr="00697CF6">
          <w:rPr>
            <w:rStyle w:val="Hyperlink"/>
          </w:rPr>
          <w:t>https://www2.deloitte.com/content/dam/Deloitte/lu/Documents/technology/lu-blockchain-internet-things-supply-chain-traceability.pdf</w:t>
        </w:r>
      </w:hyperlink>
    </w:p>
    <w:p w14:paraId="50761BA6" w14:textId="77777777" w:rsidR="00697CF6" w:rsidRDefault="00697CF6" w:rsidP="004953AD">
      <w:pPr>
        <w:pStyle w:val="NoSpacing"/>
      </w:pPr>
    </w:p>
    <w:p w14:paraId="158F36CC" w14:textId="0BA58960" w:rsidR="004953AD" w:rsidRPr="00411D4B" w:rsidRDefault="004953AD" w:rsidP="004953AD">
      <w:pPr>
        <w:pStyle w:val="NoSpacing"/>
      </w:pPr>
      <w:r>
        <w:t>GS1 Standards</w:t>
      </w:r>
    </w:p>
    <w:p w14:paraId="3235DB7E" w14:textId="77777777" w:rsidR="004953AD" w:rsidRPr="00411D4B" w:rsidRDefault="00997CCE" w:rsidP="004953AD">
      <w:hyperlink r:id="rId13" w:history="1">
        <w:r w:rsidR="004953AD" w:rsidRPr="00411D4B">
          <w:rPr>
            <w:rStyle w:val="Hyperlink"/>
          </w:rPr>
          <w:t>https://www.gs1.org/industries/foodservice</w:t>
        </w:r>
      </w:hyperlink>
    </w:p>
    <w:p w14:paraId="405F4F75" w14:textId="77777777" w:rsidR="004953AD" w:rsidRPr="00411D4B" w:rsidRDefault="004953AD" w:rsidP="004953AD">
      <w:pPr>
        <w:pStyle w:val="NoSpacing"/>
      </w:pPr>
      <w:r>
        <w:t>IBM And Maersk</w:t>
      </w:r>
    </w:p>
    <w:p w14:paraId="3A9F8A73" w14:textId="4EC99A4F" w:rsidR="004953AD" w:rsidRDefault="00997CCE" w:rsidP="004953AD">
      <w:pPr>
        <w:pStyle w:val="NoSpacing"/>
        <w:rPr>
          <w:rStyle w:val="Hyperlink"/>
        </w:rPr>
      </w:pPr>
      <w:hyperlink r:id="rId14" w:history="1">
        <w:r w:rsidR="004953AD" w:rsidRPr="00411D4B">
          <w:rPr>
            <w:rStyle w:val="Hyperlink"/>
          </w:rPr>
          <w:t>https://www.youtube.com/watch?v=tdhpYQCWnCw</w:t>
        </w:r>
      </w:hyperlink>
    </w:p>
    <w:p w14:paraId="273194FA" w14:textId="77777777" w:rsidR="004953AD" w:rsidRDefault="004953AD" w:rsidP="004953AD">
      <w:pPr>
        <w:pStyle w:val="NoSpacing"/>
      </w:pPr>
    </w:p>
    <w:p w14:paraId="0142CEDB" w14:textId="1D03ECC9" w:rsidR="00411D4B" w:rsidRPr="004953AD" w:rsidRDefault="004953AD" w:rsidP="004953AD">
      <w:pPr>
        <w:pStyle w:val="NoSpacing"/>
      </w:pPr>
      <w:r w:rsidRPr="004953AD">
        <w:t>IBM Food Trust. A new era for the world’s food supply.</w:t>
      </w:r>
    </w:p>
    <w:p w14:paraId="46DFA125" w14:textId="1D23B655" w:rsidR="004953AD" w:rsidRPr="004953AD" w:rsidRDefault="004953AD" w:rsidP="004953AD">
      <w:pPr>
        <w:pStyle w:val="NoSpacing"/>
        <w:rPr>
          <w:rStyle w:val="Hyperlink"/>
        </w:rPr>
      </w:pPr>
      <w:r>
        <w:fldChar w:fldCharType="begin"/>
      </w:r>
      <w:r>
        <w:instrText xml:space="preserve"> HYPERLINK "https://www.ibm.com/blockchain/solutions/food-trust" </w:instrText>
      </w:r>
      <w:r>
        <w:fldChar w:fldCharType="separate"/>
      </w:r>
      <w:r w:rsidRPr="004953AD">
        <w:rPr>
          <w:rStyle w:val="Hyperlink"/>
        </w:rPr>
        <w:t>https://www.ibm.com/blockchain/solutions/food-trust</w:t>
      </w:r>
    </w:p>
    <w:p w14:paraId="7E88F869" w14:textId="43077B90" w:rsidR="004953AD" w:rsidRDefault="004953AD" w:rsidP="00411D4B">
      <w:pPr>
        <w:spacing w:after="0" w:line="240" w:lineRule="auto"/>
      </w:pPr>
      <w:r>
        <w:fldChar w:fldCharType="end"/>
      </w:r>
    </w:p>
    <w:p w14:paraId="5DDDE90E" w14:textId="09ED2B70" w:rsidR="004953AD" w:rsidRPr="004953AD" w:rsidRDefault="004953AD" w:rsidP="004953AD">
      <w:pPr>
        <w:pStyle w:val="NoSpacing"/>
        <w:rPr>
          <w:lang w:val="en-US"/>
        </w:rPr>
      </w:pPr>
      <w:r w:rsidRPr="004953AD">
        <w:rPr>
          <w:lang w:val="en-US"/>
        </w:rPr>
        <w:t>Six Ways Blockchain is Being Used in Food and Agriculture Supply Chains</w:t>
      </w:r>
    </w:p>
    <w:p w14:paraId="6AA81CF6" w14:textId="198E9E73" w:rsidR="004953AD" w:rsidRDefault="00997CCE" w:rsidP="00A448C3">
      <w:pPr>
        <w:rPr>
          <w:color w:val="FF0000"/>
          <w:lang w:val="en-US"/>
        </w:rPr>
      </w:pPr>
      <w:hyperlink r:id="rId15" w:history="1">
        <w:r w:rsidR="004953AD" w:rsidRPr="004953AD">
          <w:rPr>
            <w:rStyle w:val="Hyperlink"/>
          </w:rPr>
          <w:t>https://medium.com/cultivati/six-ways-blockchain-is-being-used-in-food-and-agriculture-supply-chains-68a7305fd533</w:t>
        </w:r>
      </w:hyperlink>
    </w:p>
    <w:p w14:paraId="25465510" w14:textId="1B01208E" w:rsidR="004953AD" w:rsidRPr="00411D4B" w:rsidRDefault="004953AD" w:rsidP="004953AD">
      <w:pPr>
        <w:pStyle w:val="NoSpacing"/>
      </w:pPr>
    </w:p>
    <w:p w14:paraId="56D139E5" w14:textId="6B49E171" w:rsidR="00133DCF" w:rsidRDefault="00133DCF">
      <w:pPr>
        <w:rPr>
          <w:color w:val="FF0000"/>
          <w:lang w:val="en-US"/>
        </w:rPr>
      </w:pPr>
      <w:r>
        <w:rPr>
          <w:color w:val="FF0000"/>
          <w:lang w:val="en-US"/>
        </w:rPr>
        <w:br w:type="page"/>
      </w:r>
    </w:p>
    <w:p w14:paraId="0C5A945B" w14:textId="1D2642B3" w:rsidR="004953AD" w:rsidRDefault="00133DCF" w:rsidP="00133DCF">
      <w:pPr>
        <w:pStyle w:val="Heading1"/>
      </w:pPr>
      <w:r>
        <w:lastRenderedPageBreak/>
        <w:t>ApPENDIX</w:t>
      </w:r>
    </w:p>
    <w:p w14:paraId="2F844781" w14:textId="00B7E361" w:rsidR="00133DCF" w:rsidRDefault="00133DCF" w:rsidP="00133DCF">
      <w:pPr>
        <w:rPr>
          <w:lang w:val="en-US"/>
        </w:rPr>
      </w:pPr>
    </w:p>
    <w:p w14:paraId="299AA69A" w14:textId="2CF63BC9" w:rsidR="00133DCF" w:rsidRPr="00133DCF" w:rsidRDefault="00133DCF" w:rsidP="00133DCF">
      <w:pPr>
        <w:rPr>
          <w:lang w:val="en-US"/>
        </w:rPr>
      </w:pPr>
      <w:r>
        <w:rPr>
          <w:rFonts w:ascii="Arial" w:hAnsi="Arial" w:cs="Arial"/>
          <w:noProof/>
          <w:color w:val="FF0000"/>
        </w:rPr>
        <w:drawing>
          <wp:inline distT="0" distB="0" distL="0" distR="0" wp14:anchorId="7D606B30" wp14:editId="1BB48BF0">
            <wp:extent cx="5943600" cy="419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PJ6ICHmRF0zpLfCUih8B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sectPr w:rsidR="00133DCF" w:rsidRPr="00133DCF" w:rsidSect="007720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0B52"/>
    <w:multiLevelType w:val="hybridMultilevel"/>
    <w:tmpl w:val="E70A1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2226AB"/>
    <w:multiLevelType w:val="hybridMultilevel"/>
    <w:tmpl w:val="124666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0335BD"/>
    <w:multiLevelType w:val="hybridMultilevel"/>
    <w:tmpl w:val="7E82C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225504"/>
    <w:multiLevelType w:val="hybridMultilevel"/>
    <w:tmpl w:val="A2A298D0"/>
    <w:lvl w:ilvl="0" w:tplc="10090001">
      <w:start w:val="1"/>
      <w:numFmt w:val="bullet"/>
      <w:lvlText w:val=""/>
      <w:lvlJc w:val="left"/>
      <w:pPr>
        <w:ind w:left="720" w:hanging="360"/>
      </w:pPr>
      <w:rPr>
        <w:rFonts w:ascii="Symbol" w:hAnsi="Symbol" w:hint="default"/>
      </w:rPr>
    </w:lvl>
    <w:lvl w:ilvl="1" w:tplc="1160D1D0">
      <w:numFmt w:val="bullet"/>
      <w:lvlText w:val="-"/>
      <w:lvlJc w:val="left"/>
      <w:pPr>
        <w:ind w:left="1440" w:hanging="360"/>
      </w:pPr>
      <w:rPr>
        <w:rFonts w:ascii="Calibri" w:eastAsia="Times New Roman"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A95740"/>
    <w:multiLevelType w:val="hybridMultilevel"/>
    <w:tmpl w:val="1A4E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5E6F"/>
    <w:multiLevelType w:val="hybridMultilevel"/>
    <w:tmpl w:val="391A0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DF03BB"/>
    <w:multiLevelType w:val="hybridMultilevel"/>
    <w:tmpl w:val="860285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622366D"/>
    <w:multiLevelType w:val="hybridMultilevel"/>
    <w:tmpl w:val="B9E2A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8E6B47"/>
    <w:multiLevelType w:val="hybridMultilevel"/>
    <w:tmpl w:val="AEEC2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02456A"/>
    <w:multiLevelType w:val="hybridMultilevel"/>
    <w:tmpl w:val="7994A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17473F"/>
    <w:multiLevelType w:val="multilevel"/>
    <w:tmpl w:val="147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31E7C"/>
    <w:multiLevelType w:val="hybridMultilevel"/>
    <w:tmpl w:val="2A4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F20FC"/>
    <w:multiLevelType w:val="hybridMultilevel"/>
    <w:tmpl w:val="22F468F0"/>
    <w:lvl w:ilvl="0" w:tplc="F95621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07674E"/>
    <w:multiLevelType w:val="multilevel"/>
    <w:tmpl w:val="7DC6A1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C025ADE"/>
    <w:multiLevelType w:val="hybridMultilevel"/>
    <w:tmpl w:val="1F348A52"/>
    <w:lvl w:ilvl="0" w:tplc="10090001">
      <w:start w:val="1"/>
      <w:numFmt w:val="bullet"/>
      <w:lvlText w:val=""/>
      <w:lvlJc w:val="left"/>
      <w:pPr>
        <w:ind w:left="720" w:hanging="360"/>
      </w:pPr>
      <w:rPr>
        <w:rFonts w:ascii="Symbol" w:hAnsi="Symbol" w:hint="default"/>
      </w:rPr>
    </w:lvl>
    <w:lvl w:ilvl="1" w:tplc="F716C62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F549F2"/>
    <w:multiLevelType w:val="hybridMultilevel"/>
    <w:tmpl w:val="7194C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1F4D6A"/>
    <w:multiLevelType w:val="hybridMultilevel"/>
    <w:tmpl w:val="23A24D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8E6178"/>
    <w:multiLevelType w:val="hybridMultilevel"/>
    <w:tmpl w:val="E6B65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7"/>
  </w:num>
  <w:num w:numId="4">
    <w:abstractNumId w:val="16"/>
  </w:num>
  <w:num w:numId="5">
    <w:abstractNumId w:val="0"/>
  </w:num>
  <w:num w:numId="6">
    <w:abstractNumId w:val="13"/>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5"/>
  </w:num>
  <w:num w:numId="12">
    <w:abstractNumId w:val="11"/>
  </w:num>
  <w:num w:numId="13">
    <w:abstractNumId w:val="18"/>
  </w:num>
  <w:num w:numId="14">
    <w:abstractNumId w:val="12"/>
  </w:num>
  <w:num w:numId="15">
    <w:abstractNumId w:val="8"/>
  </w:num>
  <w:num w:numId="16">
    <w:abstractNumId w:val="6"/>
  </w:num>
  <w:num w:numId="17">
    <w:abstractNumId w:val="9"/>
  </w:num>
  <w:num w:numId="18">
    <w:abstractNumId w:val="3"/>
  </w:num>
  <w:num w:numId="19">
    <w:abstractNumId w:val="1"/>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A1"/>
    <w:rsid w:val="00011DF8"/>
    <w:rsid w:val="0003102F"/>
    <w:rsid w:val="0005303E"/>
    <w:rsid w:val="00061C2C"/>
    <w:rsid w:val="00097A92"/>
    <w:rsid w:val="000C703A"/>
    <w:rsid w:val="000E261F"/>
    <w:rsid w:val="000E4B12"/>
    <w:rsid w:val="000F5658"/>
    <w:rsid w:val="0011595B"/>
    <w:rsid w:val="00133DCF"/>
    <w:rsid w:val="00140384"/>
    <w:rsid w:val="00156AA5"/>
    <w:rsid w:val="00191F01"/>
    <w:rsid w:val="00193C6D"/>
    <w:rsid w:val="001A1A69"/>
    <w:rsid w:val="001B0A01"/>
    <w:rsid w:val="001C3CC1"/>
    <w:rsid w:val="001F423E"/>
    <w:rsid w:val="00231BAB"/>
    <w:rsid w:val="002346AB"/>
    <w:rsid w:val="00241162"/>
    <w:rsid w:val="002A37C7"/>
    <w:rsid w:val="002B61BE"/>
    <w:rsid w:val="002E6544"/>
    <w:rsid w:val="00317EB4"/>
    <w:rsid w:val="003560F7"/>
    <w:rsid w:val="003C178D"/>
    <w:rsid w:val="004014C0"/>
    <w:rsid w:val="00411D4B"/>
    <w:rsid w:val="00413213"/>
    <w:rsid w:val="004920B0"/>
    <w:rsid w:val="004953AD"/>
    <w:rsid w:val="004A4439"/>
    <w:rsid w:val="004E5953"/>
    <w:rsid w:val="00565D34"/>
    <w:rsid w:val="00592E7D"/>
    <w:rsid w:val="005B0F76"/>
    <w:rsid w:val="005C446D"/>
    <w:rsid w:val="005C7442"/>
    <w:rsid w:val="005F4919"/>
    <w:rsid w:val="00613506"/>
    <w:rsid w:val="00621255"/>
    <w:rsid w:val="00621B9B"/>
    <w:rsid w:val="00647916"/>
    <w:rsid w:val="00697CF6"/>
    <w:rsid w:val="006C493D"/>
    <w:rsid w:val="006D5356"/>
    <w:rsid w:val="007131A2"/>
    <w:rsid w:val="00772022"/>
    <w:rsid w:val="007C4816"/>
    <w:rsid w:val="007D2228"/>
    <w:rsid w:val="007D4EB9"/>
    <w:rsid w:val="007D545F"/>
    <w:rsid w:val="00805789"/>
    <w:rsid w:val="00811DE0"/>
    <w:rsid w:val="00814482"/>
    <w:rsid w:val="0082280A"/>
    <w:rsid w:val="008639E4"/>
    <w:rsid w:val="008657CE"/>
    <w:rsid w:val="008718CF"/>
    <w:rsid w:val="008803B4"/>
    <w:rsid w:val="008A5567"/>
    <w:rsid w:val="008B6CE1"/>
    <w:rsid w:val="008D238E"/>
    <w:rsid w:val="00937942"/>
    <w:rsid w:val="00955B51"/>
    <w:rsid w:val="0096064F"/>
    <w:rsid w:val="0096713C"/>
    <w:rsid w:val="00977181"/>
    <w:rsid w:val="0099542C"/>
    <w:rsid w:val="00997CCE"/>
    <w:rsid w:val="009C715E"/>
    <w:rsid w:val="009D4A65"/>
    <w:rsid w:val="00A329A3"/>
    <w:rsid w:val="00A41B75"/>
    <w:rsid w:val="00A448C3"/>
    <w:rsid w:val="00A507E8"/>
    <w:rsid w:val="00A63AAE"/>
    <w:rsid w:val="00A85B36"/>
    <w:rsid w:val="00AB7D09"/>
    <w:rsid w:val="00AC1B8B"/>
    <w:rsid w:val="00AC66E1"/>
    <w:rsid w:val="00AF565C"/>
    <w:rsid w:val="00B72ACF"/>
    <w:rsid w:val="00B8169D"/>
    <w:rsid w:val="00B84BFC"/>
    <w:rsid w:val="00BC5237"/>
    <w:rsid w:val="00BC6A19"/>
    <w:rsid w:val="00BD59EB"/>
    <w:rsid w:val="00BF27E6"/>
    <w:rsid w:val="00BF6191"/>
    <w:rsid w:val="00C10073"/>
    <w:rsid w:val="00C70586"/>
    <w:rsid w:val="00C73D31"/>
    <w:rsid w:val="00C75FD7"/>
    <w:rsid w:val="00C83C3B"/>
    <w:rsid w:val="00C96D87"/>
    <w:rsid w:val="00CC2CB6"/>
    <w:rsid w:val="00CC6AB3"/>
    <w:rsid w:val="00CE03A1"/>
    <w:rsid w:val="00D217B7"/>
    <w:rsid w:val="00D3761A"/>
    <w:rsid w:val="00D50F3F"/>
    <w:rsid w:val="00D511BE"/>
    <w:rsid w:val="00D61835"/>
    <w:rsid w:val="00D854F7"/>
    <w:rsid w:val="00DB5FD9"/>
    <w:rsid w:val="00E562F5"/>
    <w:rsid w:val="00E9187E"/>
    <w:rsid w:val="00E91FAE"/>
    <w:rsid w:val="00EA261F"/>
    <w:rsid w:val="00EA68F4"/>
    <w:rsid w:val="00EB6C12"/>
    <w:rsid w:val="00EF5B41"/>
    <w:rsid w:val="00F0362C"/>
    <w:rsid w:val="00F1354F"/>
    <w:rsid w:val="00F16206"/>
    <w:rsid w:val="00F422B3"/>
    <w:rsid w:val="00F554B2"/>
    <w:rsid w:val="00F80E1C"/>
    <w:rsid w:val="00FA1A6F"/>
    <w:rsid w:val="00FA1F63"/>
    <w:rsid w:val="00FC00EA"/>
    <w:rsid w:val="00FD5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4134"/>
  <w15:chartTrackingRefBased/>
  <w15:docId w15:val="{A20B9A3E-E09D-4961-B175-54F162D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C3"/>
    <w:rPr>
      <w:rFonts w:eastAsia="Times New Roman" w:cstheme="minorHAnsi"/>
      <w:sz w:val="24"/>
      <w:szCs w:val="24"/>
    </w:rPr>
  </w:style>
  <w:style w:type="paragraph" w:styleId="Heading1">
    <w:name w:val="heading 1"/>
    <w:basedOn w:val="Normal"/>
    <w:next w:val="Normal"/>
    <w:link w:val="Heading1Char"/>
    <w:qFormat/>
    <w:rsid w:val="00C10073"/>
    <w:pPr>
      <w:keepNext/>
      <w:numPr>
        <w:numId w:val="7"/>
      </w:numPr>
      <w:tabs>
        <w:tab w:val="left" w:pos="720"/>
      </w:tabs>
      <w:spacing w:before="240" w:after="120" w:line="240" w:lineRule="auto"/>
      <w:outlineLvl w:val="0"/>
    </w:pPr>
    <w:rPr>
      <w:b/>
      <w:caps/>
      <w:color w:val="1F4E79" w:themeColor="accent5" w:themeShade="80"/>
      <w:sz w:val="28"/>
      <w:szCs w:val="28"/>
      <w:u w:val="single"/>
      <w:lang w:val="en-US"/>
    </w:rPr>
  </w:style>
  <w:style w:type="paragraph" w:styleId="Heading2">
    <w:name w:val="heading 2"/>
    <w:basedOn w:val="Normal"/>
    <w:next w:val="Normal"/>
    <w:link w:val="Heading2Char"/>
    <w:qFormat/>
    <w:rsid w:val="00592E7D"/>
    <w:pPr>
      <w:keepNext/>
      <w:numPr>
        <w:ilvl w:val="1"/>
        <w:numId w:val="7"/>
      </w:numPr>
      <w:spacing w:before="240" w:after="120" w:line="240" w:lineRule="auto"/>
      <w:outlineLvl w:val="1"/>
    </w:pPr>
    <w:rPr>
      <w:bCs/>
      <w:color w:val="1F4E79" w:themeColor="accent5" w:themeShade="80"/>
      <w:szCs w:val="20"/>
      <w:lang w:val="en-US"/>
    </w:rPr>
  </w:style>
  <w:style w:type="paragraph" w:styleId="Heading3">
    <w:name w:val="heading 3"/>
    <w:basedOn w:val="Normal"/>
    <w:next w:val="Normal"/>
    <w:link w:val="Heading3Char"/>
    <w:qFormat/>
    <w:rsid w:val="00C10073"/>
    <w:pPr>
      <w:keepNext/>
      <w:widowControl w:val="0"/>
      <w:numPr>
        <w:ilvl w:val="2"/>
        <w:numId w:val="7"/>
      </w:numPr>
      <w:spacing w:before="240" w:after="120" w:line="240" w:lineRule="auto"/>
      <w:outlineLvl w:val="2"/>
    </w:pPr>
    <w:rPr>
      <w:color w:val="1F4E79" w:themeColor="accent5" w:themeShade="80"/>
      <w:szCs w:val="20"/>
      <w:lang w:val="en-US"/>
    </w:rPr>
  </w:style>
  <w:style w:type="paragraph" w:styleId="Heading4">
    <w:name w:val="heading 4"/>
    <w:basedOn w:val="Normal"/>
    <w:next w:val="Normal"/>
    <w:link w:val="Heading4Char"/>
    <w:rsid w:val="005C446D"/>
    <w:pPr>
      <w:numPr>
        <w:ilvl w:val="3"/>
        <w:numId w:val="7"/>
      </w:numPr>
      <w:outlineLvl w:val="3"/>
    </w:pPr>
    <w:rPr>
      <w:bCs/>
      <w:color w:val="1F4E79" w:themeColor="accent5" w:themeShade="80"/>
      <w:lang w:val="en-US"/>
    </w:rPr>
  </w:style>
  <w:style w:type="paragraph" w:styleId="Heading5">
    <w:name w:val="heading 5"/>
    <w:basedOn w:val="Normal"/>
    <w:next w:val="Normal"/>
    <w:link w:val="Heading5Char"/>
    <w:rsid w:val="00C10073"/>
    <w:pPr>
      <w:keepNext/>
      <w:numPr>
        <w:ilvl w:val="4"/>
        <w:numId w:val="7"/>
      </w:numPr>
      <w:spacing w:after="0" w:line="240" w:lineRule="auto"/>
      <w:jc w:val="center"/>
      <w:outlineLvl w:val="4"/>
    </w:pPr>
    <w:rPr>
      <w:rFonts w:ascii="Times New Roman" w:hAnsi="Times New Roman" w:cs="Times New Roman"/>
      <w:b/>
      <w:bCs/>
      <w:color w:val="0000FF"/>
      <w:szCs w:val="20"/>
      <w:lang w:val="en-US"/>
    </w:rPr>
  </w:style>
  <w:style w:type="paragraph" w:styleId="Heading6">
    <w:name w:val="heading 6"/>
    <w:basedOn w:val="Normal"/>
    <w:next w:val="Normal"/>
    <w:link w:val="Heading6Char"/>
    <w:rsid w:val="00C10073"/>
    <w:pPr>
      <w:keepNext/>
      <w:widowControl w:val="0"/>
      <w:numPr>
        <w:ilvl w:val="5"/>
        <w:numId w:val="7"/>
      </w:numPr>
      <w:spacing w:after="0" w:line="240" w:lineRule="auto"/>
      <w:outlineLvl w:val="5"/>
    </w:pPr>
    <w:rPr>
      <w:rFonts w:ascii="Times New Roman" w:hAnsi="Times New Roman" w:cs="Times New Roman"/>
      <w:b/>
      <w:color w:val="FF0000"/>
      <w:sz w:val="28"/>
      <w:szCs w:val="20"/>
      <w:lang w:val="en-US"/>
    </w:rPr>
  </w:style>
  <w:style w:type="paragraph" w:styleId="Heading7">
    <w:name w:val="heading 7"/>
    <w:basedOn w:val="Normal"/>
    <w:next w:val="Normal"/>
    <w:link w:val="Heading7Char"/>
    <w:rsid w:val="00C10073"/>
    <w:pPr>
      <w:keepNext/>
      <w:widowControl w:val="0"/>
      <w:numPr>
        <w:ilvl w:val="6"/>
        <w:numId w:val="7"/>
      </w:numPr>
      <w:spacing w:after="0" w:line="240" w:lineRule="auto"/>
      <w:outlineLvl w:val="6"/>
    </w:pPr>
    <w:rPr>
      <w:rFonts w:ascii="Times New Roman" w:hAnsi="Times New Roman" w:cs="Times New Roman"/>
      <w:b/>
      <w:color w:val="0000FF"/>
      <w:szCs w:val="20"/>
      <w:lang w:val="en-US"/>
    </w:rPr>
  </w:style>
  <w:style w:type="paragraph" w:styleId="Heading8">
    <w:name w:val="heading 8"/>
    <w:basedOn w:val="Normal"/>
    <w:next w:val="Normal"/>
    <w:link w:val="Heading8Char"/>
    <w:rsid w:val="00C10073"/>
    <w:pPr>
      <w:keepNext/>
      <w:numPr>
        <w:ilvl w:val="7"/>
        <w:numId w:val="7"/>
      </w:numPr>
      <w:spacing w:after="0" w:line="240" w:lineRule="auto"/>
      <w:outlineLvl w:val="7"/>
    </w:pPr>
    <w:rPr>
      <w:rFonts w:ascii="Times New Roman" w:hAnsi="Times New Roman" w:cs="Times New Roman"/>
      <w:b/>
      <w:color w:val="FF0000"/>
      <w:sz w:val="30"/>
      <w:szCs w:val="20"/>
      <w:lang w:val="en-US"/>
    </w:rPr>
  </w:style>
  <w:style w:type="paragraph" w:styleId="Heading9">
    <w:name w:val="heading 9"/>
    <w:basedOn w:val="Normal"/>
    <w:next w:val="Normal"/>
    <w:link w:val="Heading9Char"/>
    <w:rsid w:val="00C10073"/>
    <w:pPr>
      <w:keepNext/>
      <w:numPr>
        <w:ilvl w:val="8"/>
        <w:numId w:val="7"/>
      </w:numPr>
      <w:spacing w:after="0" w:line="240" w:lineRule="auto"/>
      <w:outlineLvl w:val="8"/>
    </w:pPr>
    <w:rPr>
      <w:rFonts w:ascii="Times New Roman" w:hAnsi="Times New Roman" w:cs="Times New Roman"/>
      <w:b/>
      <w:bCs/>
      <w:i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FD7"/>
    <w:pPr>
      <w:ind w:left="720"/>
      <w:contextualSpacing/>
    </w:pPr>
  </w:style>
  <w:style w:type="paragraph" w:styleId="NoSpacing">
    <w:name w:val="No Spacing"/>
    <w:basedOn w:val="Normal"/>
    <w:link w:val="NoSpacingChar"/>
    <w:uiPriority w:val="1"/>
    <w:qFormat/>
    <w:rsid w:val="004953AD"/>
    <w:pPr>
      <w:spacing w:after="0" w:line="240" w:lineRule="auto"/>
    </w:pPr>
  </w:style>
  <w:style w:type="character" w:customStyle="1" w:styleId="NoSpacingChar">
    <w:name w:val="No Spacing Char"/>
    <w:basedOn w:val="DefaultParagraphFont"/>
    <w:link w:val="NoSpacing"/>
    <w:uiPriority w:val="1"/>
    <w:rsid w:val="004953AD"/>
    <w:rPr>
      <w:rFonts w:eastAsia="Times New Roman" w:cstheme="minorHAnsi"/>
      <w:sz w:val="24"/>
      <w:szCs w:val="24"/>
    </w:rPr>
  </w:style>
  <w:style w:type="character" w:customStyle="1" w:styleId="Heading1Char">
    <w:name w:val="Heading 1 Char"/>
    <w:basedOn w:val="DefaultParagraphFont"/>
    <w:link w:val="Heading1"/>
    <w:rsid w:val="00C10073"/>
    <w:rPr>
      <w:rFonts w:eastAsia="Times New Roman" w:cstheme="minorHAnsi"/>
      <w:b/>
      <w:caps/>
      <w:color w:val="1F4E79" w:themeColor="accent5" w:themeShade="80"/>
      <w:sz w:val="28"/>
      <w:szCs w:val="28"/>
      <w:u w:val="single"/>
      <w:lang w:val="en-US"/>
    </w:rPr>
  </w:style>
  <w:style w:type="character" w:customStyle="1" w:styleId="Heading2Char">
    <w:name w:val="Heading 2 Char"/>
    <w:basedOn w:val="DefaultParagraphFont"/>
    <w:link w:val="Heading2"/>
    <w:rsid w:val="00592E7D"/>
    <w:rPr>
      <w:rFonts w:eastAsia="Times New Roman" w:cstheme="minorHAnsi"/>
      <w:bCs/>
      <w:color w:val="1F4E79" w:themeColor="accent5" w:themeShade="80"/>
      <w:sz w:val="24"/>
      <w:szCs w:val="20"/>
      <w:lang w:val="en-US"/>
    </w:rPr>
  </w:style>
  <w:style w:type="character" w:customStyle="1" w:styleId="Heading3Char">
    <w:name w:val="Heading 3 Char"/>
    <w:basedOn w:val="DefaultParagraphFont"/>
    <w:link w:val="Heading3"/>
    <w:rsid w:val="00C10073"/>
    <w:rPr>
      <w:rFonts w:eastAsia="Times New Roman" w:cstheme="minorHAnsi"/>
      <w:color w:val="1F4E79" w:themeColor="accent5" w:themeShade="80"/>
      <w:sz w:val="24"/>
      <w:szCs w:val="20"/>
      <w:lang w:val="en-US"/>
    </w:rPr>
  </w:style>
  <w:style w:type="character" w:customStyle="1" w:styleId="Heading4Char">
    <w:name w:val="Heading 4 Char"/>
    <w:basedOn w:val="DefaultParagraphFont"/>
    <w:link w:val="Heading4"/>
    <w:rsid w:val="005C446D"/>
    <w:rPr>
      <w:bCs/>
      <w:color w:val="1F4E79" w:themeColor="accent5" w:themeShade="80"/>
      <w:sz w:val="24"/>
      <w:szCs w:val="24"/>
      <w:lang w:val="en-US"/>
    </w:rPr>
  </w:style>
  <w:style w:type="character" w:customStyle="1" w:styleId="Heading5Char">
    <w:name w:val="Heading 5 Char"/>
    <w:basedOn w:val="DefaultParagraphFont"/>
    <w:link w:val="Heading5"/>
    <w:rsid w:val="00C10073"/>
    <w:rPr>
      <w:rFonts w:ascii="Times New Roman" w:eastAsia="Times New Roman" w:hAnsi="Times New Roman" w:cs="Times New Roman"/>
      <w:b/>
      <w:bCs/>
      <w:color w:val="0000FF"/>
      <w:sz w:val="24"/>
      <w:szCs w:val="20"/>
      <w:lang w:val="en-US"/>
    </w:rPr>
  </w:style>
  <w:style w:type="character" w:customStyle="1" w:styleId="Heading6Char">
    <w:name w:val="Heading 6 Char"/>
    <w:basedOn w:val="DefaultParagraphFont"/>
    <w:link w:val="Heading6"/>
    <w:rsid w:val="00C10073"/>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sid w:val="00C10073"/>
    <w:rPr>
      <w:rFonts w:ascii="Times New Roman" w:eastAsia="Times New Roman" w:hAnsi="Times New Roman" w:cs="Times New Roman"/>
      <w:b/>
      <w:color w:val="0000FF"/>
      <w:sz w:val="24"/>
      <w:szCs w:val="20"/>
      <w:lang w:val="en-US"/>
    </w:rPr>
  </w:style>
  <w:style w:type="character" w:customStyle="1" w:styleId="Heading8Char">
    <w:name w:val="Heading 8 Char"/>
    <w:basedOn w:val="DefaultParagraphFont"/>
    <w:link w:val="Heading8"/>
    <w:rsid w:val="00C10073"/>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sid w:val="00C10073"/>
    <w:rPr>
      <w:rFonts w:ascii="Times New Roman" w:eastAsia="Times New Roman" w:hAnsi="Times New Roman" w:cs="Times New Roman"/>
      <w:b/>
      <w:bCs/>
      <w:iCs/>
      <w:sz w:val="24"/>
      <w:szCs w:val="20"/>
      <w:lang w:val="en-US"/>
    </w:rPr>
  </w:style>
  <w:style w:type="paragraph" w:customStyle="1" w:styleId="Bullet">
    <w:name w:val="Bullet"/>
    <w:basedOn w:val="Normal"/>
    <w:rsid w:val="00C10073"/>
    <w:pPr>
      <w:numPr>
        <w:numId w:val="9"/>
      </w:numPr>
      <w:spacing w:after="0" w:line="240" w:lineRule="auto"/>
    </w:pPr>
    <w:rPr>
      <w:rFonts w:ascii="Times New Roman" w:hAnsi="Times New Roman" w:cs="Times New Roman"/>
      <w:szCs w:val="20"/>
      <w:lang w:val="en-US"/>
    </w:rPr>
  </w:style>
  <w:style w:type="paragraph" w:styleId="Subtitle">
    <w:name w:val="Subtitle"/>
    <w:basedOn w:val="NoSpacing"/>
    <w:next w:val="Normal"/>
    <w:link w:val="SubtitleChar"/>
    <w:uiPriority w:val="11"/>
    <w:qFormat/>
    <w:rsid w:val="00C10073"/>
    <w:pPr>
      <w:spacing w:before="40" w:after="40"/>
    </w:pPr>
    <w:rPr>
      <w:color w:val="1F4E79" w:themeColor="accent5" w:themeShade="80"/>
      <w:sz w:val="28"/>
      <w:szCs w:val="28"/>
    </w:rPr>
  </w:style>
  <w:style w:type="character" w:customStyle="1" w:styleId="SubtitleChar">
    <w:name w:val="Subtitle Char"/>
    <w:basedOn w:val="DefaultParagraphFont"/>
    <w:link w:val="Subtitle"/>
    <w:uiPriority w:val="11"/>
    <w:rsid w:val="00C10073"/>
    <w:rPr>
      <w:rFonts w:eastAsiaTheme="minorEastAsia"/>
      <w:color w:val="1F4E79" w:themeColor="accent5" w:themeShade="80"/>
      <w:sz w:val="28"/>
      <w:szCs w:val="28"/>
      <w:lang w:val="en-US"/>
    </w:rPr>
  </w:style>
  <w:style w:type="character" w:styleId="Hyperlink">
    <w:name w:val="Hyperlink"/>
    <w:basedOn w:val="DefaultParagraphFont"/>
    <w:uiPriority w:val="99"/>
    <w:unhideWhenUsed/>
    <w:rsid w:val="001A1A69"/>
    <w:rPr>
      <w:color w:val="0563C1" w:themeColor="hyperlink"/>
      <w:u w:val="single"/>
    </w:rPr>
  </w:style>
  <w:style w:type="character" w:styleId="UnresolvedMention">
    <w:name w:val="Unresolved Mention"/>
    <w:basedOn w:val="DefaultParagraphFont"/>
    <w:uiPriority w:val="99"/>
    <w:semiHidden/>
    <w:unhideWhenUsed/>
    <w:rsid w:val="001A1A69"/>
    <w:rPr>
      <w:color w:val="605E5C"/>
      <w:shd w:val="clear" w:color="auto" w:fill="E1DFDD"/>
    </w:rPr>
  </w:style>
  <w:style w:type="table" w:customStyle="1" w:styleId="TableGrid1">
    <w:name w:val="Table Grid1"/>
    <w:basedOn w:val="TableNormal"/>
    <w:next w:val="TableGrid"/>
    <w:uiPriority w:val="39"/>
    <w:rsid w:val="00E5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0F3F"/>
    <w:rPr>
      <w:color w:val="954F72" w:themeColor="followedHyperlink"/>
      <w:u w:val="single"/>
    </w:rPr>
  </w:style>
  <w:style w:type="paragraph" w:styleId="Title">
    <w:name w:val="Title"/>
    <w:basedOn w:val="Normal"/>
    <w:next w:val="Normal"/>
    <w:link w:val="TitleChar"/>
    <w:uiPriority w:val="10"/>
    <w:qFormat/>
    <w:rsid w:val="008B6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C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s1.org/industries/foodservi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2.deloitte.com/content/dam/Deloitte/lu/Documents/technology/lu-blockchain-internet-things-supply-chain-traceability.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yperledger.org/resources/publications/walmart-case-study" TargetMode="External"/><Relationship Id="rId5" Type="http://schemas.openxmlformats.org/officeDocument/2006/relationships/webSettings" Target="webSettings.xml"/><Relationship Id="rId15" Type="http://schemas.openxmlformats.org/officeDocument/2006/relationships/hyperlink" Target="https://medium.com/cultivati/six-ways-blockchain-is-being-used-in-food-and-agriculture-supply-chains-68a7305fd533" TargetMode="External"/><Relationship Id="rId10" Type="http://schemas.openxmlformats.org/officeDocument/2006/relationships/hyperlink" Target="https://blockgeeks.com/guides/blockchain-and-supply-chain/" TargetMode="External"/><Relationship Id="rId4" Type="http://schemas.openxmlformats.org/officeDocument/2006/relationships/settings" Target="settings.xml"/><Relationship Id="rId9" Type="http://schemas.openxmlformats.org/officeDocument/2006/relationships/hyperlink" Target="https://www.accenture.com/ca-en/insights/blockchain/food-traceability" TargetMode="External"/><Relationship Id="rId14" Type="http://schemas.openxmlformats.org/officeDocument/2006/relationships/hyperlink" Target="https://www.youtube.com/watch?v=tdhpYQCWn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6D2DB-11F1-45AA-8E5F-457B3050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Traceability in the Food Supply Chain</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Traceability in the Food Supply Chain</dc:title>
  <dc:subject>A Hyperledger Fabric Solution</dc:subject>
  <dc:creator>Mohammad Jamshed Qureshi Shilpa Kaushik, Pratik Patil, Andrew Starling</dc:creator>
  <cp:keywords/>
  <dc:description/>
  <cp:lastModifiedBy>Andrew Starling</cp:lastModifiedBy>
  <cp:revision>2</cp:revision>
  <dcterms:created xsi:type="dcterms:W3CDTF">2020-03-11T23:19:00Z</dcterms:created>
  <dcterms:modified xsi:type="dcterms:W3CDTF">2020-03-11T23:19:00Z</dcterms:modified>
</cp:coreProperties>
</file>