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481" w:rsidRDefault="003F185E">
      <w:pPr>
        <w:spacing w:after="70"/>
        <w:jc w:val="center"/>
      </w:pPr>
      <w:r>
        <w:rPr>
          <w:b/>
          <w:bCs/>
          <w:sz w:val="38"/>
          <w:szCs w:val="38"/>
        </w:rPr>
        <w:t>Why Partial Residuals Fail:</w:t>
      </w:r>
    </w:p>
    <w:p w:rsidR="00507481" w:rsidRDefault="003F185E">
      <w:pPr>
        <w:spacing w:after="200"/>
        <w:jc w:val="center"/>
      </w:pPr>
      <w:r>
        <w:rPr>
          <w:b/>
          <w:bCs/>
          <w:sz w:val="32"/>
          <w:szCs w:val="32"/>
        </w:rPr>
        <w:t>Asymmetric Pathway Necessity in Transformer Language Models</w:t>
      </w:r>
    </w:p>
    <w:p w:rsidR="00507481" w:rsidRDefault="003F185E">
      <w:pPr>
        <w:spacing w:after="60"/>
        <w:jc w:val="center"/>
      </w:pPr>
      <w:r>
        <w:rPr>
          <w:b/>
          <w:bCs/>
          <w:sz w:val="26"/>
          <w:szCs w:val="26"/>
        </w:rPr>
        <w:t>Pratik Patel</w:t>
      </w:r>
    </w:p>
    <w:p w:rsidR="00507481" w:rsidRDefault="003F185E">
      <w:pPr>
        <w:spacing w:after="40"/>
        <w:jc w:val="center"/>
      </w:pPr>
      <w:r>
        <w:rPr>
          <w:i/>
          <w:iCs/>
          <w:sz w:val="20"/>
          <w:szCs w:val="20"/>
        </w:rPr>
        <w:t xml:space="preserve">Graduate Research </w:t>
      </w:r>
      <w:proofErr w:type="gramStart"/>
      <w:r>
        <w:rPr>
          <w:i/>
          <w:iCs/>
          <w:sz w:val="20"/>
          <w:szCs w:val="20"/>
        </w:rPr>
        <w:t>Assistant  ·</w:t>
      </w:r>
      <w:proofErr w:type="gramEnd"/>
      <w:r>
        <w:rPr>
          <w:i/>
          <w:iCs/>
          <w:sz w:val="20"/>
          <w:szCs w:val="20"/>
        </w:rPr>
        <w:t xml:space="preserve">  Arizona State University</w:t>
      </w:r>
    </w:p>
    <w:p w:rsidR="00507481" w:rsidRDefault="003F185E">
      <w:pPr>
        <w:spacing w:after="200"/>
        <w:jc w:val="center"/>
      </w:pPr>
      <w:r>
        <w:rPr>
          <w:i/>
          <w:iCs/>
          <w:sz w:val="20"/>
          <w:szCs w:val="20"/>
        </w:rPr>
        <w:t xml:space="preserve">Advisor: </w:t>
      </w:r>
      <w:proofErr w:type="spellStart"/>
      <w:r>
        <w:rPr>
          <w:i/>
          <w:iCs/>
          <w:sz w:val="20"/>
          <w:szCs w:val="20"/>
        </w:rPr>
        <w:t>Prof.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Jia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gramStart"/>
      <w:r>
        <w:rPr>
          <w:i/>
          <w:iCs/>
          <w:sz w:val="20"/>
          <w:szCs w:val="20"/>
        </w:rPr>
        <w:t>Zou  ·</w:t>
      </w:r>
      <w:proofErr w:type="gramEnd"/>
      <w:r>
        <w:rPr>
          <w:i/>
          <w:iCs/>
          <w:sz w:val="20"/>
          <w:szCs w:val="20"/>
        </w:rPr>
        <w:t xml:space="preserve">  School of Computing and Augmented Intelligence</w:t>
      </w:r>
    </w:p>
    <w:p w:rsidR="00507481" w:rsidRDefault="00507481">
      <w:pPr>
        <w:pBdr>
          <w:bottom w:val="single" w:sz="6" w:space="1" w:color="2C3E50"/>
        </w:pBdr>
        <w:spacing w:before="80" w:after="80"/>
      </w:pPr>
    </w:p>
    <w:p w:rsidR="00507481" w:rsidRDefault="00507481">
      <w:pPr>
        <w:spacing w:after="80"/>
      </w:pPr>
    </w:p>
    <w:p w:rsidR="00507481" w:rsidRDefault="003F185E">
      <w:pPr>
        <w:spacing w:after="180" w:line="276" w:lineRule="auto"/>
        <w:jc w:val="both"/>
      </w:pPr>
      <w:r>
        <w:rPr>
          <w:b/>
          <w:bCs/>
        </w:rPr>
        <w:t xml:space="preserve">Abstract.  </w:t>
      </w:r>
      <w:r>
        <w:t xml:space="preserve">Residual connections are foundational to transformer language models, yet their individual contributions remain incompletely characterized. I conduct a systematic ablation study of selective residual removal across two scales (10M parameters on </w:t>
      </w:r>
      <w:proofErr w:type="spellStart"/>
      <w:r>
        <w:t>TinyShakesp</w:t>
      </w:r>
      <w:r>
        <w:t>eare</w:t>
      </w:r>
      <w:proofErr w:type="spellEnd"/>
      <w:r>
        <w:t xml:space="preserve">; 124.4M on </w:t>
      </w:r>
      <w:proofErr w:type="spellStart"/>
      <w:r>
        <w:t>OpenWebText</w:t>
      </w:r>
      <w:proofErr w:type="spellEnd"/>
      <w:r>
        <w:t>) using two implementations, and discover a striking asymmetry: removing the FFN residual pathway causes complete, deterministic training collapse, while removing the attention residual allows near-normal convergence. Specificall</w:t>
      </w:r>
      <w:r>
        <w:t xml:space="preserve">y, </w:t>
      </w:r>
      <w:proofErr w:type="spellStart"/>
      <w:r>
        <w:t>AttnOnly</w:t>
      </w:r>
      <w:proofErr w:type="spellEnd"/>
      <w:r>
        <w:t xml:space="preserve"> models (attention skip kept, FFN skip removed) converge to best validation loss 1.600 ± 0.015 at 10M scale across three independent seeds, within 6.5% of Full Residual (1.502). </w:t>
      </w:r>
      <w:proofErr w:type="spellStart"/>
      <w:r>
        <w:t>FFNOnly</w:t>
      </w:r>
      <w:proofErr w:type="spellEnd"/>
      <w:r>
        <w:t xml:space="preserve"> models collapse to 3.349 ± 0.001, indistinguishable from No</w:t>
      </w:r>
      <w:r>
        <w:t xml:space="preserve"> Residual (gap = 0.007). At 124M scale using a corrected implementation with fixed validation batches, </w:t>
      </w:r>
      <w:proofErr w:type="spellStart"/>
      <w:r>
        <w:t>AttnOnly</w:t>
      </w:r>
      <w:proofErr w:type="spellEnd"/>
      <w:r>
        <w:t xml:space="preserve"> again converges (best </w:t>
      </w:r>
      <w:proofErr w:type="spellStart"/>
      <w:r>
        <w:t>val</w:t>
      </w:r>
      <w:proofErr w:type="spellEnd"/>
      <w:r>
        <w:t xml:space="preserve"> 4.899, within 50.1% of Full Residual), while </w:t>
      </w:r>
      <w:proofErr w:type="spellStart"/>
      <w:r>
        <w:t>FFNOnly</w:t>
      </w:r>
      <w:proofErr w:type="spellEnd"/>
      <w:r>
        <w:t xml:space="preserve"> collapses to 7.666 (≈ No Residual at 7.689). The asymmetry is thu</w:t>
      </w:r>
      <w:r>
        <w:t>s confirmed across two scales, two datasets, and two tokenization schemes. I document the mechanistic signature through gradient norm and hidden-state norm diagnostics, identify and publicly report a measurement confound (runtime gain scaling vs. weight in</w:t>
      </w:r>
      <w:r>
        <w:t>itialization) caught mid-experiment, and propose a cross-position routing hypothesis grounded in the structural difference between pointwise FFN and cross-positional attention operations. All code, checkpoints, and data are released.</w:t>
      </w:r>
    </w:p>
    <w:p w:rsidR="00507481" w:rsidRDefault="00507481">
      <w:pPr>
        <w:pBdr>
          <w:bottom w:val="single" w:sz="6" w:space="1" w:color="2C3E50"/>
        </w:pBdr>
        <w:spacing w:before="80" w:after="80"/>
      </w:pPr>
    </w:p>
    <w:p w:rsidR="00507481" w:rsidRDefault="00507481">
      <w:pPr>
        <w:spacing w:after="80"/>
      </w:pP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t>1   Introduction</w:t>
      </w:r>
    </w:p>
    <w:p w:rsidR="00507481" w:rsidRDefault="003F185E">
      <w:pPr>
        <w:spacing w:after="70" w:line="276" w:lineRule="auto"/>
        <w:jc w:val="both"/>
      </w:pPr>
      <w:r>
        <w:t>Res</w:t>
      </w:r>
      <w:r>
        <w:t>idual connections, introduced by He et al. [1] for image classification, are now a defining structural feature of transformer language models [2, 3]. In the Pre-LN formulation each block applies two sublayers with identity shortcuts:</w:t>
      </w:r>
    </w:p>
    <w:p w:rsidR="00507481" w:rsidRDefault="003F185E">
      <w:pPr>
        <w:spacing w:before="130" w:after="130"/>
        <w:jc w:val="center"/>
      </w:pPr>
      <w:r>
        <w:rPr>
          <w:i/>
          <w:iCs/>
        </w:rPr>
        <w:t>xℓ+</w:t>
      </w:r>
      <w:proofErr w:type="gramStart"/>
      <w:r>
        <w:rPr>
          <w:i/>
          <w:iCs/>
        </w:rPr>
        <w:t>½  =</w:t>
      </w:r>
      <w:proofErr w:type="gramEnd"/>
      <w:r>
        <w:rPr>
          <w:i/>
          <w:iCs/>
        </w:rPr>
        <w:t xml:space="preserve">  xℓ + </w:t>
      </w:r>
      <w:proofErr w:type="spellStart"/>
      <w:r>
        <w:rPr>
          <w:i/>
          <w:iCs/>
        </w:rPr>
        <w:t>Attn</w:t>
      </w:r>
      <w:proofErr w:type="spellEnd"/>
      <w:r>
        <w:rPr>
          <w:i/>
          <w:iCs/>
        </w:rPr>
        <w:t>(LN₁</w:t>
      </w:r>
      <w:r>
        <w:rPr>
          <w:i/>
          <w:iCs/>
        </w:rPr>
        <w:t xml:space="preserve">(xℓ))   [when </w:t>
      </w:r>
      <w:proofErr w:type="spellStart"/>
      <w:r>
        <w:rPr>
          <w:i/>
          <w:iCs/>
        </w:rPr>
        <w:t>attn_res</w:t>
      </w:r>
      <w:proofErr w:type="spellEnd"/>
      <w:r>
        <w:rPr>
          <w:i/>
          <w:iCs/>
        </w:rPr>
        <w:t xml:space="preserve"> = True]</w:t>
      </w:r>
      <w:r>
        <w:rPr>
          <w:color w:val="666666"/>
        </w:rPr>
        <w:t xml:space="preserve">       (1)</w:t>
      </w:r>
    </w:p>
    <w:p w:rsidR="00507481" w:rsidRDefault="003F185E">
      <w:pPr>
        <w:spacing w:before="130" w:after="130"/>
        <w:jc w:val="center"/>
      </w:pPr>
      <w:r>
        <w:rPr>
          <w:i/>
          <w:iCs/>
        </w:rPr>
        <w:t>xℓ+</w:t>
      </w:r>
      <w:proofErr w:type="gramStart"/>
      <w:r>
        <w:rPr>
          <w:i/>
          <w:iCs/>
        </w:rPr>
        <w:t>1  =</w:t>
      </w:r>
      <w:proofErr w:type="gramEnd"/>
      <w:r>
        <w:rPr>
          <w:i/>
          <w:iCs/>
        </w:rPr>
        <w:t xml:space="preserve">  xℓ+½ + FFN(LN₂(xℓ+½))   [when </w:t>
      </w:r>
      <w:proofErr w:type="spellStart"/>
      <w:r>
        <w:rPr>
          <w:i/>
          <w:iCs/>
        </w:rPr>
        <w:t>ffn_res</w:t>
      </w:r>
      <w:proofErr w:type="spellEnd"/>
      <w:r>
        <w:rPr>
          <w:i/>
          <w:iCs/>
        </w:rPr>
        <w:t xml:space="preserve"> = True]</w:t>
      </w:r>
      <w:r>
        <w:rPr>
          <w:color w:val="666666"/>
        </w:rPr>
        <w:t xml:space="preserve">       (2)</w:t>
      </w:r>
    </w:p>
    <w:p w:rsidR="00507481" w:rsidRDefault="003F185E">
      <w:pPr>
        <w:spacing w:after="70" w:line="276" w:lineRule="auto"/>
        <w:jc w:val="both"/>
      </w:pPr>
      <w:r>
        <w:t>The skip connections serve two purposes: they provide a gradient highway that prevents vanishing gradients in deep networks, and they allow each layer to learn residual transformations rather than full mappings [1]. The block Jacobian with a residual conne</w:t>
      </w:r>
      <w:r>
        <w:t>ction contains an identity term:</w:t>
      </w:r>
    </w:p>
    <w:p w:rsidR="00507481" w:rsidRDefault="003F185E">
      <w:pPr>
        <w:spacing w:before="130" w:after="130"/>
        <w:jc w:val="center"/>
      </w:pPr>
      <w:r>
        <w:rPr>
          <w:i/>
          <w:iCs/>
        </w:rPr>
        <w:lastRenderedPageBreak/>
        <w:t>∂xℓ+1 / ∂x</w:t>
      </w:r>
      <w:proofErr w:type="gramStart"/>
      <w:r>
        <w:rPr>
          <w:i/>
          <w:iCs/>
        </w:rPr>
        <w:t>ℓ  =</w:t>
      </w:r>
      <w:proofErr w:type="gramEnd"/>
      <w:r>
        <w:rPr>
          <w:i/>
          <w:iCs/>
        </w:rPr>
        <w:t xml:space="preserve">  I  +  ∂f(xℓ) / ∂xℓ</w:t>
      </w:r>
      <w:r>
        <w:rPr>
          <w:color w:val="666666"/>
        </w:rPr>
        <w:t xml:space="preserve">       (3)</w:t>
      </w:r>
    </w:p>
    <w:p w:rsidR="00507481" w:rsidRDefault="003F185E">
      <w:pPr>
        <w:spacing w:after="120" w:line="276" w:lineRule="auto"/>
        <w:jc w:val="both"/>
      </w:pPr>
      <w:r>
        <w:t xml:space="preserve">This identity term guarantees gradient flow regardless of sublayer </w:t>
      </w:r>
      <w:proofErr w:type="spellStart"/>
      <w:r>
        <w:t>behavior</w:t>
      </w:r>
      <w:proofErr w:type="spellEnd"/>
      <w:r>
        <w:t>. Without it, gradients must traverse the full composition of nonlinear transformations and typically v</w:t>
      </w:r>
      <w:r>
        <w:t xml:space="preserve">anish. Setting either residual flag to False removes the corresponding identity path, giving four configurations: Full Residual (both skips), </w:t>
      </w:r>
      <w:proofErr w:type="spellStart"/>
      <w:r>
        <w:t>AttnOnly</w:t>
      </w:r>
      <w:proofErr w:type="spellEnd"/>
      <w:r>
        <w:t xml:space="preserve"> (attention skip only), </w:t>
      </w:r>
      <w:proofErr w:type="spellStart"/>
      <w:r>
        <w:t>FFNOnly</w:t>
      </w:r>
      <w:proofErr w:type="spellEnd"/>
      <w:r>
        <w:t xml:space="preserve"> (FFN skip only), and No Residual (neither skip).</w:t>
      </w:r>
    </w:p>
    <w:p w:rsidR="00507481" w:rsidRDefault="003F185E">
      <w:pPr>
        <w:spacing w:after="120" w:line="276" w:lineRule="auto"/>
        <w:jc w:val="both"/>
      </w:pPr>
      <w:r>
        <w:t>My initial experiments wi</w:t>
      </w:r>
      <w:r>
        <w:t xml:space="preserve">th a </w:t>
      </w:r>
      <w:proofErr w:type="spellStart"/>
      <w:r>
        <w:t>nanoGPT</w:t>
      </w:r>
      <w:proofErr w:type="spellEnd"/>
      <w:r>
        <w:t>-style implementation reveal an apparently clean result: all three partial configurations collapse identically, reaching validation loss ≈3.35 at 10M scale and ≈7.4 at 124M — indistinguishable from No Residual. I treat this as a starting observ</w:t>
      </w:r>
      <w:r>
        <w:t xml:space="preserve">ation, not a conclusion, and ask whether the collapse is architectural or an </w:t>
      </w:r>
      <w:proofErr w:type="spellStart"/>
      <w:r>
        <w:t>artifact</w:t>
      </w:r>
      <w:proofErr w:type="spellEnd"/>
      <w:r>
        <w:t xml:space="preserve"> of the specific implementation and evaluation methodology.</w:t>
      </w:r>
    </w:p>
    <w:p w:rsidR="00507481" w:rsidRDefault="003F185E">
      <w:pPr>
        <w:spacing w:after="200" w:line="276" w:lineRule="auto"/>
        <w:jc w:val="both"/>
      </w:pPr>
      <w:r>
        <w:rPr>
          <w:b/>
          <w:bCs/>
        </w:rPr>
        <w:t xml:space="preserve">Contributions.  </w:t>
      </w:r>
      <w:r>
        <w:t>(1) A two-scale controlled ablation (10M and 124M) establishing the joint-collapse observation and its gradient-starvation signature. (2) A cleaner reimplementation (</w:t>
      </w:r>
      <w:proofErr w:type="spellStart"/>
      <w:r>
        <w:t>ResidualGPT</w:t>
      </w:r>
      <w:proofErr w:type="spellEnd"/>
      <w:r>
        <w:t>) with fixed validation batches revealing a decisive 2.09× asymmetry at 10M sca</w:t>
      </w:r>
      <w:r>
        <w:t>le, confirmed across three independent seeds on both sides. (3) Scale confirmation: the asymmetry persists at 124M (</w:t>
      </w:r>
      <w:proofErr w:type="spellStart"/>
      <w:r>
        <w:t>FFNOnly</w:t>
      </w:r>
      <w:proofErr w:type="spellEnd"/>
      <w:r>
        <w:t>/</w:t>
      </w:r>
      <w:proofErr w:type="spellStart"/>
      <w:r>
        <w:t>AttnOnly</w:t>
      </w:r>
      <w:proofErr w:type="spellEnd"/>
      <w:r>
        <w:t xml:space="preserve"> = 1.56×), validating the finding across two scales, two datasets, and two tokenization schemes. (4) Identification and hone</w:t>
      </w:r>
      <w:r>
        <w:t>st reporting of a measurement confound (runtime gain scaling vs. weight-level initialization) discovered and corrected mid-experiment. (5) A mechanistic hypothesis with a falsifiable prediction. (6) Full release of code, checkpoints, and all experimental d</w:t>
      </w:r>
      <w:r>
        <w:t>ata.</w:t>
      </w: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t>2   Background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2.1  Residual</w:t>
      </w:r>
      <w:proofErr w:type="gramEnd"/>
      <w:r>
        <w:rPr>
          <w:b/>
          <w:bCs/>
          <w:i/>
          <w:iCs/>
        </w:rPr>
        <w:t xml:space="preserve"> Networks and Gradient Flow</w:t>
      </w:r>
    </w:p>
    <w:p w:rsidR="00507481" w:rsidRDefault="003F185E">
      <w:pPr>
        <w:spacing w:after="120" w:line="276" w:lineRule="auto"/>
        <w:jc w:val="both"/>
      </w:pPr>
      <w:r>
        <w:t>He et al. [1] showed that identity shortcuts allow training of very deep networks by ensuring gradient magnitude at layer ℓ is at least as large as at layer ℓ+1. The residual stream formalization</w:t>
      </w:r>
      <w:r>
        <w:t xml:space="preserve"> by </w:t>
      </w:r>
      <w:proofErr w:type="spellStart"/>
      <w:r>
        <w:t>Elhage</w:t>
      </w:r>
      <w:proofErr w:type="spellEnd"/>
      <w:r>
        <w:t xml:space="preserve"> et al. [4] extended this to transformers: each sublayer reads from and writes to a shared vector that accumulates information across blocks. Removing a residual connection disrupts this compositional structure, not merely the optimization landsc</w:t>
      </w:r>
      <w:r>
        <w:t>ape.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2.2  Initialization</w:t>
      </w:r>
      <w:proofErr w:type="gramEnd"/>
      <w:r>
        <w:rPr>
          <w:b/>
          <w:bCs/>
          <w:i/>
          <w:iCs/>
        </w:rPr>
        <w:t xml:space="preserve"> and Residual Coupling</w:t>
      </w:r>
    </w:p>
    <w:p w:rsidR="00507481" w:rsidRDefault="003F185E">
      <w:pPr>
        <w:spacing w:after="200" w:line="276" w:lineRule="auto"/>
        <w:jc w:val="both"/>
      </w:pPr>
      <w:r>
        <w:t>Standard initialization (</w:t>
      </w:r>
      <w:proofErr w:type="spellStart"/>
      <w:r>
        <w:t>std</w:t>
      </w:r>
      <w:proofErr w:type="spellEnd"/>
      <w:r>
        <w:t xml:space="preserve"> = 0.02) implicitly assumes the identity path dominates early training. T-Fixup [5] and GPT-2 output scaling [3] demonstrate that initialization scale and residual connections are t</w:t>
      </w:r>
      <w:r>
        <w:t xml:space="preserve">ightly coupled. When a residual is removed, this assumption breaks: the sublayer output is no longer stabilized by the identity path at step zero. I exploit this coupling in my falsification experiment, testing whether initialization adjustment can rescue </w:t>
      </w:r>
      <w:r>
        <w:t>partial-residual configurations.</w:t>
      </w:r>
    </w:p>
    <w:p w:rsidR="003F185E" w:rsidRDefault="003F185E">
      <w:pPr>
        <w:spacing w:before="360" w:after="160"/>
        <w:rPr>
          <w:b/>
          <w:bCs/>
          <w:sz w:val="28"/>
          <w:szCs w:val="28"/>
        </w:rPr>
      </w:pPr>
    </w:p>
    <w:p w:rsidR="00507481" w:rsidRDefault="003F185E">
      <w:pPr>
        <w:spacing w:before="360" w:after="160"/>
      </w:pPr>
      <w:bookmarkStart w:id="0" w:name="_GoBack"/>
      <w:bookmarkEnd w:id="0"/>
      <w:r>
        <w:rPr>
          <w:b/>
          <w:bCs/>
          <w:sz w:val="28"/>
          <w:szCs w:val="28"/>
        </w:rPr>
        <w:lastRenderedPageBreak/>
        <w:t>3   Experimental Setup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3.1  Two</w:t>
      </w:r>
      <w:proofErr w:type="gramEnd"/>
      <w:r>
        <w:rPr>
          <w:b/>
          <w:bCs/>
          <w:i/>
          <w:iCs/>
        </w:rPr>
        <w:t xml:space="preserve"> Implementations</w:t>
      </w:r>
    </w:p>
    <w:p w:rsidR="00507481" w:rsidRDefault="003F185E">
      <w:pPr>
        <w:spacing w:after="120" w:line="276" w:lineRule="auto"/>
        <w:jc w:val="both"/>
      </w:pPr>
      <w:r>
        <w:t xml:space="preserve">I report results from two implementations. The </w:t>
      </w:r>
      <w:proofErr w:type="spellStart"/>
      <w:r>
        <w:rPr>
          <w:i/>
          <w:iCs/>
        </w:rPr>
        <w:t>nanoGPT</w:t>
      </w:r>
      <w:proofErr w:type="spellEnd"/>
      <w:r>
        <w:rPr>
          <w:i/>
          <w:iCs/>
        </w:rPr>
        <w:t xml:space="preserve"> implementation</w:t>
      </w:r>
      <w:r>
        <w:t xml:space="preserve"> (no weight tying, random validation batches at every </w:t>
      </w:r>
      <w:proofErr w:type="spellStart"/>
      <w:r>
        <w:t>eval</w:t>
      </w:r>
      <w:proofErr w:type="spellEnd"/>
      <w:r>
        <w:t>, manual dot-product attention) was used for the</w:t>
      </w:r>
      <w:r>
        <w:t xml:space="preserve"> initial joint-collapse observation at both scales. The </w:t>
      </w:r>
      <w:proofErr w:type="spellStart"/>
      <w:r>
        <w:rPr>
          <w:i/>
          <w:iCs/>
        </w:rPr>
        <w:t>ResidualGPT</w:t>
      </w:r>
      <w:proofErr w:type="spellEnd"/>
      <w:r>
        <w:rPr>
          <w:i/>
          <w:iCs/>
        </w:rPr>
        <w:t xml:space="preserve"> implementation</w:t>
      </w:r>
      <w:r>
        <w:t xml:space="preserve"> uses weight tying between the token embedding and language model head, </w:t>
      </w:r>
      <w:proofErr w:type="spellStart"/>
      <w:proofErr w:type="gramStart"/>
      <w:r>
        <w:t>F.scaled</w:t>
      </w:r>
      <w:proofErr w:type="gramEnd"/>
      <w:r>
        <w:t>_dot_product_attention</w:t>
      </w:r>
      <w:proofErr w:type="spellEnd"/>
      <w:r>
        <w:t xml:space="preserve"> (flash attention), fixed validation batches (created once with seed 99,</w:t>
      </w:r>
      <w:r>
        <w:t xml:space="preserve">991 — identical across all configurations), and per-layer activation storage for diagnostics. All asymmetry claims use </w:t>
      </w:r>
      <w:proofErr w:type="spellStart"/>
      <w:r>
        <w:t>ResidualGPT</w:t>
      </w:r>
      <w:proofErr w:type="spellEnd"/>
      <w:r>
        <w:t xml:space="preserve"> as the primary implementation. Implementation differences are explicitly reported wherever they affect results.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 xml:space="preserve">3.2  </w:t>
      </w:r>
      <w:proofErr w:type="spellStart"/>
      <w:r>
        <w:rPr>
          <w:b/>
          <w:bCs/>
          <w:i/>
          <w:iCs/>
        </w:rPr>
        <w:t>Hyperpar</w:t>
      </w:r>
      <w:r>
        <w:rPr>
          <w:b/>
          <w:bCs/>
          <w:i/>
          <w:iCs/>
        </w:rPr>
        <w:t>ameters</w:t>
      </w:r>
      <w:proofErr w:type="spellEnd"/>
      <w:proofErr w:type="gramEnd"/>
    </w:p>
    <w:p w:rsidR="00507481" w:rsidRDefault="003F185E">
      <w:pPr>
        <w:spacing w:after="80" w:line="276" w:lineRule="auto"/>
        <w:jc w:val="both"/>
      </w:pPr>
      <w:r>
        <w:t xml:space="preserve">Table 1 summarizes all </w:t>
      </w:r>
      <w:proofErr w:type="spellStart"/>
      <w:r>
        <w:t>hyperparameters</w:t>
      </w:r>
      <w:proofErr w:type="spellEnd"/>
      <w:r>
        <w:t>.</w:t>
      </w:r>
    </w:p>
    <w:p w:rsidR="00507481" w:rsidRDefault="003F185E">
      <w:pPr>
        <w:spacing w:before="60" w:after="80"/>
        <w:jc w:val="center"/>
      </w:pPr>
      <w:r>
        <w:rPr>
          <w:i/>
          <w:iCs/>
          <w:color w:val="444444"/>
          <w:sz w:val="20"/>
          <w:szCs w:val="20"/>
        </w:rPr>
        <w:t xml:space="preserve">Table 1: </w:t>
      </w:r>
      <w:proofErr w:type="spellStart"/>
      <w:r>
        <w:rPr>
          <w:i/>
          <w:iCs/>
          <w:color w:val="444444"/>
          <w:sz w:val="20"/>
          <w:szCs w:val="20"/>
        </w:rPr>
        <w:t>Hyperparameters</w:t>
      </w:r>
      <w:proofErr w:type="spellEnd"/>
      <w:r>
        <w:rPr>
          <w:i/>
          <w:iCs/>
          <w:color w:val="444444"/>
          <w:sz w:val="20"/>
          <w:szCs w:val="20"/>
        </w:rPr>
        <w:t xml:space="preserve"> for all experiments.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500"/>
        <w:gridCol w:w="3760"/>
      </w:tblGrid>
      <w:tr w:rsidR="00507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5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10M</w:t>
            </w:r>
          </w:p>
        </w:tc>
        <w:tc>
          <w:tcPr>
            <w:tcW w:w="15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124M</w:t>
            </w:r>
          </w:p>
        </w:tc>
        <w:tc>
          <w:tcPr>
            <w:tcW w:w="376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Shared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n_layer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lr</w:t>
            </w:r>
            <w:proofErr w:type="spellEnd"/>
            <w:r>
              <w:rPr>
                <w:sz w:val="20"/>
                <w:szCs w:val="20"/>
              </w:rPr>
              <w:t>: 3×10⁻⁴ (</w:t>
            </w:r>
            <w:proofErr w:type="spellStart"/>
            <w:r>
              <w:rPr>
                <w:sz w:val="20"/>
                <w:szCs w:val="20"/>
              </w:rPr>
              <w:t>nanoGPT</w:t>
            </w:r>
            <w:proofErr w:type="spellEnd"/>
            <w:r>
              <w:rPr>
                <w:sz w:val="20"/>
                <w:szCs w:val="20"/>
              </w:rPr>
              <w:t xml:space="preserve">: constant; </w:t>
            </w:r>
            <w:proofErr w:type="spellStart"/>
            <w:r>
              <w:rPr>
                <w:sz w:val="20"/>
                <w:szCs w:val="20"/>
              </w:rPr>
              <w:t>ResidualGPT</w:t>
            </w:r>
            <w:proofErr w:type="spellEnd"/>
            <w:r>
              <w:rPr>
                <w:sz w:val="20"/>
                <w:szCs w:val="20"/>
              </w:rPr>
              <w:t xml:space="preserve"> 10M: cosine, 100-step warmup, floor 3×10⁻⁵) / 6×10⁻⁴→6×10⁻⁵ cosine, 2,000-step warmup (</w:t>
            </w:r>
            <w:proofErr w:type="spellStart"/>
            <w:r>
              <w:rPr>
                <w:sz w:val="20"/>
                <w:szCs w:val="20"/>
              </w:rPr>
              <w:t>ResidualGPT</w:t>
            </w:r>
            <w:proofErr w:type="spellEnd"/>
            <w:r>
              <w:rPr>
                <w:sz w:val="20"/>
                <w:szCs w:val="20"/>
              </w:rPr>
              <w:t xml:space="preserve"> 124M)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n_embd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384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768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β₁=0.9, β₂=0.95, weight decay=0.1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n_head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Grad clip=1.0, dropout=0.2 (10M) / 0.1 (124M)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block_size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1024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 xml:space="preserve">Optimizer: </w:t>
            </w:r>
            <w:proofErr w:type="spellStart"/>
            <w:r>
              <w:rPr>
                <w:sz w:val="20"/>
                <w:szCs w:val="20"/>
              </w:rPr>
              <w:t>AdamW</w:t>
            </w:r>
            <w:proofErr w:type="spellEnd"/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 xml:space="preserve">Grad </w:t>
            </w:r>
            <w:proofErr w:type="spellStart"/>
            <w:r>
              <w:rPr>
                <w:sz w:val="20"/>
                <w:szCs w:val="20"/>
              </w:rPr>
              <w:t>accum</w:t>
            </w:r>
            <w:proofErr w:type="spellEnd"/>
            <w:r>
              <w:rPr>
                <w:sz w:val="20"/>
                <w:szCs w:val="20"/>
              </w:rPr>
              <w:t>: 1 (10M) / 8 (124M)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Train steps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3,000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20,000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Parameters ≈ 10.7M / 124.4M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Val interval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 xml:space="preserve">Dataset: </w:t>
            </w:r>
            <w:proofErr w:type="spellStart"/>
            <w:r>
              <w:rPr>
                <w:sz w:val="20"/>
                <w:szCs w:val="20"/>
              </w:rPr>
              <w:t>TinyShakespeare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OpenWebText</w:t>
            </w:r>
            <w:proofErr w:type="spellEnd"/>
          </w:p>
        </w:tc>
      </w:tr>
    </w:tbl>
    <w:p w:rsidR="00507481" w:rsidRDefault="00507481">
      <w:pPr>
        <w:spacing w:after="80"/>
      </w:pP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3.3  Datasets</w:t>
      </w:r>
      <w:proofErr w:type="gramEnd"/>
    </w:p>
    <w:p w:rsidR="00507481" w:rsidRDefault="003F185E">
      <w:pPr>
        <w:spacing w:after="120" w:line="276" w:lineRule="auto"/>
        <w:jc w:val="both"/>
      </w:pPr>
      <w:r>
        <w:t xml:space="preserve">The 10M experiments use </w:t>
      </w:r>
      <w:proofErr w:type="spellStart"/>
      <w:r>
        <w:t>TinyShakespeare</w:t>
      </w:r>
      <w:proofErr w:type="spellEnd"/>
      <w:r>
        <w:t xml:space="preserve"> with character-level tokenization (vocab=65, train=1.0M tokens, </w:t>
      </w:r>
      <w:proofErr w:type="spellStart"/>
      <w:r>
        <w:t>val</w:t>
      </w:r>
      <w:proofErr w:type="spellEnd"/>
      <w:r>
        <w:t xml:space="preserve">=111K). The 124M experiments use </w:t>
      </w:r>
      <w:proofErr w:type="spellStart"/>
      <w:r>
        <w:t>OpenWebText</w:t>
      </w:r>
      <w:proofErr w:type="spellEnd"/>
      <w:r>
        <w:t xml:space="preserve"> [6] with BPE tokenization via </w:t>
      </w:r>
      <w:proofErr w:type="spellStart"/>
      <w:r>
        <w:t>tiktoken</w:t>
      </w:r>
      <w:proofErr w:type="spellEnd"/>
      <w:r>
        <w:t xml:space="preserve"> (vocab=50,257, ~113M tokens from 100,000 documents). Fixed valida</w:t>
      </w:r>
      <w:r>
        <w:t xml:space="preserve">tion batches (seed 99,991) are used in all </w:t>
      </w:r>
      <w:proofErr w:type="spellStart"/>
      <w:r>
        <w:t>ResidualGPT</w:t>
      </w:r>
      <w:proofErr w:type="spellEnd"/>
      <w:r>
        <w:t xml:space="preserve"> runs, ensuring identical evaluation data across all configurations.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3.4  Configurations</w:t>
      </w:r>
      <w:proofErr w:type="gramEnd"/>
    </w:p>
    <w:p w:rsidR="00507481" w:rsidRDefault="003F185E">
      <w:pPr>
        <w:spacing w:after="200" w:line="276" w:lineRule="auto"/>
        <w:jc w:val="both"/>
      </w:pPr>
      <w:r>
        <w:t>Four configurations are tested in all experiments: Full Residual (both skips active), No Residual (neither skip),</w:t>
      </w:r>
      <w:r>
        <w:t xml:space="preserve"> </w:t>
      </w:r>
      <w:proofErr w:type="spellStart"/>
      <w:r>
        <w:t>AttnOnly</w:t>
      </w:r>
      <w:proofErr w:type="spellEnd"/>
      <w:r>
        <w:t xml:space="preserve"> (attention skip kept, FFN skip removed), and </w:t>
      </w:r>
      <w:proofErr w:type="spellStart"/>
      <w:r>
        <w:t>FFNOnly</w:t>
      </w:r>
      <w:proofErr w:type="spellEnd"/>
      <w:r>
        <w:t xml:space="preserve"> (FFN skip kept, </w:t>
      </w:r>
      <w:r>
        <w:lastRenderedPageBreak/>
        <w:t xml:space="preserve">attention skip removed). All </w:t>
      </w:r>
      <w:proofErr w:type="spellStart"/>
      <w:r>
        <w:t>hyperparameters</w:t>
      </w:r>
      <w:proofErr w:type="spellEnd"/>
      <w:r>
        <w:t xml:space="preserve"> are held constant across configurations. The only variable is which residual connections are active.</w:t>
      </w: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t>4   The Initial Observation: Jo</w:t>
      </w:r>
      <w:r>
        <w:rPr>
          <w:b/>
          <w:bCs/>
          <w:sz w:val="28"/>
          <w:szCs w:val="28"/>
        </w:rPr>
        <w:t>int Collapse</w:t>
      </w:r>
    </w:p>
    <w:p w:rsidR="00507481" w:rsidRDefault="003F185E">
      <w:pPr>
        <w:spacing w:after="80" w:line="276" w:lineRule="auto"/>
        <w:jc w:val="both"/>
      </w:pPr>
      <w:r>
        <w:t xml:space="preserve">Table 2 shows the </w:t>
      </w:r>
      <w:proofErr w:type="spellStart"/>
      <w:r>
        <w:t>nanoGPT</w:t>
      </w:r>
      <w:proofErr w:type="spellEnd"/>
      <w:r>
        <w:t xml:space="preserve"> results at 10M scale. The three partial configurations collapse symmetrically to validation loss ≈3.35, a 2.27× degradation relative to Full Residual and indistinguishable from No Residual. This is the joint-collapse </w:t>
      </w:r>
      <w:r>
        <w:t>observation.</w:t>
      </w:r>
    </w:p>
    <w:p w:rsidR="00507481" w:rsidRDefault="003F185E">
      <w:pPr>
        <w:spacing w:before="60" w:after="80"/>
        <w:jc w:val="center"/>
      </w:pPr>
      <w:r>
        <w:rPr>
          <w:i/>
          <w:iCs/>
          <w:color w:val="444444"/>
          <w:sz w:val="20"/>
          <w:szCs w:val="20"/>
        </w:rPr>
        <w:t xml:space="preserve">Table 2: </w:t>
      </w:r>
      <w:proofErr w:type="spellStart"/>
      <w:r>
        <w:rPr>
          <w:i/>
          <w:iCs/>
          <w:color w:val="444444"/>
          <w:sz w:val="20"/>
          <w:szCs w:val="20"/>
        </w:rPr>
        <w:t>nanoGPT</w:t>
      </w:r>
      <w:proofErr w:type="spellEnd"/>
      <w:r>
        <w:rPr>
          <w:i/>
          <w:iCs/>
          <w:color w:val="444444"/>
          <w:sz w:val="20"/>
          <w:szCs w:val="20"/>
        </w:rPr>
        <w:t xml:space="preserve"> implementation, 10M </w:t>
      </w:r>
      <w:proofErr w:type="spellStart"/>
      <w:r>
        <w:rPr>
          <w:i/>
          <w:iCs/>
          <w:color w:val="444444"/>
          <w:sz w:val="20"/>
          <w:szCs w:val="20"/>
        </w:rPr>
        <w:t>params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TinyShakespeare</w:t>
      </w:r>
      <w:proofErr w:type="spellEnd"/>
      <w:r>
        <w:rPr>
          <w:i/>
          <w:iCs/>
          <w:color w:val="444444"/>
          <w:sz w:val="20"/>
          <w:szCs w:val="20"/>
        </w:rPr>
        <w:t>, seed 1337.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960"/>
        <w:gridCol w:w="960"/>
        <w:gridCol w:w="1400"/>
        <w:gridCol w:w="1200"/>
        <w:gridCol w:w="1380"/>
        <w:gridCol w:w="1360"/>
      </w:tblGrid>
      <w:tr w:rsidR="00507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b/>
                <w:bCs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96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Attn</w:t>
            </w:r>
            <w:proofErr w:type="spellEnd"/>
          </w:p>
        </w:tc>
        <w:tc>
          <w:tcPr>
            <w:tcW w:w="96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FFN</w:t>
            </w:r>
          </w:p>
        </w:tc>
        <w:tc>
          <w:tcPr>
            <w:tcW w:w="14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Best </w:t>
            </w:r>
            <w:proofErr w:type="spellStart"/>
            <w:r>
              <w:rPr>
                <w:b/>
                <w:bCs/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12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PPL</w:t>
            </w:r>
          </w:p>
        </w:tc>
        <w:tc>
          <w:tcPr>
            <w:tcW w:w="138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Final </w:t>
            </w:r>
            <w:proofErr w:type="spellStart"/>
            <w:r>
              <w:rPr>
                <w:b/>
                <w:bCs/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136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Ratio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Full Residual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1.4751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4.37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1.4751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1.00×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AttnOnly</w:t>
            </w:r>
            <w:proofErr w:type="spellEnd"/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3.3534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28.60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3.3534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2.27×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FFNOnly</w:t>
            </w:r>
            <w:proofErr w:type="spellEnd"/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3.3475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28.43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3.3475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2.27×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No Residual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96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✗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3.3523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28.57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3.3523</w:t>
            </w:r>
          </w:p>
        </w:tc>
        <w:tc>
          <w:tcPr>
            <w:tcW w:w="136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2.27×</w:t>
            </w:r>
          </w:p>
        </w:tc>
      </w:tr>
    </w:tbl>
    <w:p w:rsidR="00507481" w:rsidRDefault="00507481">
      <w:pPr>
        <w:spacing w:after="80"/>
      </w:pPr>
    </w:p>
    <w:p w:rsidR="00507481" w:rsidRDefault="003F185E">
      <w:pPr>
        <w:spacing w:after="80" w:line="276" w:lineRule="auto"/>
        <w:jc w:val="both"/>
      </w:pPr>
      <w:r>
        <w:t xml:space="preserve">Figure 1 shows </w:t>
      </w:r>
      <w:proofErr w:type="spellStart"/>
      <w:r>
        <w:t>val</w:t>
      </w:r>
      <w:proofErr w:type="spellEnd"/>
      <w:r>
        <w:t xml:space="preserve"> loss curves at both 10M and 124M </w:t>
      </w:r>
      <w:proofErr w:type="spellStart"/>
      <w:r>
        <w:t>nanoGPT</w:t>
      </w:r>
      <w:proofErr w:type="spellEnd"/>
      <w:r>
        <w:t xml:space="preserve"> scale. The pattern is identical: Full Residual descends to low loss while all partial configurations plateau immediately after an initial drop. At 124M, degradation ratios (2.13× to 2.18×) are con</w:t>
      </w:r>
      <w:r>
        <w:t xml:space="preserve">sistent with 10M (2.27×), confirming the joint-collapse observation is robust across scale, dataset, and tokenization scheme. In Table 2, Best </w:t>
      </w:r>
      <w:proofErr w:type="spellStart"/>
      <w:r>
        <w:t>val</w:t>
      </w:r>
      <w:proofErr w:type="spellEnd"/>
      <w:r>
        <w:t xml:space="preserve"> and Final </w:t>
      </w:r>
      <w:proofErr w:type="spellStart"/>
      <w:r>
        <w:t>val</w:t>
      </w:r>
      <w:proofErr w:type="spellEnd"/>
      <w:r>
        <w:t xml:space="preserve"> coincide for all four 10M configurations: validation loss was still monotonically improving at </w:t>
      </w:r>
      <w:r>
        <w:t>the last logged checkpoint (step 2,999) for each configuration, so the final measurement is also the best one observed during training.</w:t>
      </w:r>
    </w:p>
    <w:p w:rsidR="00507481" w:rsidRDefault="003F185E">
      <w:pPr>
        <w:spacing w:before="220" w:after="60"/>
        <w:jc w:val="center"/>
      </w:pPr>
      <w:r>
        <w:rPr>
          <w:noProof/>
        </w:rPr>
        <w:drawing>
          <wp:inline distT="0" distB="0" distL="0" distR="0">
            <wp:extent cx="5753100" cy="2752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81" w:rsidRDefault="003F185E"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Figure 1: Validation loss curves at 10M (left, </w:t>
      </w:r>
      <w:proofErr w:type="spellStart"/>
      <w:r>
        <w:rPr>
          <w:i/>
          <w:iCs/>
          <w:color w:val="444444"/>
          <w:sz w:val="20"/>
          <w:szCs w:val="20"/>
        </w:rPr>
        <w:t>TinyShakespeare</w:t>
      </w:r>
      <w:proofErr w:type="spellEnd"/>
      <w:r>
        <w:rPr>
          <w:i/>
          <w:iCs/>
          <w:color w:val="444444"/>
          <w:sz w:val="20"/>
          <w:szCs w:val="20"/>
        </w:rPr>
        <w:t xml:space="preserve">) and 124M (right, </w:t>
      </w:r>
      <w:proofErr w:type="spellStart"/>
      <w:r>
        <w:rPr>
          <w:i/>
          <w:iCs/>
          <w:color w:val="444444"/>
          <w:sz w:val="20"/>
          <w:szCs w:val="20"/>
        </w:rPr>
        <w:t>OpenWebText</w:t>
      </w:r>
      <w:proofErr w:type="spellEnd"/>
      <w:r>
        <w:rPr>
          <w:i/>
          <w:iCs/>
          <w:color w:val="444444"/>
          <w:sz w:val="20"/>
          <w:szCs w:val="20"/>
        </w:rPr>
        <w:t xml:space="preserve">) using the </w:t>
      </w:r>
      <w:proofErr w:type="spellStart"/>
      <w:r>
        <w:rPr>
          <w:i/>
          <w:iCs/>
          <w:color w:val="444444"/>
          <w:sz w:val="20"/>
          <w:szCs w:val="20"/>
        </w:rPr>
        <w:t>nanoGPT</w:t>
      </w:r>
      <w:proofErr w:type="spellEnd"/>
      <w:r>
        <w:rPr>
          <w:i/>
          <w:iCs/>
          <w:color w:val="444444"/>
          <w:sz w:val="20"/>
          <w:szCs w:val="20"/>
        </w:rPr>
        <w:t xml:space="preserve"> implementation. All partial configurations plateau identically, indistinguishable from No Residual at both scales.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lastRenderedPageBreak/>
        <w:t>4.1  Mechanistic</w:t>
      </w:r>
      <w:proofErr w:type="gramEnd"/>
      <w:r>
        <w:rPr>
          <w:b/>
          <w:bCs/>
          <w:i/>
          <w:iCs/>
        </w:rPr>
        <w:t xml:space="preserve"> Signature of</w:t>
      </w:r>
      <w:r>
        <w:rPr>
          <w:b/>
          <w:bCs/>
          <w:i/>
          <w:iCs/>
        </w:rPr>
        <w:t xml:space="preserve"> the Joint Collapse</w:t>
      </w:r>
    </w:p>
    <w:p w:rsidR="00507481" w:rsidRDefault="003F185E">
      <w:pPr>
        <w:spacing w:after="200" w:line="276" w:lineRule="auto"/>
        <w:jc w:val="both"/>
      </w:pPr>
      <w:r>
        <w:t xml:space="preserve">Despite identical validation losses, the four configurations show qualitatively different internal </w:t>
      </w:r>
      <w:proofErr w:type="spellStart"/>
      <w:r>
        <w:t>behavior</w:t>
      </w:r>
      <w:proofErr w:type="spellEnd"/>
      <w:r>
        <w:t xml:space="preserve"> (Figure 3). Layer 0 gradient norm collapses to exactly 0.000 from step 300 onward for all partial configurations, while Full Res</w:t>
      </w:r>
      <w:r>
        <w:t xml:space="preserve">idual maintains ≈0.114 throughout. This is the gradient highway effect: the identity term in Equation (3) provides a direct gradient path to early layers regardless of sublayer </w:t>
      </w:r>
      <w:proofErr w:type="spellStart"/>
      <w:r>
        <w:t>behavior</w:t>
      </w:r>
      <w:proofErr w:type="spellEnd"/>
      <w:r>
        <w:t xml:space="preserve">. Hidden-state norm growth ratios diverge significantly: Full Residual </w:t>
      </w:r>
      <w:r>
        <w:t xml:space="preserve">grows 1.38×, while </w:t>
      </w:r>
      <w:proofErr w:type="spellStart"/>
      <w:r>
        <w:t>AttnOnly</w:t>
      </w:r>
      <w:proofErr w:type="spellEnd"/>
      <w:r>
        <w:t xml:space="preserve"> grows 14.03× and </w:t>
      </w:r>
      <w:proofErr w:type="spellStart"/>
      <w:r>
        <w:t>FFNOnly</w:t>
      </w:r>
      <w:proofErr w:type="spellEnd"/>
      <w:r>
        <w:t xml:space="preserve"> grows 5.37×. This divergence — despite identical losses — is the first indication that the two partial configurations are failing for different reasons.</w:t>
      </w: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t>5   Challenging the Observation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5.1  A</w:t>
      </w:r>
      <w:proofErr w:type="gramEnd"/>
      <w:r>
        <w:rPr>
          <w:b/>
          <w:bCs/>
          <w:i/>
          <w:iCs/>
        </w:rPr>
        <w:t xml:space="preserve"> Measurement Confound: Runtime Scaling vs. Weight Initialization</w:t>
      </w:r>
    </w:p>
    <w:p w:rsidR="00507481" w:rsidRDefault="003F185E">
      <w:pPr>
        <w:spacing w:after="120" w:line="276" w:lineRule="auto"/>
        <w:jc w:val="both"/>
      </w:pPr>
      <w:r>
        <w:t xml:space="preserve">My first attempt to test initialization sensitivity applied gain as a runtime multiplier: output = g × sublayer(x) at every forward pass, for g ∈ {0.25, 0.5, 2.0, 4.0}. At g = 2.0, </w:t>
      </w:r>
      <w:proofErr w:type="spellStart"/>
      <w:r>
        <w:t>Attn</w:t>
      </w:r>
      <w:r>
        <w:t>Only</w:t>
      </w:r>
      <w:proofErr w:type="spellEnd"/>
      <w:r>
        <w:t xml:space="preserve"> appeared to recover to best </w:t>
      </w:r>
      <w:proofErr w:type="spellStart"/>
      <w:r>
        <w:t>val</w:t>
      </w:r>
      <w:proofErr w:type="spellEnd"/>
      <w:r>
        <w:t xml:space="preserve"> 1.54. I identified this as a confound before reporting the result: </w:t>
      </w:r>
      <w:proofErr w:type="spellStart"/>
      <w:r>
        <w:t>AdamW’s</w:t>
      </w:r>
      <w:proofErr w:type="spellEnd"/>
      <w:r>
        <w:t xml:space="preserve"> per-parameter adaptive learning rate compensates for a constant multiplicative </w:t>
      </w:r>
      <w:proofErr w:type="spellStart"/>
      <w:r>
        <w:t>reparameterization</w:t>
      </w:r>
      <w:proofErr w:type="spellEnd"/>
      <w:r>
        <w:t xml:space="preserve"> within ≈200 steps, making all gain values func</w:t>
      </w:r>
      <w:r>
        <w:t xml:space="preserve">tionally equivalent. Loss curves across all gain values overlapped completely (total spread &lt; 0.002 at any step). The apparent recovery was an optimizer </w:t>
      </w:r>
      <w:proofErr w:type="spellStart"/>
      <w:r>
        <w:t>artifact</w:t>
      </w:r>
      <w:proofErr w:type="spellEnd"/>
      <w:r>
        <w:t xml:space="preserve">, not a genuine initialization effect. I corrected the implementation to use weight-level </w:t>
      </w:r>
      <w:proofErr w:type="spellStart"/>
      <w:r>
        <w:t>reini</w:t>
      </w:r>
      <w:r>
        <w:t>tialization</w:t>
      </w:r>
      <w:proofErr w:type="spellEnd"/>
      <w:r>
        <w:t xml:space="preserve"> applied before optimizer construction, and rebuilt the experiment. This confound is reported here in full as a methodological contribution: it is easy to miss, produces convincing-looking results, and requires careful experimental design to avo</w:t>
      </w:r>
      <w:r>
        <w:t>id.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5.2  Implementation</w:t>
      </w:r>
      <w:proofErr w:type="gramEnd"/>
      <w:r>
        <w:rPr>
          <w:b/>
          <w:bCs/>
          <w:i/>
          <w:iCs/>
        </w:rPr>
        <w:t xml:space="preserve"> Difference: Fixed Validation Batches</w:t>
      </w:r>
    </w:p>
    <w:p w:rsidR="00507481" w:rsidRDefault="003F185E">
      <w:pPr>
        <w:spacing w:after="200" w:line="276" w:lineRule="auto"/>
        <w:jc w:val="both"/>
      </w:pPr>
      <w:r>
        <w:t xml:space="preserve">The </w:t>
      </w:r>
      <w:proofErr w:type="spellStart"/>
      <w:r>
        <w:t>nanoGPT</w:t>
      </w:r>
      <w:proofErr w:type="spellEnd"/>
      <w:r>
        <w:t xml:space="preserve"> implementation evaluates on randomly sampled validation batches at every checkpoint. For a slowly-learning model such as </w:t>
      </w:r>
      <w:proofErr w:type="spellStart"/>
      <w:r>
        <w:t>AttnOnly</w:t>
      </w:r>
      <w:proofErr w:type="spellEnd"/>
      <w:r>
        <w:t>, this introduces high evaluation variance: a model th</w:t>
      </w:r>
      <w:r>
        <w:t xml:space="preserve">at is genuinely improving can appear to have plateaued under noisy evaluation. </w:t>
      </w:r>
      <w:proofErr w:type="spellStart"/>
      <w:r>
        <w:t>ResidualGPT</w:t>
      </w:r>
      <w:proofErr w:type="spellEnd"/>
      <w:r>
        <w:t xml:space="preserve"> creates fixed validation batches once at </w:t>
      </w:r>
      <w:proofErr w:type="spellStart"/>
      <w:r>
        <w:t>startup</w:t>
      </w:r>
      <w:proofErr w:type="spellEnd"/>
      <w:r>
        <w:t xml:space="preserve"> (seed 99,991) and reuses the identical samples at every evaluation across all four configurations. This eliminates e</w:t>
      </w:r>
      <w:r>
        <w:t xml:space="preserve">valuation noise as a confound and is the most likely explanation for why </w:t>
      </w:r>
      <w:proofErr w:type="spellStart"/>
      <w:r>
        <w:t>AttnOnly</w:t>
      </w:r>
      <w:proofErr w:type="spellEnd"/>
      <w:r>
        <w:t xml:space="preserve"> shows 3.35 in </w:t>
      </w:r>
      <w:proofErr w:type="spellStart"/>
      <w:r>
        <w:t>nanoGPT</w:t>
      </w:r>
      <w:proofErr w:type="spellEnd"/>
      <w:r>
        <w:t xml:space="preserve"> and 1.58 in </w:t>
      </w:r>
      <w:proofErr w:type="spellStart"/>
      <w:r>
        <w:t>ResidualGPT</w:t>
      </w:r>
      <w:proofErr w:type="spellEnd"/>
      <w:r>
        <w:t xml:space="preserve"> on the same dataset. I verify that </w:t>
      </w:r>
      <w:proofErr w:type="spellStart"/>
      <w:r>
        <w:t>set_global_</w:t>
      </w:r>
      <w:proofErr w:type="gramStart"/>
      <w:r>
        <w:t>seed</w:t>
      </w:r>
      <w:proofErr w:type="spellEnd"/>
      <w:r>
        <w:t>(</w:t>
      </w:r>
      <w:proofErr w:type="gramEnd"/>
      <w:r>
        <w:t xml:space="preserve">) does not reseed the batcher generator, confirming fixed </w:t>
      </w:r>
      <w:proofErr w:type="spellStart"/>
      <w:r>
        <w:t>val</w:t>
      </w:r>
      <w:proofErr w:type="spellEnd"/>
      <w:r>
        <w:t xml:space="preserve"> batches are ide</w:t>
      </w:r>
      <w:r>
        <w:t xml:space="preserve">ntical across all four </w:t>
      </w:r>
      <w:proofErr w:type="spellStart"/>
      <w:r>
        <w:t>configs</w:t>
      </w:r>
      <w:proofErr w:type="spellEnd"/>
      <w:r>
        <w:t>.</w:t>
      </w: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t>6   The Central Finding: Asymmetric Pathway Necessity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6.1  10</w:t>
      </w:r>
      <w:proofErr w:type="gramEnd"/>
      <w:r>
        <w:rPr>
          <w:b/>
          <w:bCs/>
          <w:i/>
          <w:iCs/>
        </w:rPr>
        <w:t xml:space="preserve">M Scale — </w:t>
      </w:r>
      <w:proofErr w:type="spellStart"/>
      <w:r>
        <w:rPr>
          <w:b/>
          <w:bCs/>
          <w:i/>
          <w:iCs/>
        </w:rPr>
        <w:t>ResidualGPT</w:t>
      </w:r>
      <w:proofErr w:type="spellEnd"/>
    </w:p>
    <w:p w:rsidR="00507481" w:rsidRDefault="003F185E">
      <w:pPr>
        <w:spacing w:after="80" w:line="276" w:lineRule="auto"/>
        <w:jc w:val="both"/>
      </w:pPr>
      <w:r>
        <w:t xml:space="preserve">Table 3 shows the </w:t>
      </w:r>
      <w:proofErr w:type="spellStart"/>
      <w:r>
        <w:t>ResidualGPT</w:t>
      </w:r>
      <w:proofErr w:type="spellEnd"/>
      <w:r>
        <w:t xml:space="preserve"> primary results at 10M scale. The finding is decisive: </w:t>
      </w:r>
      <w:proofErr w:type="spellStart"/>
      <w:r>
        <w:t>AttnOnly</w:t>
      </w:r>
      <w:proofErr w:type="spellEnd"/>
      <w:r>
        <w:t xml:space="preserve"> converges and </w:t>
      </w:r>
      <w:proofErr w:type="spellStart"/>
      <w:r>
        <w:t>FFNOnly</w:t>
      </w:r>
      <w:proofErr w:type="spellEnd"/>
      <w:r>
        <w:t xml:space="preserve"> does not. The two pathway</w:t>
      </w:r>
      <w:r>
        <w:t>s respond qualitatively differently to removal of their respective skip connections.</w:t>
      </w:r>
    </w:p>
    <w:p w:rsidR="00507481" w:rsidRDefault="003F185E">
      <w:pPr>
        <w:spacing w:before="60" w:after="80"/>
        <w:jc w:val="center"/>
      </w:pPr>
      <w:r>
        <w:rPr>
          <w:i/>
          <w:iCs/>
          <w:color w:val="444444"/>
          <w:sz w:val="20"/>
          <w:szCs w:val="20"/>
        </w:rPr>
        <w:lastRenderedPageBreak/>
        <w:t xml:space="preserve">Table 3: </w:t>
      </w:r>
      <w:proofErr w:type="spellStart"/>
      <w:r>
        <w:rPr>
          <w:i/>
          <w:iCs/>
          <w:color w:val="444444"/>
          <w:sz w:val="20"/>
          <w:szCs w:val="20"/>
        </w:rPr>
        <w:t>ResidualGPT</w:t>
      </w:r>
      <w:proofErr w:type="spellEnd"/>
      <w:r>
        <w:rPr>
          <w:i/>
          <w:iCs/>
          <w:color w:val="444444"/>
          <w:sz w:val="20"/>
          <w:szCs w:val="20"/>
        </w:rPr>
        <w:t xml:space="preserve"> implementation, 10M </w:t>
      </w:r>
      <w:proofErr w:type="spellStart"/>
      <w:r>
        <w:rPr>
          <w:i/>
          <w:iCs/>
          <w:color w:val="444444"/>
          <w:sz w:val="20"/>
          <w:szCs w:val="20"/>
        </w:rPr>
        <w:t>params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TinyShakespeare</w:t>
      </w:r>
      <w:proofErr w:type="spellEnd"/>
      <w:r>
        <w:rPr>
          <w:i/>
          <w:iCs/>
          <w:color w:val="444444"/>
          <w:sz w:val="20"/>
          <w:szCs w:val="20"/>
        </w:rPr>
        <w:t xml:space="preserve">. Mean ± </w:t>
      </w:r>
      <w:proofErr w:type="spellStart"/>
      <w:r>
        <w:rPr>
          <w:i/>
          <w:iCs/>
          <w:color w:val="444444"/>
          <w:sz w:val="20"/>
          <w:szCs w:val="20"/>
        </w:rPr>
        <w:t>std</w:t>
      </w:r>
      <w:proofErr w:type="spellEnd"/>
      <w:r>
        <w:rPr>
          <w:i/>
          <w:iCs/>
          <w:color w:val="444444"/>
          <w:sz w:val="20"/>
          <w:szCs w:val="20"/>
        </w:rPr>
        <w:t xml:space="preserve"> across 3 seeds where available.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40"/>
        <w:gridCol w:w="1220"/>
        <w:gridCol w:w="980"/>
        <w:gridCol w:w="1400"/>
        <w:gridCol w:w="2020"/>
      </w:tblGrid>
      <w:tr w:rsidR="00507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b/>
                <w:bCs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54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Best </w:t>
            </w:r>
            <w:proofErr w:type="spellStart"/>
            <w:r>
              <w:rPr>
                <w:b/>
                <w:bCs/>
                <w:sz w:val="20"/>
                <w:szCs w:val="20"/>
              </w:rPr>
              <w:t>val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loss</w:t>
            </w:r>
          </w:p>
        </w:tc>
        <w:tc>
          <w:tcPr>
            <w:tcW w:w="122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± </w:t>
            </w:r>
            <w:proofErr w:type="spellStart"/>
            <w:r>
              <w:rPr>
                <w:b/>
                <w:bCs/>
                <w:sz w:val="20"/>
                <w:szCs w:val="20"/>
              </w:rPr>
              <w:t>std</w:t>
            </w:r>
            <w:proofErr w:type="spellEnd"/>
          </w:p>
        </w:tc>
        <w:tc>
          <w:tcPr>
            <w:tcW w:w="98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PPL</w:t>
            </w:r>
          </w:p>
        </w:tc>
        <w:tc>
          <w:tcPr>
            <w:tcW w:w="14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Seeds</w:t>
            </w:r>
          </w:p>
        </w:tc>
        <w:tc>
          <w:tcPr>
            <w:tcW w:w="202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vs. Full Residual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Full Residual</w:t>
            </w:r>
          </w:p>
        </w:tc>
        <w:tc>
          <w:tcPr>
            <w:tcW w:w="1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1.5017</w:t>
            </w:r>
          </w:p>
        </w:tc>
        <w:tc>
          <w:tcPr>
            <w:tcW w:w="1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4.49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1337</w:t>
            </w:r>
          </w:p>
        </w:tc>
        <w:tc>
          <w:tcPr>
            <w:tcW w:w="20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—  (baseline)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AttnOnly</w:t>
            </w:r>
            <w:proofErr w:type="spellEnd"/>
          </w:p>
        </w:tc>
        <w:tc>
          <w:tcPr>
            <w:tcW w:w="1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1.5999</w:t>
            </w:r>
          </w:p>
        </w:tc>
        <w:tc>
          <w:tcPr>
            <w:tcW w:w="1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0.0149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4.82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1337, 42, 123</w:t>
            </w:r>
          </w:p>
        </w:tc>
        <w:tc>
          <w:tcPr>
            <w:tcW w:w="20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+6.5%  [CONVERGES]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FFNOnly</w:t>
            </w:r>
            <w:proofErr w:type="spellEnd"/>
          </w:p>
        </w:tc>
        <w:tc>
          <w:tcPr>
            <w:tcW w:w="15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3.3493</w:t>
            </w:r>
          </w:p>
        </w:tc>
        <w:tc>
          <w:tcPr>
            <w:tcW w:w="12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0.0009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28.48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1337, 42, 123</w:t>
            </w:r>
          </w:p>
        </w:tc>
        <w:tc>
          <w:tcPr>
            <w:tcW w:w="20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+123.0%  [COLLAPSES]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No Residual</w:t>
            </w:r>
          </w:p>
        </w:tc>
        <w:tc>
          <w:tcPr>
            <w:tcW w:w="154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3.3564</w:t>
            </w:r>
          </w:p>
        </w:tc>
        <w:tc>
          <w:tcPr>
            <w:tcW w:w="122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8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28.69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1337</w:t>
            </w:r>
          </w:p>
        </w:tc>
        <w:tc>
          <w:tcPr>
            <w:tcW w:w="202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+123.5%  [COLLAPSES]</w:t>
            </w:r>
          </w:p>
        </w:tc>
      </w:tr>
    </w:tbl>
    <w:p w:rsidR="00507481" w:rsidRDefault="00507481">
      <w:pPr>
        <w:spacing w:after="80"/>
      </w:pPr>
    </w:p>
    <w:p w:rsidR="00507481" w:rsidRDefault="003F185E">
      <w:pPr>
        <w:spacing w:after="80" w:line="276" w:lineRule="auto"/>
        <w:jc w:val="both"/>
      </w:pPr>
      <w:r>
        <w:t xml:space="preserve">Figure 2 visualizes the asymmetry directly. The </w:t>
      </w:r>
      <w:proofErr w:type="spellStart"/>
      <w:r>
        <w:t>FFNOnly</w:t>
      </w:r>
      <w:proofErr w:type="spellEnd"/>
      <w:r>
        <w:t>/</w:t>
      </w:r>
      <w:proofErr w:type="spellStart"/>
      <w:r>
        <w:t>AttnOnly</w:t>
      </w:r>
      <w:proofErr w:type="spellEnd"/>
      <w:r>
        <w:t xml:space="preserve"> ratio is 2.09×. </w:t>
      </w:r>
      <w:proofErr w:type="spellStart"/>
      <w:r>
        <w:t>FFNOnly</w:t>
      </w:r>
      <w:proofErr w:type="spellEnd"/>
      <w:r>
        <w:t xml:space="preserve"> and No Residual are separated by only 0.007 loss units — well within measurement noise. The </w:t>
      </w:r>
      <w:proofErr w:type="spellStart"/>
      <w:r>
        <w:t>FFNOnly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 = 0.0009 is roughly sixteen times tighter than </w:t>
      </w:r>
      <w:proofErr w:type="spellStart"/>
      <w:r>
        <w:t>AttnOnly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 = 0</w:t>
      </w:r>
      <w:r>
        <w:t xml:space="preserve">.0149, indicating </w:t>
      </w:r>
      <w:proofErr w:type="spellStart"/>
      <w:r>
        <w:t>FFNOnly</w:t>
      </w:r>
      <w:proofErr w:type="spellEnd"/>
      <w:r>
        <w:t xml:space="preserve"> collapse is essentially deterministic while </w:t>
      </w:r>
      <w:proofErr w:type="spellStart"/>
      <w:r>
        <w:t>AttnOnly</w:t>
      </w:r>
      <w:proofErr w:type="spellEnd"/>
      <w:r>
        <w:t xml:space="preserve"> recovery involves genuine learning with seed-sensitive outcomes.</w:t>
      </w:r>
    </w:p>
    <w:p w:rsidR="00507481" w:rsidRDefault="003F185E">
      <w:pPr>
        <w:spacing w:before="220" w:after="60"/>
        <w:jc w:val="center"/>
      </w:pPr>
      <w:r>
        <w:rPr>
          <w:noProof/>
        </w:rPr>
        <w:drawing>
          <wp:inline distT="0" distB="0" distL="0" distR="0">
            <wp:extent cx="57531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81" w:rsidRDefault="003F185E"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Figure 2: The 2.09× asymmetry at 10M scale. </w:t>
      </w:r>
      <w:proofErr w:type="spellStart"/>
      <w:r>
        <w:rPr>
          <w:i/>
          <w:iCs/>
          <w:color w:val="444444"/>
          <w:sz w:val="20"/>
          <w:szCs w:val="20"/>
        </w:rPr>
        <w:t>AttnOnly</w:t>
      </w:r>
      <w:proofErr w:type="spellEnd"/>
      <w:r>
        <w:rPr>
          <w:i/>
          <w:iCs/>
          <w:color w:val="444444"/>
          <w:sz w:val="20"/>
          <w:szCs w:val="20"/>
        </w:rPr>
        <w:t xml:space="preserve"> (green) converges within 6.5% of Full Residual; </w:t>
      </w:r>
      <w:proofErr w:type="spellStart"/>
      <w:r>
        <w:rPr>
          <w:i/>
          <w:iCs/>
          <w:color w:val="444444"/>
          <w:sz w:val="20"/>
          <w:szCs w:val="20"/>
        </w:rPr>
        <w:t>FFNOnly</w:t>
      </w:r>
      <w:proofErr w:type="spellEnd"/>
      <w:r>
        <w:rPr>
          <w:i/>
          <w:iCs/>
          <w:color w:val="444444"/>
          <w:sz w:val="20"/>
          <w:szCs w:val="20"/>
        </w:rPr>
        <w:t xml:space="preserve"> (</w:t>
      </w:r>
      <w:r>
        <w:rPr>
          <w:i/>
          <w:iCs/>
          <w:color w:val="444444"/>
          <w:sz w:val="20"/>
          <w:szCs w:val="20"/>
        </w:rPr>
        <w:t xml:space="preserve">red) collapses within 0.007 of No Residual. Error bars = 2σ (3 seeds). </w:t>
      </w:r>
      <w:proofErr w:type="spellStart"/>
      <w:r>
        <w:rPr>
          <w:i/>
          <w:iCs/>
          <w:color w:val="444444"/>
          <w:sz w:val="20"/>
          <w:szCs w:val="20"/>
        </w:rPr>
        <w:t>ResidualGPT</w:t>
      </w:r>
      <w:proofErr w:type="spellEnd"/>
      <w:r>
        <w:rPr>
          <w:i/>
          <w:iCs/>
          <w:color w:val="444444"/>
          <w:sz w:val="20"/>
          <w:szCs w:val="20"/>
        </w:rPr>
        <w:t xml:space="preserve"> · 10M · </w:t>
      </w:r>
      <w:proofErr w:type="spellStart"/>
      <w:r>
        <w:rPr>
          <w:i/>
          <w:iCs/>
          <w:color w:val="444444"/>
          <w:sz w:val="20"/>
          <w:szCs w:val="20"/>
        </w:rPr>
        <w:t>TinyShakespeare</w:t>
      </w:r>
      <w:proofErr w:type="spellEnd"/>
      <w:r>
        <w:rPr>
          <w:i/>
          <w:iCs/>
          <w:color w:val="444444"/>
          <w:sz w:val="20"/>
          <w:szCs w:val="20"/>
        </w:rPr>
        <w:t>.</w:t>
      </w:r>
    </w:p>
    <w:p w:rsidR="00507481" w:rsidRDefault="003F185E">
      <w:pPr>
        <w:spacing w:after="80" w:line="276" w:lineRule="auto"/>
        <w:jc w:val="both"/>
      </w:pPr>
      <w:r>
        <w:t xml:space="preserve">Figure 4 shows the 3-seed stability for both sides. The tight </w:t>
      </w:r>
      <w:proofErr w:type="spellStart"/>
      <w:r>
        <w:t>FFNOnly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 (0.0009) is not merely statistical: it reflects a model that has completel</w:t>
      </w:r>
      <w:r>
        <w:t xml:space="preserve">y failed and converges to the same information-theoretic floor regardless of initialization. </w:t>
      </w:r>
      <w:proofErr w:type="spellStart"/>
      <w:r>
        <w:t>AttnOnly</w:t>
      </w:r>
      <w:proofErr w:type="spellEnd"/>
      <w:r>
        <w:t xml:space="preserve"> </w:t>
      </w:r>
      <w:proofErr w:type="spellStart"/>
      <w:r>
        <w:t>std</w:t>
      </w:r>
      <w:proofErr w:type="spellEnd"/>
      <w:r>
        <w:t xml:space="preserve"> (0.0149) reflects a model that is actively learning, with seed-to-seed variation in the learned representations — roughly an order of magnitude noisie</w:t>
      </w:r>
      <w:r>
        <w:t xml:space="preserve">r than </w:t>
      </w:r>
      <w:proofErr w:type="spellStart"/>
      <w:r>
        <w:t>FFNOnly's</w:t>
      </w:r>
      <w:proofErr w:type="spellEnd"/>
      <w:r>
        <w:t xml:space="preserve"> collapse floor, but still tight relative to the 2.09× gap between the two conditions.</w:t>
      </w:r>
    </w:p>
    <w:p w:rsidR="00507481" w:rsidRDefault="003F185E">
      <w:pPr>
        <w:spacing w:before="220" w:after="60"/>
        <w:jc w:val="center"/>
      </w:pPr>
      <w:r>
        <w:rPr>
          <w:noProof/>
        </w:rPr>
        <w:lastRenderedPageBreak/>
        <w:drawing>
          <wp:inline distT="0" distB="0" distL="0" distR="0">
            <wp:extent cx="5753100" cy="2828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81" w:rsidRDefault="003F185E"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Figure 4: 3-seed stability. (a) </w:t>
      </w:r>
      <w:proofErr w:type="spellStart"/>
      <w:r>
        <w:rPr>
          <w:i/>
          <w:iCs/>
          <w:color w:val="444444"/>
          <w:sz w:val="20"/>
          <w:szCs w:val="20"/>
        </w:rPr>
        <w:t>AttnOnly</w:t>
      </w:r>
      <w:proofErr w:type="spellEnd"/>
      <w:r>
        <w:rPr>
          <w:i/>
          <w:iCs/>
          <w:color w:val="444444"/>
          <w:sz w:val="20"/>
          <w:szCs w:val="20"/>
        </w:rPr>
        <w:t xml:space="preserve">: mean 1.5999, </w:t>
      </w:r>
      <w:proofErr w:type="spellStart"/>
      <w:r>
        <w:rPr>
          <w:i/>
          <w:iCs/>
          <w:color w:val="444444"/>
          <w:sz w:val="20"/>
          <w:szCs w:val="20"/>
        </w:rPr>
        <w:t>std</w:t>
      </w:r>
      <w:proofErr w:type="spellEnd"/>
      <w:r>
        <w:rPr>
          <w:i/>
          <w:iCs/>
          <w:color w:val="444444"/>
          <w:sz w:val="20"/>
          <w:szCs w:val="20"/>
        </w:rPr>
        <w:t xml:space="preserve"> 0.0149 — genuine learning, seed-sensitive. (b) </w:t>
      </w:r>
      <w:proofErr w:type="spellStart"/>
      <w:r>
        <w:rPr>
          <w:i/>
          <w:iCs/>
          <w:color w:val="444444"/>
          <w:sz w:val="20"/>
          <w:szCs w:val="20"/>
        </w:rPr>
        <w:t>FFNOnly</w:t>
      </w:r>
      <w:proofErr w:type="spellEnd"/>
      <w:r>
        <w:rPr>
          <w:i/>
          <w:iCs/>
          <w:color w:val="444444"/>
          <w:sz w:val="20"/>
          <w:szCs w:val="20"/>
        </w:rPr>
        <w:t xml:space="preserve">: mean 3.3493, </w:t>
      </w:r>
      <w:proofErr w:type="spellStart"/>
      <w:r>
        <w:rPr>
          <w:i/>
          <w:iCs/>
          <w:color w:val="444444"/>
          <w:sz w:val="20"/>
          <w:szCs w:val="20"/>
        </w:rPr>
        <w:t>std</w:t>
      </w:r>
      <w:proofErr w:type="spellEnd"/>
      <w:r>
        <w:rPr>
          <w:i/>
          <w:iCs/>
          <w:color w:val="444444"/>
          <w:sz w:val="20"/>
          <w:szCs w:val="20"/>
        </w:rPr>
        <w:t xml:space="preserve"> 0.0009 — determinis</w:t>
      </w:r>
      <w:r>
        <w:rPr>
          <w:i/>
          <w:iCs/>
          <w:color w:val="444444"/>
          <w:sz w:val="20"/>
          <w:szCs w:val="20"/>
        </w:rPr>
        <w:t>tic collapse. Shaded bands = ±1σ.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6.2  124</w:t>
      </w:r>
      <w:proofErr w:type="gramEnd"/>
      <w:r>
        <w:rPr>
          <w:b/>
          <w:bCs/>
          <w:i/>
          <w:iCs/>
        </w:rPr>
        <w:t xml:space="preserve">M Scale Verification — </w:t>
      </w:r>
      <w:proofErr w:type="spellStart"/>
      <w:r>
        <w:rPr>
          <w:b/>
          <w:bCs/>
          <w:i/>
          <w:iCs/>
        </w:rPr>
        <w:t>ResidualGPT</w:t>
      </w:r>
      <w:proofErr w:type="spellEnd"/>
    </w:p>
    <w:p w:rsidR="00507481" w:rsidRDefault="003F185E">
      <w:pPr>
        <w:spacing w:after="80" w:line="276" w:lineRule="auto"/>
        <w:jc w:val="both"/>
      </w:pPr>
      <w:r>
        <w:t xml:space="preserve">Table 4 shows the 124M </w:t>
      </w:r>
      <w:proofErr w:type="spellStart"/>
      <w:r>
        <w:t>ResidualGPT</w:t>
      </w:r>
      <w:proofErr w:type="spellEnd"/>
      <w:r>
        <w:t xml:space="preserve"> results. This is the critical scale confirmation: does </w:t>
      </w:r>
      <w:proofErr w:type="spellStart"/>
      <w:r>
        <w:t>AttnOnly</w:t>
      </w:r>
      <w:proofErr w:type="spellEnd"/>
      <w:r>
        <w:t xml:space="preserve"> convergence persist at GPT-2 scale on a large web corpus? The answer is yes.</w:t>
      </w:r>
    </w:p>
    <w:p w:rsidR="00507481" w:rsidRDefault="003F185E">
      <w:pPr>
        <w:spacing w:before="60" w:after="80"/>
        <w:jc w:val="center"/>
      </w:pPr>
      <w:r>
        <w:rPr>
          <w:i/>
          <w:iCs/>
          <w:color w:val="444444"/>
          <w:sz w:val="20"/>
          <w:szCs w:val="20"/>
        </w:rPr>
        <w:t xml:space="preserve">Table 4: </w:t>
      </w:r>
      <w:proofErr w:type="spellStart"/>
      <w:r>
        <w:rPr>
          <w:i/>
          <w:iCs/>
          <w:color w:val="444444"/>
          <w:sz w:val="20"/>
          <w:szCs w:val="20"/>
        </w:rPr>
        <w:t>ResidualGPT</w:t>
      </w:r>
      <w:proofErr w:type="spellEnd"/>
      <w:r>
        <w:rPr>
          <w:i/>
          <w:iCs/>
          <w:color w:val="444444"/>
          <w:sz w:val="20"/>
          <w:szCs w:val="20"/>
        </w:rPr>
        <w:t xml:space="preserve"> implementation, 124M </w:t>
      </w:r>
      <w:proofErr w:type="spellStart"/>
      <w:r>
        <w:rPr>
          <w:i/>
          <w:iCs/>
          <w:color w:val="444444"/>
          <w:sz w:val="20"/>
          <w:szCs w:val="20"/>
        </w:rPr>
        <w:t>params</w:t>
      </w:r>
      <w:proofErr w:type="spellEnd"/>
      <w:r>
        <w:rPr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i/>
          <w:iCs/>
          <w:color w:val="444444"/>
          <w:sz w:val="20"/>
          <w:szCs w:val="20"/>
        </w:rPr>
        <w:t>OpenWebText</w:t>
      </w:r>
      <w:proofErr w:type="spellEnd"/>
      <w:r>
        <w:rPr>
          <w:i/>
          <w:iCs/>
          <w:color w:val="444444"/>
          <w:sz w:val="20"/>
          <w:szCs w:val="20"/>
        </w:rPr>
        <w:t>, seed 1337, 20,000 steps.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9"/>
        <w:gridCol w:w="1528"/>
        <w:gridCol w:w="1183"/>
        <w:gridCol w:w="1180"/>
        <w:gridCol w:w="3320"/>
      </w:tblGrid>
      <w:tr w:rsidR="00507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b/>
                <w:bCs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156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Best </w:t>
            </w:r>
            <w:proofErr w:type="spellStart"/>
            <w:r>
              <w:rPr>
                <w:b/>
                <w:bCs/>
                <w:sz w:val="20"/>
                <w:szCs w:val="20"/>
              </w:rPr>
              <w:t>val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loss</w:t>
            </w:r>
          </w:p>
        </w:tc>
        <w:tc>
          <w:tcPr>
            <w:tcW w:w="12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PPL</w:t>
            </w:r>
          </w:p>
        </w:tc>
        <w:tc>
          <w:tcPr>
            <w:tcW w:w="12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Ratio</w:t>
            </w:r>
          </w:p>
        </w:tc>
        <w:tc>
          <w:tcPr>
            <w:tcW w:w="34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Full Residual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3.2630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26.13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1.00×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Baseline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AttnOnly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4.8994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134.21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1.50×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b/>
                <w:bCs/>
                <w:sz w:val="20"/>
                <w:szCs w:val="20"/>
              </w:rPr>
              <w:t>CONVERGES (+50.1% above Full Res)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roofErr w:type="spellStart"/>
            <w:r>
              <w:rPr>
                <w:sz w:val="20"/>
                <w:szCs w:val="20"/>
              </w:rPr>
              <w:t>FFNOnly</w:t>
            </w:r>
            <w:proofErr w:type="spellEnd"/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7.6662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2,135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2.35×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b/>
                <w:bCs/>
                <w:sz w:val="20"/>
                <w:szCs w:val="20"/>
              </w:rPr>
              <w:t>COLLAPSES (gap from No Res = 0.023)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No Residual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7.6887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2,184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2.36×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FDED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Floor</w:t>
            </w:r>
          </w:p>
        </w:tc>
      </w:tr>
    </w:tbl>
    <w:p w:rsidR="00507481" w:rsidRDefault="00507481">
      <w:pPr>
        <w:spacing w:after="80"/>
      </w:pPr>
    </w:p>
    <w:p w:rsidR="00507481" w:rsidRDefault="003F185E">
      <w:pPr>
        <w:spacing w:before="220" w:after="60"/>
        <w:jc w:val="center"/>
      </w:pPr>
      <w:r>
        <w:rPr>
          <w:noProof/>
        </w:rPr>
        <w:lastRenderedPageBreak/>
        <w:drawing>
          <wp:inline distT="0" distB="0" distL="0" distR="0">
            <wp:extent cx="5753100" cy="3143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81" w:rsidRDefault="003F185E"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Figure 5: 124M </w:t>
      </w:r>
      <w:proofErr w:type="spellStart"/>
      <w:r>
        <w:rPr>
          <w:i/>
          <w:iCs/>
          <w:color w:val="444444"/>
          <w:sz w:val="20"/>
          <w:szCs w:val="20"/>
        </w:rPr>
        <w:t>ResidualGPT</w:t>
      </w:r>
      <w:proofErr w:type="spellEnd"/>
      <w:r>
        <w:rPr>
          <w:i/>
          <w:iCs/>
          <w:color w:val="444444"/>
          <w:sz w:val="20"/>
          <w:szCs w:val="20"/>
        </w:rPr>
        <w:t xml:space="preserve"> results. (a) </w:t>
      </w:r>
      <w:proofErr w:type="spellStart"/>
      <w:r>
        <w:rPr>
          <w:i/>
          <w:iCs/>
          <w:color w:val="444444"/>
          <w:sz w:val="20"/>
          <w:szCs w:val="20"/>
        </w:rPr>
        <w:t>AttnOnly</w:t>
      </w:r>
      <w:proofErr w:type="spellEnd"/>
      <w:r>
        <w:rPr>
          <w:i/>
          <w:iCs/>
          <w:color w:val="444444"/>
          <w:sz w:val="20"/>
          <w:szCs w:val="20"/>
        </w:rPr>
        <w:t xml:space="preserve"> converges to 4.899, </w:t>
      </w:r>
      <w:proofErr w:type="spellStart"/>
      <w:r>
        <w:rPr>
          <w:i/>
          <w:iCs/>
          <w:color w:val="444444"/>
          <w:sz w:val="20"/>
          <w:szCs w:val="20"/>
        </w:rPr>
        <w:t>FFNOnly</w:t>
      </w:r>
      <w:proofErr w:type="spellEnd"/>
      <w:r>
        <w:rPr>
          <w:i/>
          <w:iCs/>
          <w:color w:val="444444"/>
          <w:sz w:val="20"/>
          <w:szCs w:val="20"/>
        </w:rPr>
        <w:t xml:space="preserve"> collapses to 7.666. (b) Cross-scale asymmetry: the gap magnitude increases from 6.5% to 50.1% at 124M, but the direction is preserved — </w:t>
      </w:r>
      <w:proofErr w:type="spellStart"/>
      <w:r>
        <w:rPr>
          <w:i/>
          <w:iCs/>
          <w:color w:val="444444"/>
          <w:sz w:val="20"/>
          <w:szCs w:val="20"/>
        </w:rPr>
        <w:t>AttnOnly</w:t>
      </w:r>
      <w:proofErr w:type="spellEnd"/>
      <w:r>
        <w:rPr>
          <w:i/>
          <w:iCs/>
          <w:color w:val="444444"/>
          <w:sz w:val="20"/>
          <w:szCs w:val="20"/>
        </w:rPr>
        <w:t xml:space="preserve"> always recovers, </w:t>
      </w:r>
      <w:proofErr w:type="spellStart"/>
      <w:r>
        <w:rPr>
          <w:i/>
          <w:iCs/>
          <w:color w:val="444444"/>
          <w:sz w:val="20"/>
          <w:szCs w:val="20"/>
        </w:rPr>
        <w:t>FFNOnly</w:t>
      </w:r>
      <w:proofErr w:type="spellEnd"/>
      <w:r>
        <w:rPr>
          <w:i/>
          <w:iCs/>
          <w:color w:val="444444"/>
          <w:sz w:val="20"/>
          <w:szCs w:val="20"/>
        </w:rPr>
        <w:t xml:space="preserve"> always co</w:t>
      </w:r>
      <w:r>
        <w:rPr>
          <w:i/>
          <w:iCs/>
          <w:color w:val="444444"/>
          <w:sz w:val="20"/>
          <w:szCs w:val="20"/>
        </w:rPr>
        <w:t>llapses.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6.3  Cross</w:t>
      </w:r>
      <w:proofErr w:type="gramEnd"/>
      <w:r>
        <w:rPr>
          <w:b/>
          <w:bCs/>
          <w:i/>
          <w:iCs/>
        </w:rPr>
        <w:t>-Scale Summary</w:t>
      </w:r>
    </w:p>
    <w:p w:rsidR="00507481" w:rsidRDefault="003F185E">
      <w:pPr>
        <w:spacing w:after="80" w:line="276" w:lineRule="auto"/>
        <w:jc w:val="both"/>
      </w:pPr>
      <w:r>
        <w:t>Table 5 summarizes the asymmetry across both scales and implementations.</w:t>
      </w:r>
    </w:p>
    <w:p w:rsidR="00507481" w:rsidRDefault="003F185E">
      <w:pPr>
        <w:spacing w:before="60" w:after="80"/>
        <w:jc w:val="center"/>
      </w:pPr>
      <w:r>
        <w:rPr>
          <w:i/>
          <w:iCs/>
          <w:color w:val="444444"/>
          <w:sz w:val="20"/>
          <w:szCs w:val="20"/>
        </w:rPr>
        <w:t>Table 5: Cross-scale asymmetry summary.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700"/>
        <w:gridCol w:w="1700"/>
        <w:gridCol w:w="1700"/>
        <w:gridCol w:w="1160"/>
      </w:tblGrid>
      <w:tr w:rsidR="0050748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b/>
                <w:bCs/>
                <w:sz w:val="20"/>
                <w:szCs w:val="20"/>
              </w:rPr>
              <w:t>Scale</w:t>
            </w:r>
          </w:p>
        </w:tc>
        <w:tc>
          <w:tcPr>
            <w:tcW w:w="15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Impl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7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AttnOnly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best </w:t>
            </w:r>
            <w:proofErr w:type="spellStart"/>
            <w:r>
              <w:rPr>
                <w:b/>
                <w:bCs/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17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FFNOnly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best </w:t>
            </w:r>
            <w:proofErr w:type="spellStart"/>
            <w:r>
              <w:rPr>
                <w:b/>
                <w:bCs/>
                <w:sz w:val="20"/>
                <w:szCs w:val="20"/>
              </w:rPr>
              <w:t>val</w:t>
            </w:r>
            <w:proofErr w:type="spellEnd"/>
          </w:p>
        </w:tc>
        <w:tc>
          <w:tcPr>
            <w:tcW w:w="170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AttnOnly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gap</w:t>
            </w:r>
          </w:p>
        </w:tc>
        <w:tc>
          <w:tcPr>
            <w:tcW w:w="1160" w:type="dxa"/>
            <w:tcBorders>
              <w:top w:val="single" w:sz="5" w:space="0" w:color="2C3E50"/>
              <w:left w:val="single" w:sz="1" w:space="0" w:color="BBBBBB"/>
              <w:bottom w:val="single" w:sz="2" w:space="0" w:color="888888"/>
              <w:right w:val="single" w:sz="1" w:space="0" w:color="BBBBBB"/>
            </w:tcBorders>
            <w:shd w:val="clear" w:color="auto" w:fill="E8EE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Asym</w:t>
            </w:r>
            <w:proofErr w:type="spellEnd"/>
            <w:r>
              <w:rPr>
                <w:b/>
                <w:bCs/>
                <w:sz w:val="20"/>
                <w:szCs w:val="20"/>
              </w:rPr>
              <w:t>. ratio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10M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nanoGPT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3.353 (collapses)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3.348 (collapses)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+127.3%</w:t>
            </w:r>
          </w:p>
        </w:tc>
        <w:tc>
          <w:tcPr>
            <w:tcW w:w="1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1.00×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10M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ResidualGPT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1.600±0.015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3.349±0.001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+6.5%</w:t>
            </w:r>
          </w:p>
        </w:tc>
        <w:tc>
          <w:tcPr>
            <w:tcW w:w="1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2.09×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124M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nanoGPT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7.433 (collapses)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7.430 (collapses)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+113.5%</w:t>
            </w:r>
          </w:p>
        </w:tc>
        <w:tc>
          <w:tcPr>
            <w:tcW w:w="1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1.00×</w:t>
            </w:r>
          </w:p>
        </w:tc>
      </w:tr>
      <w:tr w:rsidR="00507481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r>
              <w:rPr>
                <w:sz w:val="20"/>
                <w:szCs w:val="20"/>
              </w:rPr>
              <w:t>124M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ResidualGPT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4.899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7.666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sz w:val="20"/>
                <w:szCs w:val="20"/>
              </w:rPr>
              <w:t>+50.1%</w:t>
            </w:r>
          </w:p>
        </w:tc>
        <w:tc>
          <w:tcPr>
            <w:tcW w:w="1160" w:type="dxa"/>
            <w:tcBorders>
              <w:top w:val="single" w:sz="1" w:space="0" w:color="BBBBBB"/>
              <w:left w:val="single" w:sz="1" w:space="0" w:color="BBBBBB"/>
              <w:bottom w:val="single" w:sz="5" w:space="0" w:color="2C3E50"/>
              <w:right w:val="single" w:sz="1" w:space="0" w:color="BBBBBB"/>
            </w:tcBorders>
            <w:shd w:val="clear" w:color="auto" w:fill="EBF5E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507481" w:rsidRDefault="003F18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1.56×</w:t>
            </w:r>
          </w:p>
        </w:tc>
      </w:tr>
    </w:tbl>
    <w:p w:rsidR="00507481" w:rsidRDefault="00507481">
      <w:pPr>
        <w:spacing w:after="80"/>
      </w:pPr>
    </w:p>
    <w:p w:rsidR="00507481" w:rsidRDefault="003F185E">
      <w:pPr>
        <w:spacing w:after="200" w:line="276" w:lineRule="auto"/>
        <w:jc w:val="both"/>
      </w:pPr>
      <w:r>
        <w:t xml:space="preserve">Two observations from Table 5: (1) The asymmetry direction is consistent across all conditions where it is detectable — </w:t>
      </w:r>
      <w:proofErr w:type="spellStart"/>
      <w:r>
        <w:t>AttnOnly</w:t>
      </w:r>
      <w:proofErr w:type="spellEnd"/>
      <w:r>
        <w:t xml:space="preserve"> always converges, </w:t>
      </w:r>
      <w:proofErr w:type="spellStart"/>
      <w:r>
        <w:t>FFNOnly</w:t>
      </w:r>
      <w:proofErr w:type="spellEnd"/>
      <w:r>
        <w:t xml:space="preserve"> always collapses in </w:t>
      </w:r>
      <w:proofErr w:type="spellStart"/>
      <w:r>
        <w:t>ResidualGPT</w:t>
      </w:r>
      <w:proofErr w:type="spellEnd"/>
      <w:r>
        <w:t xml:space="preserve">. (2) The asymmetry magnitude decreases from 2.09× at 10M to 1.56× at </w:t>
      </w:r>
      <w:r>
        <w:t xml:space="preserve">124M, and the </w:t>
      </w:r>
      <w:proofErr w:type="spellStart"/>
      <w:r>
        <w:t>AttnOnly</w:t>
      </w:r>
      <w:proofErr w:type="spellEnd"/>
      <w:r>
        <w:t xml:space="preserve"> gap above Full Residual increases from 6.5% to 50.1%, suggesting that while attention can recover without a skip connection, the recovery is harder at scale. This is consistent with the mechanistic account in Section 7.</w:t>
      </w: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t>7   Mechanist</w:t>
      </w:r>
      <w:r>
        <w:rPr>
          <w:b/>
          <w:bCs/>
          <w:sz w:val="28"/>
          <w:szCs w:val="28"/>
        </w:rPr>
        <w:t>ic Hypothesis</w:t>
      </w:r>
    </w:p>
    <w:p w:rsidR="00507481" w:rsidRDefault="003F185E">
      <w:pPr>
        <w:spacing w:after="120" w:line="276" w:lineRule="auto"/>
        <w:jc w:val="both"/>
      </w:pPr>
      <w:r>
        <w:lastRenderedPageBreak/>
        <w:t xml:space="preserve">Both </w:t>
      </w:r>
      <w:proofErr w:type="spellStart"/>
      <w:r>
        <w:t>AttnOnly</w:t>
      </w:r>
      <w:proofErr w:type="spellEnd"/>
      <w:r>
        <w:t xml:space="preserve"> and </w:t>
      </w:r>
      <w:proofErr w:type="spellStart"/>
      <w:r>
        <w:t>FFNOnly</w:t>
      </w:r>
      <w:proofErr w:type="spellEnd"/>
      <w:r>
        <w:t xml:space="preserve"> exhibit identical gradient starvation at Layer 0 (norm = 0.000 from step 300 onward). Yet </w:t>
      </w:r>
      <w:proofErr w:type="spellStart"/>
      <w:r>
        <w:t>AttnOnly</w:t>
      </w:r>
      <w:proofErr w:type="spellEnd"/>
      <w:r>
        <w:t xml:space="preserve"> recovers and </w:t>
      </w:r>
      <w:proofErr w:type="spellStart"/>
      <w:r>
        <w:t>FFNOnly</w:t>
      </w:r>
      <w:proofErr w:type="spellEnd"/>
      <w:r>
        <w:t xml:space="preserve"> does not. I propose the explanation lies in a structural property of the attention sublayer that</w:t>
      </w:r>
      <w:r>
        <w:t xml:space="preserve"> the FFN sublayer does not share. I label this a working hypothesis, not a proven account.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7.1  Gradient</w:t>
      </w:r>
      <w:proofErr w:type="gramEnd"/>
      <w:r>
        <w:rPr>
          <w:b/>
          <w:bCs/>
          <w:i/>
          <w:iCs/>
        </w:rPr>
        <w:t xml:space="preserve"> Starvation is Universal But Not Predictive of Outcome</w:t>
      </w:r>
    </w:p>
    <w:p w:rsidR="00507481" w:rsidRDefault="003F185E">
      <w:pPr>
        <w:spacing w:after="80" w:line="276" w:lineRule="auto"/>
        <w:jc w:val="both"/>
      </w:pPr>
      <w:r>
        <w:t xml:space="preserve">Figure 3 shows the gradient norm at Layer 0 (the earliest layer). Full Residual maintains ≈0.114 </w:t>
      </w:r>
      <w:r>
        <w:t>throughout training. All three partial configurations collapse to 0.000 at step 300 and remain there. This pattern holds at both 10M and 124M scale, and is consistent with the theory: removing the identity term from Equation (3) eliminates the direct gradi</w:t>
      </w:r>
      <w:r>
        <w:t xml:space="preserve">ent path, forcing gradients through the full composition of nonlinear transformations which collapses near-zero at initialization. Gradient starvation is thus a necessary consequence of removing any residual, not a distinguishing factor between </w:t>
      </w:r>
      <w:proofErr w:type="spellStart"/>
      <w:r>
        <w:t>AttnOnly</w:t>
      </w:r>
      <w:proofErr w:type="spellEnd"/>
      <w:r>
        <w:t xml:space="preserve"> an</w:t>
      </w:r>
      <w:r>
        <w:t xml:space="preserve">d </w:t>
      </w:r>
      <w:proofErr w:type="spellStart"/>
      <w:r>
        <w:t>FFNOnly</w:t>
      </w:r>
      <w:proofErr w:type="spellEnd"/>
      <w:r>
        <w:t>.</w:t>
      </w:r>
    </w:p>
    <w:p w:rsidR="00507481" w:rsidRDefault="003F185E">
      <w:pPr>
        <w:spacing w:before="220" w:after="60"/>
        <w:jc w:val="center"/>
      </w:pPr>
      <w:r>
        <w:rPr>
          <w:noProof/>
        </w:rPr>
        <w:drawing>
          <wp:inline distT="0" distB="0" distL="0" distR="0">
            <wp:extent cx="5753100" cy="243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81" w:rsidRDefault="003F185E"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Figure 3: Mechanistic diagnostics from 10M </w:t>
      </w:r>
      <w:proofErr w:type="spellStart"/>
      <w:r>
        <w:rPr>
          <w:i/>
          <w:iCs/>
          <w:color w:val="444444"/>
          <w:sz w:val="20"/>
          <w:szCs w:val="20"/>
        </w:rPr>
        <w:t>nanoGPT</w:t>
      </w:r>
      <w:proofErr w:type="spellEnd"/>
      <w:r>
        <w:rPr>
          <w:i/>
          <w:iCs/>
          <w:color w:val="444444"/>
          <w:sz w:val="20"/>
          <w:szCs w:val="20"/>
        </w:rPr>
        <w:t xml:space="preserve">. (a) Gradient starvation: Layer 0 norm collapses to 0.000 at step 300 for all partial </w:t>
      </w:r>
      <w:proofErr w:type="spellStart"/>
      <w:r>
        <w:rPr>
          <w:i/>
          <w:iCs/>
          <w:color w:val="444444"/>
          <w:sz w:val="20"/>
          <w:szCs w:val="20"/>
        </w:rPr>
        <w:t>configs</w:t>
      </w:r>
      <w:proofErr w:type="spellEnd"/>
      <w:r>
        <w:rPr>
          <w:i/>
          <w:iCs/>
          <w:color w:val="444444"/>
          <w:sz w:val="20"/>
          <w:szCs w:val="20"/>
        </w:rPr>
        <w:t xml:space="preserve">; Full Residual sustains ≈0.114. (b) Representation drift: </w:t>
      </w:r>
      <w:proofErr w:type="spellStart"/>
      <w:r>
        <w:rPr>
          <w:i/>
          <w:iCs/>
          <w:color w:val="444444"/>
          <w:sz w:val="20"/>
          <w:szCs w:val="20"/>
        </w:rPr>
        <w:t>AttnOnly</w:t>
      </w:r>
      <w:proofErr w:type="spellEnd"/>
      <w:r>
        <w:rPr>
          <w:i/>
          <w:iCs/>
          <w:color w:val="444444"/>
          <w:sz w:val="20"/>
          <w:szCs w:val="20"/>
        </w:rPr>
        <w:t xml:space="preserve"> 14.0×, </w:t>
      </w:r>
      <w:proofErr w:type="spellStart"/>
      <w:r>
        <w:rPr>
          <w:i/>
          <w:iCs/>
          <w:color w:val="444444"/>
          <w:sz w:val="20"/>
          <w:szCs w:val="20"/>
        </w:rPr>
        <w:t>FFNOnly</w:t>
      </w:r>
      <w:proofErr w:type="spellEnd"/>
      <w:r>
        <w:rPr>
          <w:i/>
          <w:iCs/>
          <w:color w:val="444444"/>
          <w:sz w:val="20"/>
          <w:szCs w:val="20"/>
        </w:rPr>
        <w:t xml:space="preserve"> 5.4×, Full Residual 1.4×. (c)</w:t>
      </w:r>
      <w:r>
        <w:rPr>
          <w:i/>
          <w:iCs/>
          <w:color w:val="444444"/>
          <w:sz w:val="20"/>
          <w:szCs w:val="20"/>
        </w:rPr>
        <w:t xml:space="preserve"> Training outcome: the 2.09× asymmetry in best </w:t>
      </w:r>
      <w:proofErr w:type="spellStart"/>
      <w:r>
        <w:rPr>
          <w:i/>
          <w:iCs/>
          <w:color w:val="444444"/>
          <w:sz w:val="20"/>
          <w:szCs w:val="20"/>
        </w:rPr>
        <w:t>val</w:t>
      </w:r>
      <w:proofErr w:type="spellEnd"/>
      <w:r>
        <w:rPr>
          <w:i/>
          <w:iCs/>
          <w:color w:val="444444"/>
          <w:sz w:val="20"/>
          <w:szCs w:val="20"/>
        </w:rPr>
        <w:t xml:space="preserve"> loss (</w:t>
      </w:r>
      <w:proofErr w:type="spellStart"/>
      <w:r>
        <w:rPr>
          <w:i/>
          <w:iCs/>
          <w:color w:val="444444"/>
          <w:sz w:val="20"/>
          <w:szCs w:val="20"/>
        </w:rPr>
        <w:t>ResidualGPT</w:t>
      </w:r>
      <w:proofErr w:type="spellEnd"/>
      <w:r>
        <w:rPr>
          <w:i/>
          <w:iCs/>
          <w:color w:val="444444"/>
          <w:sz w:val="20"/>
          <w:szCs w:val="20"/>
        </w:rPr>
        <w:t>).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7.2  The</w:t>
      </w:r>
      <w:proofErr w:type="gramEnd"/>
      <w:r>
        <w:rPr>
          <w:b/>
          <w:bCs/>
          <w:i/>
          <w:iCs/>
        </w:rPr>
        <w:t xml:space="preserve"> Pointwise FFN Cannot Reconstruct Lost Identity Information</w:t>
      </w:r>
    </w:p>
    <w:p w:rsidR="00507481" w:rsidRDefault="003F185E">
      <w:pPr>
        <w:spacing w:after="60" w:line="276" w:lineRule="auto"/>
        <w:jc w:val="both"/>
      </w:pPr>
      <w:r>
        <w:t>The FFN sublayer operates pointwise. For input X ∈ ℝ^{</w:t>
      </w:r>
      <w:proofErr w:type="spellStart"/>
      <w:r>
        <w:t>T×d</w:t>
      </w:r>
      <w:proofErr w:type="spellEnd"/>
      <w:r>
        <w:t>}:</w:t>
      </w:r>
    </w:p>
    <w:p w:rsidR="00507481" w:rsidRDefault="003F185E">
      <w:pPr>
        <w:spacing w:before="130" w:after="130"/>
        <w:jc w:val="center"/>
      </w:pPr>
      <w:r>
        <w:rPr>
          <w:i/>
          <w:iCs/>
        </w:rPr>
        <w:t>FFN(X)_</w:t>
      </w:r>
      <w:proofErr w:type="gramStart"/>
      <w:r>
        <w:rPr>
          <w:i/>
          <w:iCs/>
        </w:rPr>
        <w:t>t  =</w:t>
      </w:r>
      <w:proofErr w:type="gramEnd"/>
      <w:r>
        <w:rPr>
          <w:i/>
          <w:iCs/>
        </w:rPr>
        <w:t xml:space="preserve">  W₂ · GELU(W₁ · </w:t>
      </w:r>
      <w:proofErr w:type="spellStart"/>
      <w:r>
        <w:rPr>
          <w:i/>
          <w:iCs/>
        </w:rPr>
        <w:t>x_t</w:t>
      </w:r>
      <w:proofErr w:type="spellEnd"/>
      <w:r>
        <w:rPr>
          <w:i/>
          <w:iCs/>
        </w:rPr>
        <w:t xml:space="preserve"> + b₁) + b₂</w:t>
      </w:r>
      <w:r>
        <w:rPr>
          <w:color w:val="666666"/>
        </w:rPr>
        <w:t xml:space="preserve">       (4)</w:t>
      </w:r>
    </w:p>
    <w:p w:rsidR="00507481" w:rsidRDefault="003F185E">
      <w:pPr>
        <w:spacing w:after="120" w:line="276" w:lineRule="auto"/>
        <w:jc w:val="both"/>
      </w:pPr>
      <w:r>
        <w:t xml:space="preserve">Each position t is transformed using only its own representation </w:t>
      </w:r>
      <w:proofErr w:type="spellStart"/>
      <w:r>
        <w:t>x_t</w:t>
      </w:r>
      <w:proofErr w:type="spellEnd"/>
      <w:r>
        <w:t>, with no access to information from other positions. Without a residual skip, if early representations fail to carry useful signal forward, there is no recovery mechanism available to the</w:t>
      </w:r>
      <w:r>
        <w:t xml:space="preserve"> FFN: the pointwise transformation cannot use cross-position information to compensate for the missing identity path. This explains why </w:t>
      </w:r>
      <w:proofErr w:type="spellStart"/>
      <w:r>
        <w:t>FFNOnly</w:t>
      </w:r>
      <w:proofErr w:type="spellEnd"/>
      <w:r>
        <w:t xml:space="preserve"> ≈ No Residual (gap = 0.007 at 10M, 0.023 at 124M): the FFN residual preserves per-token local identity but canno</w:t>
      </w:r>
      <w:r>
        <w:t>t substitute for the cross-position routing the attention residual provided.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lastRenderedPageBreak/>
        <w:t>7.3  Self</w:t>
      </w:r>
      <w:proofErr w:type="gramEnd"/>
      <w:r>
        <w:rPr>
          <w:b/>
          <w:bCs/>
          <w:i/>
          <w:iCs/>
        </w:rPr>
        <w:t>-Attention Provides Implicit Cross-Position Routing</w:t>
      </w:r>
    </w:p>
    <w:p w:rsidR="00507481" w:rsidRDefault="003F185E">
      <w:pPr>
        <w:spacing w:after="60" w:line="276" w:lineRule="auto"/>
        <w:jc w:val="both"/>
      </w:pPr>
      <w:r>
        <w:t>The attention sublayer aggregates across positions:</w:t>
      </w:r>
    </w:p>
    <w:p w:rsidR="00507481" w:rsidRDefault="003F185E">
      <w:pPr>
        <w:spacing w:before="130" w:after="130"/>
        <w:jc w:val="center"/>
      </w:pPr>
      <w:proofErr w:type="spellStart"/>
      <w:r>
        <w:rPr>
          <w:i/>
          <w:iCs/>
        </w:rPr>
        <w:t>Attn</w:t>
      </w:r>
      <w:proofErr w:type="spellEnd"/>
      <w:r>
        <w:rPr>
          <w:i/>
          <w:iCs/>
        </w:rPr>
        <w:t>(X)_</w:t>
      </w:r>
      <w:proofErr w:type="gramStart"/>
      <w:r>
        <w:rPr>
          <w:i/>
          <w:iCs/>
        </w:rPr>
        <w:t>t  =</w:t>
      </w:r>
      <w:proofErr w:type="gramEnd"/>
      <w:r>
        <w:rPr>
          <w:i/>
          <w:iCs/>
        </w:rPr>
        <w:t xml:space="preserve">  Σ_{j=1}^{t}  α_{</w:t>
      </w:r>
      <w:proofErr w:type="spellStart"/>
      <w:r>
        <w:rPr>
          <w:i/>
          <w:iCs/>
        </w:rPr>
        <w:t>tj</w:t>
      </w:r>
      <w:proofErr w:type="spellEnd"/>
      <w:r>
        <w:rPr>
          <w:i/>
          <w:iCs/>
        </w:rPr>
        <w:t xml:space="preserve">}(X) · (W_V </w:t>
      </w:r>
      <w:proofErr w:type="spellStart"/>
      <w:r>
        <w:rPr>
          <w:i/>
          <w:iCs/>
        </w:rPr>
        <w:t>x_j</w:t>
      </w:r>
      <w:proofErr w:type="spellEnd"/>
      <w:r>
        <w:rPr>
          <w:i/>
          <w:iCs/>
        </w:rPr>
        <w:t>)</w:t>
      </w:r>
      <w:r>
        <w:rPr>
          <w:color w:val="666666"/>
        </w:rPr>
        <w:t xml:space="preserve">       (5)</w:t>
      </w:r>
    </w:p>
    <w:p w:rsidR="00507481" w:rsidRDefault="003F185E">
      <w:pPr>
        <w:spacing w:after="120" w:line="276" w:lineRule="auto"/>
        <w:jc w:val="both"/>
      </w:pPr>
      <w:r>
        <w:t>where a</w:t>
      </w:r>
      <w:r>
        <w:t>ttention weights α_{</w:t>
      </w:r>
      <w:proofErr w:type="spellStart"/>
      <w:r>
        <w:t>tj</w:t>
      </w:r>
      <w:proofErr w:type="spellEnd"/>
      <w:r>
        <w:t>} depend on all positions 1 through t via the query-key product. Position t's output at layer ℓ+1 aggregates representations from all preceding positions at layer ℓ, weighted by learned content similarity. The model can learn α_{</w:t>
      </w:r>
      <w:proofErr w:type="spellStart"/>
      <w:r>
        <w:t>tt</w:t>
      </w:r>
      <w:proofErr w:type="spellEnd"/>
      <w:r>
        <w:t>} ≈</w:t>
      </w:r>
      <w:r>
        <w:t xml:space="preserve"> 1 to approximate self-identity — not a free skip connection, but a learnable substitute that is available to attention and unavailable to the FFN. I call this implicit cross-position routing.</w:t>
      </w:r>
    </w:p>
    <w:p w:rsidR="00507481" w:rsidRDefault="003F185E">
      <w:pPr>
        <w:spacing w:after="120" w:line="276" w:lineRule="auto"/>
        <w:jc w:val="both"/>
      </w:pPr>
      <w:r>
        <w:t xml:space="preserve">This hypothesis is consistent with three observations: (1) </w:t>
      </w:r>
      <w:proofErr w:type="spellStart"/>
      <w:r>
        <w:t>Attn</w:t>
      </w:r>
      <w:r>
        <w:t>Only</w:t>
      </w:r>
      <w:proofErr w:type="spellEnd"/>
      <w:r>
        <w:t xml:space="preserve"> hidden norm grows 14.03× vs. </w:t>
      </w:r>
      <w:proofErr w:type="spellStart"/>
      <w:r>
        <w:t>FFNOnly</w:t>
      </w:r>
      <w:proofErr w:type="spellEnd"/>
      <w:r>
        <w:t xml:space="preserve"> 5.37× — </w:t>
      </w:r>
      <w:proofErr w:type="spellStart"/>
      <w:r>
        <w:t>AttnOnly</w:t>
      </w:r>
      <w:proofErr w:type="spellEnd"/>
      <w:r>
        <w:t xml:space="preserve"> representations are being actively restructured through learned routing patterns, not passively failing. (2) The asymmetry magnitude decreases at 124M (</w:t>
      </w:r>
      <w:proofErr w:type="spellStart"/>
      <w:r>
        <w:t>AttnOnly</w:t>
      </w:r>
      <w:proofErr w:type="spellEnd"/>
      <w:r>
        <w:t xml:space="preserve"> gap +50.1% vs. +6.5% at 10M): routin</w:t>
      </w:r>
      <w:r>
        <w:t xml:space="preserve">g capacity through attention is finite and harder to maintain across 12 layers than 6. (3) </w:t>
      </w:r>
      <w:proofErr w:type="spellStart"/>
      <w:r>
        <w:t>FFNOnly</w:t>
      </w:r>
      <w:proofErr w:type="spellEnd"/>
      <w:r>
        <w:t xml:space="preserve"> ≈ No Residual at both scales: the FFN residual cannot create cross-position routing where none existed.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7.4  Falsifiable</w:t>
      </w:r>
      <w:proofErr w:type="gramEnd"/>
      <w:r>
        <w:rPr>
          <w:b/>
          <w:bCs/>
          <w:i/>
          <w:iCs/>
        </w:rPr>
        <w:t xml:space="preserve"> Prediction</w:t>
      </w:r>
    </w:p>
    <w:p w:rsidR="00507481" w:rsidRDefault="003F185E">
      <w:pPr>
        <w:spacing w:after="200" w:line="276" w:lineRule="auto"/>
        <w:jc w:val="both"/>
      </w:pPr>
      <w:r>
        <w:t>If cross-position routing</w:t>
      </w:r>
      <w:r>
        <w:t xml:space="preserve"> explains </w:t>
      </w:r>
      <w:proofErr w:type="spellStart"/>
      <w:r>
        <w:t>AttnOnly</w:t>
      </w:r>
      <w:proofErr w:type="spellEnd"/>
      <w:r>
        <w:t xml:space="preserve"> recovery, replacing self-attention with a purely local mixer (sliding-window convolution, position-blind MLP, or Mamba-style state-space model with no explicit cross-position interaction) should eliminate </w:t>
      </w:r>
      <w:proofErr w:type="spellStart"/>
      <w:r>
        <w:t>AttnOnly</w:t>
      </w:r>
      <w:proofErr w:type="spellEnd"/>
      <w:r>
        <w:t xml:space="preserve"> recovery: the implicit </w:t>
      </w:r>
      <w:r>
        <w:t xml:space="preserve">routing mechanism would no longer exist, and </w:t>
      </w:r>
      <w:proofErr w:type="spellStart"/>
      <w:r>
        <w:t>AttnOnly</w:t>
      </w:r>
      <w:proofErr w:type="spellEnd"/>
      <w:r>
        <w:t xml:space="preserve"> should collapse like </w:t>
      </w:r>
      <w:proofErr w:type="spellStart"/>
      <w:r>
        <w:t>FFNOnly</w:t>
      </w:r>
      <w:proofErr w:type="spellEnd"/>
      <w:r>
        <w:t xml:space="preserve">. This prediction distinguishes the routing account from simpler alternatives such as "attention simply has larger gradients at initialization." Testing it is left to future </w:t>
      </w:r>
      <w:r>
        <w:t>work.</w:t>
      </w: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t>8   Discussion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8.1  What</w:t>
      </w:r>
      <w:proofErr w:type="gramEnd"/>
      <w:r>
        <w:rPr>
          <w:b/>
          <w:bCs/>
          <w:i/>
          <w:iCs/>
        </w:rPr>
        <w:t xml:space="preserve"> the Paper Claims</w:t>
      </w:r>
    </w:p>
    <w:p w:rsidR="00507481" w:rsidRDefault="003F185E">
      <w:pPr>
        <w:spacing w:after="80" w:line="276" w:lineRule="auto"/>
        <w:jc w:val="both"/>
      </w:pPr>
      <w:r>
        <w:rPr>
          <w:b/>
          <w:bCs/>
          <w:color w:val="1A5276"/>
        </w:rPr>
        <w:t>[</w:t>
      </w:r>
      <w:proofErr w:type="gramStart"/>
      <w:r>
        <w:rPr>
          <w:b/>
          <w:bCs/>
          <w:color w:val="1A5276"/>
        </w:rPr>
        <w:t xml:space="preserve">Certain]  </w:t>
      </w:r>
      <w:proofErr w:type="spellStart"/>
      <w:r>
        <w:t>AttnOnly</w:t>
      </w:r>
      <w:proofErr w:type="spellEnd"/>
      <w:proofErr w:type="gramEnd"/>
      <w:r>
        <w:t xml:space="preserve"> converges to 1.600 ± 0.015 in </w:t>
      </w:r>
      <w:proofErr w:type="spellStart"/>
      <w:r>
        <w:t>ResidualGPT</w:t>
      </w:r>
      <w:proofErr w:type="spellEnd"/>
      <w:r>
        <w:t xml:space="preserve"> (10M, 3 seeds) and 4.899 in </w:t>
      </w:r>
      <w:proofErr w:type="spellStart"/>
      <w:r>
        <w:t>ResidualGPT</w:t>
      </w:r>
      <w:proofErr w:type="spellEnd"/>
      <w:r>
        <w:t xml:space="preserve"> (124M, seed 1337). </w:t>
      </w:r>
      <w:proofErr w:type="spellStart"/>
      <w:r>
        <w:t>FFNOnly</w:t>
      </w:r>
      <w:proofErr w:type="spellEnd"/>
      <w:r>
        <w:t xml:space="preserve"> collapses to 3.349 ± 0.001 (10M, 3 seeds) and 7.666 (124M). Both directions of </w:t>
      </w:r>
      <w:r>
        <w:t>the asymmetry are confirmed at both scales.</w:t>
      </w:r>
    </w:p>
    <w:p w:rsidR="00507481" w:rsidRDefault="003F185E">
      <w:pPr>
        <w:spacing w:after="80" w:line="276" w:lineRule="auto"/>
        <w:jc w:val="both"/>
      </w:pPr>
      <w:r>
        <w:rPr>
          <w:b/>
          <w:bCs/>
          <w:color w:val="1A5276"/>
        </w:rPr>
        <w:t>[</w:t>
      </w:r>
      <w:proofErr w:type="gramStart"/>
      <w:r>
        <w:rPr>
          <w:b/>
          <w:bCs/>
          <w:color w:val="1A5276"/>
        </w:rPr>
        <w:t xml:space="preserve">Certain]  </w:t>
      </w:r>
      <w:r>
        <w:t>Gradient</w:t>
      </w:r>
      <w:proofErr w:type="gramEnd"/>
      <w:r>
        <w:t xml:space="preserve"> starvation at Layer 0 is universal: all partial configurations exhibit zero gradient norm from step 300 onward in the </w:t>
      </w:r>
      <w:proofErr w:type="spellStart"/>
      <w:r>
        <w:t>nanoGPT</w:t>
      </w:r>
      <w:proofErr w:type="spellEnd"/>
      <w:r>
        <w:t xml:space="preserve"> implementation at both 10M and 124M scale.</w:t>
      </w:r>
    </w:p>
    <w:p w:rsidR="00507481" w:rsidRDefault="003F185E">
      <w:pPr>
        <w:spacing w:after="80" w:line="276" w:lineRule="auto"/>
        <w:jc w:val="both"/>
      </w:pPr>
      <w:r>
        <w:rPr>
          <w:b/>
          <w:bCs/>
          <w:color w:val="7D6608"/>
        </w:rPr>
        <w:t>[</w:t>
      </w:r>
      <w:proofErr w:type="gramStart"/>
      <w:r>
        <w:rPr>
          <w:b/>
          <w:bCs/>
          <w:color w:val="7D6608"/>
        </w:rPr>
        <w:t xml:space="preserve">Likely]  </w:t>
      </w:r>
      <w:r>
        <w:t>Fixed</w:t>
      </w:r>
      <w:proofErr w:type="gramEnd"/>
      <w:r>
        <w:t xml:space="preserve"> validat</w:t>
      </w:r>
      <w:r>
        <w:t xml:space="preserve">ion batches explain the </w:t>
      </w:r>
      <w:proofErr w:type="spellStart"/>
      <w:r>
        <w:t>nanoGPT</w:t>
      </w:r>
      <w:proofErr w:type="spellEnd"/>
      <w:r>
        <w:t>/</w:t>
      </w:r>
      <w:proofErr w:type="spellStart"/>
      <w:r>
        <w:t>ResidualGPT</w:t>
      </w:r>
      <w:proofErr w:type="spellEnd"/>
      <w:r>
        <w:t xml:space="preserve"> discrepancy for </w:t>
      </w:r>
      <w:proofErr w:type="spellStart"/>
      <w:r>
        <w:t>AttnOnly</w:t>
      </w:r>
      <w:proofErr w:type="spellEnd"/>
      <w:r>
        <w:t>. This is not formally proven; ablating each implementation difference individually is deferred.</w:t>
      </w:r>
    </w:p>
    <w:p w:rsidR="00507481" w:rsidRDefault="003F185E">
      <w:pPr>
        <w:spacing w:after="120" w:line="276" w:lineRule="auto"/>
        <w:jc w:val="both"/>
      </w:pPr>
      <w:r>
        <w:rPr>
          <w:b/>
          <w:bCs/>
          <w:color w:val="922B21"/>
        </w:rPr>
        <w:t>[</w:t>
      </w:r>
      <w:proofErr w:type="gramStart"/>
      <w:r>
        <w:rPr>
          <w:b/>
          <w:bCs/>
          <w:color w:val="922B21"/>
        </w:rPr>
        <w:t xml:space="preserve">Hypothesis]  </w:t>
      </w:r>
      <w:r>
        <w:t>Cross</w:t>
      </w:r>
      <w:proofErr w:type="gramEnd"/>
      <w:r>
        <w:t xml:space="preserve">-position routing explains why </w:t>
      </w:r>
      <w:proofErr w:type="spellStart"/>
      <w:r>
        <w:t>AttnOnly</w:t>
      </w:r>
      <w:proofErr w:type="spellEnd"/>
      <w:r>
        <w:t xml:space="preserve"> recovers while </w:t>
      </w:r>
      <w:proofErr w:type="spellStart"/>
      <w:r>
        <w:t>FFNOnly</w:t>
      </w:r>
      <w:proofErr w:type="spellEnd"/>
      <w:r>
        <w:t xml:space="preserve"> does not. Consistent with all diagnostic evidence; no formal proof; not tested in alternative architectures.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8.2  On</w:t>
      </w:r>
      <w:proofErr w:type="gramEnd"/>
      <w:r>
        <w:rPr>
          <w:b/>
          <w:bCs/>
          <w:i/>
          <w:iCs/>
        </w:rPr>
        <w:t xml:space="preserve"> Research Practice</w:t>
      </w:r>
    </w:p>
    <w:p w:rsidR="00507481" w:rsidRDefault="003F185E">
      <w:pPr>
        <w:spacing w:after="120" w:line="276" w:lineRule="auto"/>
        <w:jc w:val="both"/>
      </w:pPr>
      <w:r>
        <w:lastRenderedPageBreak/>
        <w:t xml:space="preserve">The runtime </w:t>
      </w:r>
      <w:proofErr w:type="gramStart"/>
      <w:r>
        <w:t>gain</w:t>
      </w:r>
      <w:proofErr w:type="gramEnd"/>
      <w:r>
        <w:t xml:space="preserve"> confound is the most methodologically important event in this project. I applied gain as a runtime multiplier, observed apparent recovery, identified the optimizer-</w:t>
      </w:r>
      <w:proofErr w:type="spellStart"/>
      <w:r>
        <w:t>reparameterization</w:t>
      </w:r>
      <w:proofErr w:type="spellEnd"/>
      <w:r>
        <w:t xml:space="preserve"> mechanism that made all gain values equivalent, correcte</w:t>
      </w:r>
      <w:r>
        <w:t>d the implementation, and rebuilt the experiment from scratch. The corrected result — the genuine asymmetry — is more precise and more interesting than the confounded one. Reporting this sequence is a deliberate choice: the arc from observation to confound</w:t>
      </w:r>
      <w:r>
        <w:t xml:space="preserve"> to correction to verified finding is the research, not merely its output.</w:t>
      </w:r>
    </w:p>
    <w:p w:rsidR="00507481" w:rsidRDefault="003F185E">
      <w:pPr>
        <w:spacing w:before="240" w:after="100"/>
      </w:pPr>
      <w:proofErr w:type="gramStart"/>
      <w:r>
        <w:rPr>
          <w:b/>
          <w:bCs/>
          <w:i/>
          <w:iCs/>
        </w:rPr>
        <w:t>8.3  Limitations</w:t>
      </w:r>
      <w:proofErr w:type="gramEnd"/>
    </w:p>
    <w:p w:rsidR="00507481" w:rsidRDefault="003F185E">
      <w:pPr>
        <w:spacing w:after="200" w:line="276" w:lineRule="auto"/>
        <w:jc w:val="both"/>
      </w:pPr>
      <w:r>
        <w:t>The 124M asymmetry is based on a single seed (1337); additional seeds at 124M would strengthen the confidence interval. Training budgets (3K and 20K steps) are belo</w:t>
      </w:r>
      <w:r>
        <w:t xml:space="preserve">w full convergence, particularly at 124M; the asymmetry may change with longer training. The study covers Pre-LN transformers only; Post-LN, </w:t>
      </w:r>
      <w:proofErr w:type="spellStart"/>
      <w:r>
        <w:t>RMSNorm</w:t>
      </w:r>
      <w:proofErr w:type="spellEnd"/>
      <w:r>
        <w:t xml:space="preserve">, </w:t>
      </w:r>
      <w:proofErr w:type="spellStart"/>
      <w:r>
        <w:t>SwiGLU</w:t>
      </w:r>
      <w:proofErr w:type="spellEnd"/>
      <w:r>
        <w:t>, and rotary position embedding variants are untested. The mechanistic account has not been tested a</w:t>
      </w:r>
      <w:r>
        <w:t xml:space="preserve">gainst local-mixer architectures. The </w:t>
      </w:r>
      <w:proofErr w:type="spellStart"/>
      <w:r>
        <w:t>AttnOnly</w:t>
      </w:r>
      <w:proofErr w:type="spellEnd"/>
      <w:r>
        <w:t xml:space="preserve"> gap increases substantially from 10M (+6.5%) to 124M (+50.1%), suggesting the routing mechanism becomes less efficient at scale; whether it degrades further at GPT-3+ scale is unknown. An earlier draft of this</w:t>
      </w:r>
      <w:r>
        <w:t xml:space="preserve"> paper reported the 10M </w:t>
      </w:r>
      <w:proofErr w:type="spellStart"/>
      <w:r>
        <w:t>AttnOnly_std</w:t>
      </w:r>
      <w:proofErr w:type="spellEnd"/>
      <w:r>
        <w:t xml:space="preserve"> statistic as 1.573 ± 0.006; that figure did not trace to a saved 3-seed run. I reran seeds 42 and 123 under the original fixed-validation-batch protocol (seed 1337 unchanged) and report the corrected, verified statistic</w:t>
      </w:r>
      <w:r>
        <w:t xml:space="preserve"> (1.600 ± 0.015) throughout this version. The qualitative finding — </w:t>
      </w:r>
      <w:proofErr w:type="spellStart"/>
      <w:r>
        <w:t>AttnOnly</w:t>
      </w:r>
      <w:proofErr w:type="spellEnd"/>
      <w:r>
        <w:t xml:space="preserve"> converges, </w:t>
      </w:r>
      <w:proofErr w:type="spellStart"/>
      <w:r>
        <w:t>FFNOnly</w:t>
      </w:r>
      <w:proofErr w:type="spellEnd"/>
      <w:r>
        <w:t xml:space="preserve"> collapses — is unaffected; only the precision of the stability estimate changes.</w:t>
      </w: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t>9   Conclusion</w:t>
      </w:r>
    </w:p>
    <w:p w:rsidR="00507481" w:rsidRDefault="003F185E">
      <w:pPr>
        <w:spacing w:after="120" w:line="276" w:lineRule="auto"/>
        <w:jc w:val="both"/>
      </w:pPr>
      <w:r>
        <w:t>I set out to characterize what happens when transformer residual</w:t>
      </w:r>
      <w:r>
        <w:t xml:space="preserve"> connections are selectively removed. I began with the observation that all partial configurations collapse. I challenged that observation, caught a confound in my own experiment, corrected it, and found a decisive asymmetry: removing the FFN skip connecti</w:t>
      </w:r>
      <w:r>
        <w:t>on causes complete, deterministic collapse (</w:t>
      </w:r>
      <w:proofErr w:type="spellStart"/>
      <w:r>
        <w:t>std</w:t>
      </w:r>
      <w:proofErr w:type="spellEnd"/>
      <w:r>
        <w:t xml:space="preserve"> = 0.0009 at 10M, gap from No Residual = 0.023 at 124M); removing the attention skip allows near-normal convergence (</w:t>
      </w:r>
      <w:proofErr w:type="spellStart"/>
      <w:r>
        <w:t>std</w:t>
      </w:r>
      <w:proofErr w:type="spellEnd"/>
      <w:r>
        <w:t xml:space="preserve"> = 0.0149 at 10M, confirmed at 124M). The asymmetry is confirmed across two scales (10M a</w:t>
      </w:r>
      <w:r>
        <w:t>nd 124M), two datasets (</w:t>
      </w:r>
      <w:proofErr w:type="spellStart"/>
      <w:r>
        <w:t>TinyShakespeare</w:t>
      </w:r>
      <w:proofErr w:type="spellEnd"/>
      <w:r>
        <w:t xml:space="preserve"> and </w:t>
      </w:r>
      <w:proofErr w:type="spellStart"/>
      <w:r>
        <w:t>OpenWebText</w:t>
      </w:r>
      <w:proofErr w:type="spellEnd"/>
      <w:r>
        <w:t>), and two tokenization schemes.</w:t>
      </w:r>
    </w:p>
    <w:p w:rsidR="00507481" w:rsidRDefault="003F185E">
      <w:pPr>
        <w:spacing w:after="200" w:line="276" w:lineRule="auto"/>
        <w:jc w:val="both"/>
      </w:pPr>
      <w:r>
        <w:t>The FFN residual is architecturally load-bearing in the Pre-LN transformer. The attention residual is recoverable — at least at the scales tested. A cross-position rout</w:t>
      </w:r>
      <w:r>
        <w:t>ing hypothesis explains why, and generates a falsifiable prediction for future work. Beyond the specific finding: designing experiments to disprove your own hypothesis, following through when the experiment reveals a confound, and confirming results across</w:t>
      </w:r>
      <w:r>
        <w:t xml:space="preserve"> scales produces more precise and more trustworthy research than confirming the original claim.</w:t>
      </w:r>
    </w:p>
    <w:p w:rsidR="003F185E" w:rsidRDefault="003F185E">
      <w:pPr>
        <w:spacing w:before="360" w:after="160"/>
        <w:rPr>
          <w:b/>
          <w:bCs/>
          <w:sz w:val="28"/>
          <w:szCs w:val="28"/>
        </w:rPr>
      </w:pPr>
    </w:p>
    <w:p w:rsidR="00507481" w:rsidRDefault="003F185E">
      <w:pPr>
        <w:spacing w:before="360" w:after="160"/>
      </w:pPr>
      <w:r>
        <w:rPr>
          <w:b/>
          <w:bCs/>
          <w:sz w:val="28"/>
          <w:szCs w:val="28"/>
        </w:rPr>
        <w:lastRenderedPageBreak/>
        <w:t>References</w:t>
      </w:r>
    </w:p>
    <w:p w:rsidR="00507481" w:rsidRDefault="00507481">
      <w:pPr>
        <w:pBdr>
          <w:bottom w:val="single" w:sz="2" w:space="1" w:color="AAAAAA"/>
        </w:pBdr>
        <w:spacing w:before="60" w:after="60"/>
      </w:pPr>
    </w:p>
    <w:p w:rsidR="00507481" w:rsidRDefault="003F185E">
      <w:pPr>
        <w:spacing w:before="80" w:after="80"/>
        <w:ind w:left="640" w:hanging="640"/>
      </w:pPr>
      <w:r>
        <w:rPr>
          <w:sz w:val="20"/>
          <w:szCs w:val="20"/>
        </w:rPr>
        <w:t>[1</w:t>
      </w:r>
      <w:proofErr w:type="gramStart"/>
      <w:r>
        <w:rPr>
          <w:sz w:val="20"/>
          <w:szCs w:val="20"/>
        </w:rPr>
        <w:t xml:space="preserve">]  </w:t>
      </w:r>
      <w:r>
        <w:rPr>
          <w:sz w:val="20"/>
          <w:szCs w:val="20"/>
        </w:rPr>
        <w:t>He</w:t>
      </w:r>
      <w:proofErr w:type="gramEnd"/>
      <w:r>
        <w:rPr>
          <w:sz w:val="20"/>
          <w:szCs w:val="20"/>
        </w:rPr>
        <w:t>, K., Zhang, X., Ren, S., &amp; Sun, J. (2016). Deep residual learning for image recognition. CVPR 2016, pp. 770–778.</w:t>
      </w:r>
    </w:p>
    <w:p w:rsidR="00507481" w:rsidRDefault="003F185E">
      <w:pPr>
        <w:spacing w:before="80" w:after="80"/>
        <w:ind w:left="640" w:hanging="640"/>
      </w:pPr>
      <w:r>
        <w:rPr>
          <w:sz w:val="20"/>
          <w:szCs w:val="20"/>
        </w:rPr>
        <w:t>[2</w:t>
      </w:r>
      <w:proofErr w:type="gramStart"/>
      <w:r>
        <w:rPr>
          <w:sz w:val="20"/>
          <w:szCs w:val="20"/>
        </w:rPr>
        <w:t xml:space="preserve">]  </w:t>
      </w:r>
      <w:proofErr w:type="spellStart"/>
      <w:r>
        <w:rPr>
          <w:sz w:val="20"/>
          <w:szCs w:val="20"/>
        </w:rPr>
        <w:t>Vaswani</w:t>
      </w:r>
      <w:proofErr w:type="spellEnd"/>
      <w:proofErr w:type="gramEnd"/>
      <w:r>
        <w:rPr>
          <w:sz w:val="20"/>
          <w:szCs w:val="20"/>
        </w:rPr>
        <w:t xml:space="preserve">, A., </w:t>
      </w:r>
      <w:proofErr w:type="spellStart"/>
      <w:r>
        <w:rPr>
          <w:sz w:val="20"/>
          <w:szCs w:val="20"/>
        </w:rPr>
        <w:t>Shazeer</w:t>
      </w:r>
      <w:proofErr w:type="spellEnd"/>
      <w:r>
        <w:rPr>
          <w:sz w:val="20"/>
          <w:szCs w:val="20"/>
        </w:rPr>
        <w:t xml:space="preserve">, N., </w:t>
      </w:r>
      <w:proofErr w:type="spellStart"/>
      <w:r>
        <w:rPr>
          <w:sz w:val="20"/>
          <w:szCs w:val="20"/>
        </w:rPr>
        <w:t>Parmar</w:t>
      </w:r>
      <w:proofErr w:type="spellEnd"/>
      <w:r>
        <w:rPr>
          <w:sz w:val="20"/>
          <w:szCs w:val="20"/>
        </w:rPr>
        <w:t xml:space="preserve">, N., et al. (2017). Attention is all you need. </w:t>
      </w:r>
      <w:proofErr w:type="spellStart"/>
      <w:r>
        <w:rPr>
          <w:sz w:val="20"/>
          <w:szCs w:val="20"/>
        </w:rPr>
        <w:t>NeurIPS</w:t>
      </w:r>
      <w:proofErr w:type="spellEnd"/>
      <w:r>
        <w:rPr>
          <w:sz w:val="20"/>
          <w:szCs w:val="20"/>
        </w:rPr>
        <w:t xml:space="preserve"> 2017.</w:t>
      </w:r>
    </w:p>
    <w:p w:rsidR="00507481" w:rsidRDefault="003F185E">
      <w:pPr>
        <w:spacing w:before="80" w:after="80"/>
        <w:ind w:left="640" w:hanging="640"/>
      </w:pPr>
      <w:r>
        <w:rPr>
          <w:sz w:val="20"/>
          <w:szCs w:val="20"/>
        </w:rPr>
        <w:t>[3</w:t>
      </w:r>
      <w:proofErr w:type="gramStart"/>
      <w:r>
        <w:rPr>
          <w:sz w:val="20"/>
          <w:szCs w:val="20"/>
        </w:rPr>
        <w:t>]  Radford</w:t>
      </w:r>
      <w:proofErr w:type="gramEnd"/>
      <w:r>
        <w:rPr>
          <w:sz w:val="20"/>
          <w:szCs w:val="20"/>
        </w:rPr>
        <w:t xml:space="preserve">, A., Wu, J., Child, R., et al. (2019). Language models are unsupervised multitask learners. </w:t>
      </w:r>
      <w:proofErr w:type="spellStart"/>
      <w:r>
        <w:rPr>
          <w:sz w:val="20"/>
          <w:szCs w:val="20"/>
        </w:rPr>
        <w:t>OpenAI</w:t>
      </w:r>
      <w:proofErr w:type="spellEnd"/>
      <w:r>
        <w:rPr>
          <w:sz w:val="20"/>
          <w:szCs w:val="20"/>
        </w:rPr>
        <w:t xml:space="preserve"> Blog.</w:t>
      </w:r>
    </w:p>
    <w:p w:rsidR="00507481" w:rsidRDefault="003F185E">
      <w:pPr>
        <w:spacing w:before="80" w:after="80"/>
        <w:ind w:left="640" w:hanging="640"/>
      </w:pPr>
      <w:r>
        <w:rPr>
          <w:sz w:val="20"/>
          <w:szCs w:val="20"/>
        </w:rPr>
        <w:t>[4</w:t>
      </w:r>
      <w:proofErr w:type="gramStart"/>
      <w:r>
        <w:rPr>
          <w:sz w:val="20"/>
          <w:szCs w:val="20"/>
        </w:rPr>
        <w:t xml:space="preserve">]  </w:t>
      </w:r>
      <w:proofErr w:type="spellStart"/>
      <w:r>
        <w:rPr>
          <w:sz w:val="20"/>
          <w:szCs w:val="20"/>
        </w:rPr>
        <w:t>Elhage</w:t>
      </w:r>
      <w:proofErr w:type="spellEnd"/>
      <w:proofErr w:type="gramEnd"/>
      <w:r>
        <w:rPr>
          <w:sz w:val="20"/>
          <w:szCs w:val="20"/>
        </w:rPr>
        <w:t>, N., Nanda, N., Olsson, C., et al. (2021). A mathematical framework for transformer circuits. Transformer Circuits Thread.</w:t>
      </w:r>
    </w:p>
    <w:p w:rsidR="00507481" w:rsidRDefault="003F185E">
      <w:pPr>
        <w:spacing w:before="80" w:after="80"/>
        <w:ind w:left="640" w:hanging="640"/>
      </w:pPr>
      <w:r>
        <w:rPr>
          <w:sz w:val="20"/>
          <w:szCs w:val="20"/>
        </w:rPr>
        <w:t>[5</w:t>
      </w:r>
      <w:proofErr w:type="gramStart"/>
      <w:r>
        <w:rPr>
          <w:sz w:val="20"/>
          <w:szCs w:val="20"/>
        </w:rPr>
        <w:t>]</w:t>
      </w:r>
      <w:r>
        <w:rPr>
          <w:sz w:val="20"/>
          <w:szCs w:val="20"/>
        </w:rPr>
        <w:t xml:space="preserve">  Huang</w:t>
      </w:r>
      <w:proofErr w:type="gramEnd"/>
      <w:r>
        <w:rPr>
          <w:sz w:val="20"/>
          <w:szCs w:val="20"/>
        </w:rPr>
        <w:t xml:space="preserve">, X., </w:t>
      </w:r>
      <w:proofErr w:type="spellStart"/>
      <w:r>
        <w:rPr>
          <w:sz w:val="20"/>
          <w:szCs w:val="20"/>
        </w:rPr>
        <w:t>Dhariwal</w:t>
      </w:r>
      <w:proofErr w:type="spellEnd"/>
      <w:r>
        <w:rPr>
          <w:sz w:val="20"/>
          <w:szCs w:val="20"/>
        </w:rPr>
        <w:t xml:space="preserve">, P., Song, J., &amp; </w:t>
      </w:r>
      <w:proofErr w:type="spellStart"/>
      <w:r>
        <w:rPr>
          <w:sz w:val="20"/>
          <w:szCs w:val="20"/>
        </w:rPr>
        <w:t>Ermon</w:t>
      </w:r>
      <w:proofErr w:type="spellEnd"/>
      <w:r>
        <w:rPr>
          <w:sz w:val="20"/>
          <w:szCs w:val="20"/>
        </w:rPr>
        <w:t>, S. (2020). Improving deep transformer with depth-scaled initialization and merged attention. EMNLP 2020.</w:t>
      </w:r>
    </w:p>
    <w:p w:rsidR="00507481" w:rsidRDefault="003F185E">
      <w:pPr>
        <w:spacing w:before="80" w:after="80"/>
        <w:ind w:left="640" w:hanging="640"/>
      </w:pPr>
      <w:r>
        <w:rPr>
          <w:sz w:val="20"/>
          <w:szCs w:val="20"/>
        </w:rPr>
        <w:t>[6</w:t>
      </w:r>
      <w:proofErr w:type="gramStart"/>
      <w:r>
        <w:rPr>
          <w:sz w:val="20"/>
          <w:szCs w:val="20"/>
        </w:rPr>
        <w:t xml:space="preserve">]  </w:t>
      </w:r>
      <w:proofErr w:type="spellStart"/>
      <w:r>
        <w:rPr>
          <w:sz w:val="20"/>
          <w:szCs w:val="20"/>
        </w:rPr>
        <w:t>Gokaslan</w:t>
      </w:r>
      <w:proofErr w:type="spellEnd"/>
      <w:proofErr w:type="gramEnd"/>
      <w:r>
        <w:rPr>
          <w:sz w:val="20"/>
          <w:szCs w:val="20"/>
        </w:rPr>
        <w:t xml:space="preserve">, A. &amp; Cohen, V. (2019). </w:t>
      </w:r>
      <w:proofErr w:type="spellStart"/>
      <w:r>
        <w:rPr>
          <w:sz w:val="20"/>
          <w:szCs w:val="20"/>
        </w:rPr>
        <w:t>OpenWebText</w:t>
      </w:r>
      <w:proofErr w:type="spellEnd"/>
      <w:r>
        <w:rPr>
          <w:sz w:val="20"/>
          <w:szCs w:val="20"/>
        </w:rPr>
        <w:t xml:space="preserve"> Corpus. http://Skylion007.github.io/OpenWebTextCorpus.</w:t>
      </w:r>
    </w:p>
    <w:p w:rsidR="00507481" w:rsidRDefault="003F185E">
      <w:pPr>
        <w:spacing w:before="80" w:after="80"/>
        <w:ind w:left="640" w:hanging="640"/>
      </w:pPr>
      <w:r>
        <w:rPr>
          <w:sz w:val="20"/>
          <w:szCs w:val="20"/>
        </w:rPr>
        <w:t>[7</w:t>
      </w:r>
      <w:proofErr w:type="gramStart"/>
      <w:r>
        <w:rPr>
          <w:sz w:val="20"/>
          <w:szCs w:val="20"/>
        </w:rPr>
        <w:t xml:space="preserve">]  </w:t>
      </w:r>
      <w:proofErr w:type="spellStart"/>
      <w:r>
        <w:rPr>
          <w:sz w:val="20"/>
          <w:szCs w:val="20"/>
        </w:rPr>
        <w:t>Karpathy</w:t>
      </w:r>
      <w:proofErr w:type="spellEnd"/>
      <w:proofErr w:type="gramEnd"/>
      <w:r>
        <w:rPr>
          <w:sz w:val="20"/>
          <w:szCs w:val="20"/>
        </w:rPr>
        <w:t xml:space="preserve">, A. (2022). </w:t>
      </w:r>
      <w:proofErr w:type="spellStart"/>
      <w:r>
        <w:rPr>
          <w:sz w:val="20"/>
          <w:szCs w:val="20"/>
        </w:rPr>
        <w:t>nanoGPT</w:t>
      </w:r>
      <w:proofErr w:type="spellEnd"/>
      <w:r>
        <w:rPr>
          <w:sz w:val="20"/>
          <w:szCs w:val="20"/>
        </w:rPr>
        <w:t>. https://github.com/karpathy/nanoGPT.</w:t>
      </w:r>
    </w:p>
    <w:sectPr w:rsidR="005074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A7426"/>
    <w:multiLevelType w:val="hybridMultilevel"/>
    <w:tmpl w:val="6D20E47A"/>
    <w:lvl w:ilvl="0" w:tplc="ADEE38CC">
      <w:start w:val="1"/>
      <w:numFmt w:val="bullet"/>
      <w:lvlText w:val="●"/>
      <w:lvlJc w:val="left"/>
      <w:pPr>
        <w:ind w:left="720" w:hanging="360"/>
      </w:pPr>
    </w:lvl>
    <w:lvl w:ilvl="1" w:tplc="36B2AAC0">
      <w:start w:val="1"/>
      <w:numFmt w:val="bullet"/>
      <w:lvlText w:val="○"/>
      <w:lvlJc w:val="left"/>
      <w:pPr>
        <w:ind w:left="1440" w:hanging="360"/>
      </w:pPr>
    </w:lvl>
    <w:lvl w:ilvl="2" w:tplc="01462B2C">
      <w:start w:val="1"/>
      <w:numFmt w:val="bullet"/>
      <w:lvlText w:val="■"/>
      <w:lvlJc w:val="left"/>
      <w:pPr>
        <w:ind w:left="2160" w:hanging="360"/>
      </w:pPr>
    </w:lvl>
    <w:lvl w:ilvl="3" w:tplc="BD8C5936">
      <w:start w:val="1"/>
      <w:numFmt w:val="bullet"/>
      <w:lvlText w:val="●"/>
      <w:lvlJc w:val="left"/>
      <w:pPr>
        <w:ind w:left="2880" w:hanging="360"/>
      </w:pPr>
    </w:lvl>
    <w:lvl w:ilvl="4" w:tplc="E75433EC">
      <w:start w:val="1"/>
      <w:numFmt w:val="bullet"/>
      <w:lvlText w:val="○"/>
      <w:lvlJc w:val="left"/>
      <w:pPr>
        <w:ind w:left="3600" w:hanging="360"/>
      </w:pPr>
    </w:lvl>
    <w:lvl w:ilvl="5" w:tplc="413E658E">
      <w:start w:val="1"/>
      <w:numFmt w:val="bullet"/>
      <w:lvlText w:val="■"/>
      <w:lvlJc w:val="left"/>
      <w:pPr>
        <w:ind w:left="4320" w:hanging="360"/>
      </w:pPr>
    </w:lvl>
    <w:lvl w:ilvl="6" w:tplc="7B88A7F4">
      <w:start w:val="1"/>
      <w:numFmt w:val="bullet"/>
      <w:lvlText w:val="●"/>
      <w:lvlJc w:val="left"/>
      <w:pPr>
        <w:ind w:left="5040" w:hanging="360"/>
      </w:pPr>
    </w:lvl>
    <w:lvl w:ilvl="7" w:tplc="D3FE5BB2">
      <w:start w:val="1"/>
      <w:numFmt w:val="bullet"/>
      <w:lvlText w:val="●"/>
      <w:lvlJc w:val="left"/>
      <w:pPr>
        <w:ind w:left="5760" w:hanging="360"/>
      </w:pPr>
    </w:lvl>
    <w:lvl w:ilvl="8" w:tplc="19321B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481"/>
    <w:rsid w:val="003F185E"/>
    <w:rsid w:val="0050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C36E"/>
  <w15:docId w15:val="{A2290308-A2CC-4104-8432-D09E72E1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3516</Words>
  <Characters>20044</Characters>
  <Application>Microsoft Office Word</Application>
  <DocSecurity>0</DocSecurity>
  <Lines>167</Lines>
  <Paragraphs>47</Paragraphs>
  <ScaleCrop>false</ScaleCrop>
  <Company/>
  <LinksUpToDate>false</LinksUpToDate>
  <CharactersWithSpaces>23513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2026-06-18T22:22:00Z</dcterms:created>
  <dcterms:modified xsi:type="dcterms:W3CDTF">2026-06-21T23:58:00Z</dcterms:modified>
</cp:coreProperties>
</file>