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Windows [Version 10.0.19045.6093]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Microsoft Corporation. All rights reserved.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Files\MySQL\MySQL Server 9.3\bin&gt;mysql -h localhost -u mohit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9.3.0 MySQL Community Server - GPL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2025, Oracle and/or its affiliates.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inventory;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suppid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sname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(0.020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supplier(suppid,sname,address) values (101,'ram','pune');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3819 (HY000): Check constraint 'chk' is violated.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supplier values(101,'ram','pune');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3819 (HY000): Check constraint 'chk' is violated.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supplier values(901,'ram','pune');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(0.281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dsec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'dsec supplier'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suppid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sname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(0.013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pname | varchar(50)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price | float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(0.011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from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'from supplier'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supplier;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suppid | sname | address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901 | ram   | pune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(0.059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product values(458,'wheat','50');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(0.320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pname | price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458 | wheat | 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sales values(100,'458','1');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(0.230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pid  | qty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100 |  458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product values(104,'rice','60');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(0.041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sales values(101,'104','2');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| pid  | qty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100 |  458 |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101 |  104 |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sales values(100,'208','1');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1452 (23000): Cannot add or update a child row: a foreign key constraint fails (`inventory`.`sales`, CONSTRAINT `sales_ibfk_1` FOREIGN KEY (`pid`) REFERENCES `product` (`pid`))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pname | price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104 | rice  | 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458 | wheat | 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pname | price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104 | rice  | 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458 | wheat | 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product where pid=100;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(0.083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product where pid=104;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1451 (23000): Cannot delete or update a parent row: a foreign key constraint fails (`inventory`.`sales`, CONSTRAINT `sales_ibfk_1` FOREIGN KEY (`pid`) REFERENCES `product` (`pid`))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