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A03AA" w14:textId="2696770A" w:rsidR="004E3AA8" w:rsidRDefault="0081446A" w:rsidP="004E3AA8">
      <w:r>
        <w:t>A</w:t>
      </w:r>
      <w:r w:rsidR="004E3AA8" w:rsidRPr="004E3AA8">
        <w:t xml:space="preserve"> short brief explaining </w:t>
      </w:r>
    </w:p>
    <w:p w14:paraId="3C65B61E" w14:textId="77777777" w:rsidR="004E3AA8" w:rsidRDefault="004E3AA8" w:rsidP="004E3AA8">
      <w:pPr>
        <w:pStyle w:val="ListParagraph"/>
        <w:numPr>
          <w:ilvl w:val="0"/>
          <w:numId w:val="1"/>
        </w:numPr>
      </w:pPr>
      <w:proofErr w:type="gramStart"/>
      <w:r w:rsidRPr="004E3AA8">
        <w:t>your</w:t>
      </w:r>
      <w:proofErr w:type="gramEnd"/>
      <w:r w:rsidRPr="004E3AA8">
        <w:t xml:space="preserve"> model</w:t>
      </w:r>
    </w:p>
    <w:p w14:paraId="699E9EF3" w14:textId="09779521" w:rsidR="0048617A" w:rsidRDefault="004E3AA8" w:rsidP="008105C3">
      <w:pPr>
        <w:pStyle w:val="ListParagraph"/>
        <w:numPr>
          <w:ilvl w:val="0"/>
          <w:numId w:val="1"/>
        </w:numPr>
      </w:pPr>
      <w:r w:rsidRPr="004E3AA8">
        <w:t>any external data that was brought in as external factors to improve model performance.</w:t>
      </w:r>
    </w:p>
    <w:p w14:paraId="28D16969" w14:textId="77777777" w:rsidR="0048617A" w:rsidRPr="0048617A" w:rsidRDefault="0048617A" w:rsidP="0048617A">
      <w:pPr>
        <w:rPr>
          <w:b/>
          <w:bCs/>
        </w:rPr>
      </w:pPr>
      <w:r w:rsidRPr="0048617A">
        <w:rPr>
          <w:b/>
          <w:bCs/>
        </w:rPr>
        <w:t>1. Model</w:t>
      </w:r>
    </w:p>
    <w:p w14:paraId="0DDB7EFF" w14:textId="77777777" w:rsidR="0069772C" w:rsidRDefault="0069772C" w:rsidP="009C4376">
      <w:r w:rsidRPr="0069772C">
        <w:t xml:space="preserve">We modeled daily ED encounter volume as a supervised regression task using a </w:t>
      </w:r>
      <w:proofErr w:type="spellStart"/>
      <w:r w:rsidRPr="0069772C">
        <w:rPr>
          <w:b/>
          <w:bCs/>
        </w:rPr>
        <w:t>HistGradientBoostingRegressor</w:t>
      </w:r>
      <w:proofErr w:type="spellEnd"/>
      <w:r w:rsidRPr="0069772C">
        <w:t xml:space="preserve">. This algorithm was selected for its ability to capture nonlinear relationships and higher-order feature interactions while efficiently </w:t>
      </w:r>
      <w:proofErr w:type="gramStart"/>
      <w:r w:rsidRPr="0069772C">
        <w:t>scaling to</w:t>
      </w:r>
      <w:proofErr w:type="gramEnd"/>
      <w:r w:rsidRPr="0069772C">
        <w:t xml:space="preserve"> datasets </w:t>
      </w:r>
      <w:r>
        <w:t>larger than</w:t>
      </w:r>
      <w:r w:rsidRPr="0069772C">
        <w:t xml:space="preserve"> 10,000 samples. Additionally, it natively handles missing values, reducing the need for extensive preprocessing and improving overall modeling robustness.</w:t>
      </w:r>
    </w:p>
    <w:p w14:paraId="59026A7D" w14:textId="6AA66E1F" w:rsidR="009C4376" w:rsidRPr="0048617A" w:rsidRDefault="009C4376" w:rsidP="009C4376">
      <w:r w:rsidRPr="0048617A">
        <w:t>Because the target variable is time-dependent, we engineered temporal features including:</w:t>
      </w:r>
    </w:p>
    <w:p w14:paraId="4CBC275C" w14:textId="77777777" w:rsidR="009C4376" w:rsidRPr="0048617A" w:rsidRDefault="009C4376" w:rsidP="009C4376">
      <w:pPr>
        <w:numPr>
          <w:ilvl w:val="0"/>
          <w:numId w:val="2"/>
        </w:numPr>
      </w:pPr>
      <w:r w:rsidRPr="0048617A">
        <w:t>Lag-1 and Lag-7 encounter counts</w:t>
      </w:r>
    </w:p>
    <w:p w14:paraId="693EC81D" w14:textId="77777777" w:rsidR="009C4376" w:rsidRPr="0048617A" w:rsidRDefault="009C4376" w:rsidP="009C4376">
      <w:pPr>
        <w:numPr>
          <w:ilvl w:val="0"/>
          <w:numId w:val="2"/>
        </w:numPr>
      </w:pPr>
      <w:r w:rsidRPr="0048617A">
        <w:t>7-day and 30-day rolling averages</w:t>
      </w:r>
    </w:p>
    <w:p w14:paraId="288FFC9E" w14:textId="77777777" w:rsidR="009C4376" w:rsidRPr="0048617A" w:rsidRDefault="009C4376" w:rsidP="009C4376">
      <w:pPr>
        <w:numPr>
          <w:ilvl w:val="0"/>
          <w:numId w:val="2"/>
        </w:numPr>
      </w:pPr>
      <w:r w:rsidRPr="0048617A">
        <w:t>Day-of-week and month indicators</w:t>
      </w:r>
    </w:p>
    <w:p w14:paraId="36DB0B72" w14:textId="77777777" w:rsidR="009C4376" w:rsidRPr="0048617A" w:rsidRDefault="009C4376" w:rsidP="009C4376">
      <w:pPr>
        <w:numPr>
          <w:ilvl w:val="0"/>
          <w:numId w:val="2"/>
        </w:numPr>
      </w:pPr>
      <w:r w:rsidRPr="0048617A">
        <w:t>Seasonal encoding variables</w:t>
      </w:r>
    </w:p>
    <w:p w14:paraId="0C52EA49" w14:textId="7A997B5B" w:rsidR="009C4376" w:rsidRPr="0048617A" w:rsidRDefault="009C4376" w:rsidP="009C4376">
      <w:r w:rsidRPr="0048617A">
        <w:t>We used a chronological 80/20 train-test split to preserve temporal ordering. Model performance was evaluated using MAE, RMSE,</w:t>
      </w:r>
      <w:r>
        <w:t xml:space="preserve"> MAPE,</w:t>
      </w:r>
      <w:r w:rsidRPr="0048617A">
        <w:t xml:space="preserve"> </w:t>
      </w:r>
      <w:r>
        <w:t>and</w:t>
      </w:r>
      <w:r w:rsidRPr="0048617A">
        <w:t xml:space="preserve"> R²).</w:t>
      </w:r>
    </w:p>
    <w:p w14:paraId="0810A9A4" w14:textId="77777777" w:rsidR="0048617A" w:rsidRPr="0048617A" w:rsidRDefault="0048617A" w:rsidP="0048617A">
      <w:r w:rsidRPr="0048617A">
        <w:pict w14:anchorId="2780823A">
          <v:rect id="_x0000_i1048" style="width:0;height:1.5pt" o:hralign="center" o:hrstd="t" o:hr="t" fillcolor="#a0a0a0" stroked="f"/>
        </w:pict>
      </w:r>
    </w:p>
    <w:p w14:paraId="02489F65" w14:textId="77777777" w:rsidR="0048617A" w:rsidRPr="0048617A" w:rsidRDefault="0048617A" w:rsidP="0048617A">
      <w:pPr>
        <w:rPr>
          <w:b/>
          <w:bCs/>
        </w:rPr>
      </w:pPr>
      <w:r w:rsidRPr="0048617A">
        <w:rPr>
          <w:b/>
          <w:bCs/>
        </w:rPr>
        <w:t>2. External Data</w:t>
      </w:r>
    </w:p>
    <w:p w14:paraId="519709EB" w14:textId="2A644F18" w:rsidR="009C4376" w:rsidRPr="0048617A" w:rsidRDefault="0048617A" w:rsidP="0048617A">
      <w:r w:rsidRPr="0048617A">
        <w:t>No external datasets were incorporated. However, we analyzed the 2020–2021 COVID-19 period to assess structural shifts in ED utilization</w:t>
      </w:r>
      <w:r w:rsidR="009C4376">
        <w:t xml:space="preserve">. We </w:t>
      </w:r>
      <w:r w:rsidR="008105C3" w:rsidRPr="0048617A">
        <w:t>observed a significant drop in encounters during this period. Rather than excluding this data</w:t>
      </w:r>
      <w:r w:rsidR="009C4376">
        <w:t>, we</w:t>
      </w:r>
      <w:r w:rsidRPr="0048617A">
        <w:t xml:space="preserve"> retained </w:t>
      </w:r>
      <w:r w:rsidR="009C4376">
        <w:t xml:space="preserve">this period </w:t>
      </w:r>
      <w:r w:rsidRPr="0048617A">
        <w:t>in training</w:t>
      </w:r>
      <w:r w:rsidR="009C4376">
        <w:t xml:space="preserve"> and testing</w:t>
      </w:r>
      <w:r w:rsidRPr="0048617A">
        <w:t xml:space="preserve"> data to improve the model’s robustness to anomalous demand patterns such as seasonal outbreaks (e.g., Influenza-B surges).</w:t>
      </w:r>
    </w:p>
    <w:p w14:paraId="7ED2C9AD" w14:textId="28DB83F1" w:rsidR="0048617A" w:rsidRDefault="009C4376">
      <w:r w:rsidRPr="009C4376">
        <w:t>Future model improvements could include incorporating external signals such as regional influenza surveillance data, weather data, or public health policy indicators to better capture exogenous drivers of ED demand.</w:t>
      </w:r>
    </w:p>
    <w:p w14:paraId="3FA3FCBA" w14:textId="77777777" w:rsidR="0048617A" w:rsidRDefault="0048617A"/>
    <w:sectPr w:rsidR="004861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93F3C"/>
    <w:multiLevelType w:val="multilevel"/>
    <w:tmpl w:val="27FC3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D6512"/>
    <w:multiLevelType w:val="multilevel"/>
    <w:tmpl w:val="58FC4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F25835"/>
    <w:multiLevelType w:val="hybridMultilevel"/>
    <w:tmpl w:val="6DE2F9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6521247">
    <w:abstractNumId w:val="2"/>
  </w:num>
  <w:num w:numId="2" w16cid:durableId="59527049">
    <w:abstractNumId w:val="1"/>
  </w:num>
  <w:num w:numId="3" w16cid:durableId="1115101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AA8"/>
    <w:rsid w:val="0027436B"/>
    <w:rsid w:val="00354021"/>
    <w:rsid w:val="0048617A"/>
    <w:rsid w:val="004E3AA8"/>
    <w:rsid w:val="005A0EF1"/>
    <w:rsid w:val="0069772C"/>
    <w:rsid w:val="007B4F91"/>
    <w:rsid w:val="008105C3"/>
    <w:rsid w:val="0081446A"/>
    <w:rsid w:val="009C4376"/>
    <w:rsid w:val="00B32CDC"/>
    <w:rsid w:val="00CC76F1"/>
    <w:rsid w:val="00D30B41"/>
    <w:rsid w:val="00D77B85"/>
    <w:rsid w:val="00D800F9"/>
    <w:rsid w:val="00DC0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68C9B"/>
  <w15:chartTrackingRefBased/>
  <w15:docId w15:val="{C3582592-C942-4F25-9EA3-419D6B6C0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772C"/>
  </w:style>
  <w:style w:type="paragraph" w:styleId="Heading1">
    <w:name w:val="heading 1"/>
    <w:basedOn w:val="Normal"/>
    <w:next w:val="Normal"/>
    <w:link w:val="Heading1Char"/>
    <w:uiPriority w:val="9"/>
    <w:qFormat/>
    <w:rsid w:val="004E3A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3A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AA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AA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AA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AA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AA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AA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AA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A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E3A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AA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AA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AA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AA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AA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AA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AA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A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A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AA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AA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A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A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A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A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A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A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A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</Pages>
  <Words>233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Dushime, Grace - DSU Student</dc:creator>
  <cp:keywords/>
  <dc:description/>
  <cp:lastModifiedBy>Dushime, Grace - DSU Student</cp:lastModifiedBy>
  <cp:revision>1</cp:revision>
  <dcterms:created xsi:type="dcterms:W3CDTF">2026-02-13T20:10:00Z</dcterms:created>
  <dcterms:modified xsi:type="dcterms:W3CDTF">2026-02-13T22:21:00Z</dcterms:modified>
</cp:coreProperties>
</file>