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392E4" w14:textId="77777777" w:rsidR="00BB2CEF" w:rsidRPr="00BB2CEF" w:rsidRDefault="00BB2CEF" w:rsidP="00BB2CEF">
      <w:pPr>
        <w:rPr>
          <w:rFonts w:ascii="Helvetica" w:hAnsi="Helvetica"/>
          <w:sz w:val="32"/>
          <w:szCs w:val="32"/>
        </w:rPr>
      </w:pPr>
      <w:r w:rsidRPr="00BB2CEF">
        <w:rPr>
          <w:rFonts w:ascii="Helvetica" w:hAnsi="Helvetica"/>
          <w:b/>
          <w:bCs/>
          <w:sz w:val="32"/>
          <w:szCs w:val="32"/>
        </w:rPr>
        <w:t>Syracuse University iSchool OPT Research Task 06</w:t>
      </w:r>
    </w:p>
    <w:p w14:paraId="487724B2" w14:textId="77777777" w:rsidR="00BB2CEF" w:rsidRPr="00BB2CEF" w:rsidRDefault="00BB2CEF" w:rsidP="00BB2CEF">
      <w:pPr>
        <w:rPr>
          <w:rFonts w:ascii="Helvetica" w:hAnsi="Helvetica"/>
        </w:rPr>
      </w:pPr>
      <w:r w:rsidRPr="00BB2CEF">
        <w:rPr>
          <w:rFonts w:ascii="Helvetica" w:hAnsi="Helvetica"/>
        </w:rPr>
        <w:pict w14:anchorId="65107068">
          <v:rect id="_x0000_i1055" style="width:0;height:1.5pt" o:hralign="center" o:hrstd="t" o:hr="t" fillcolor="#a0a0a0" stroked="f"/>
        </w:pict>
      </w:r>
    </w:p>
    <w:p w14:paraId="1DC7A1C6" w14:textId="77777777" w:rsidR="00BB2CEF" w:rsidRPr="00BB2CEF" w:rsidRDefault="00BB2CEF" w:rsidP="00BB2CEF">
      <w:pPr>
        <w:rPr>
          <w:rFonts w:ascii="Helvetica" w:hAnsi="Helvetica"/>
          <w:b/>
          <w:bCs/>
        </w:rPr>
      </w:pPr>
      <w:r w:rsidRPr="00BB2CEF">
        <w:rPr>
          <w:rFonts w:ascii="Helvetica" w:hAnsi="Helvetica"/>
          <w:b/>
          <w:bCs/>
        </w:rPr>
        <w:t>Objective</w:t>
      </w:r>
    </w:p>
    <w:p w14:paraId="0E95EBFE" w14:textId="77777777" w:rsidR="00BB2CEF" w:rsidRPr="00BB2CEF" w:rsidRDefault="00BB2CEF" w:rsidP="00BB2CEF">
      <w:pPr>
        <w:rPr>
          <w:rFonts w:ascii="Helvetica" w:hAnsi="Helvetica"/>
        </w:rPr>
      </w:pPr>
      <w:r w:rsidRPr="00BB2CEF">
        <w:rPr>
          <w:rFonts w:ascii="Helvetica" w:hAnsi="Helvetica"/>
        </w:rPr>
        <w:t xml:space="preserve">Extend Task 05’s analysis of Syracuse football (2021 → 2024) into an </w:t>
      </w:r>
      <w:r w:rsidRPr="00BB2CEF">
        <w:rPr>
          <w:rFonts w:ascii="Helvetica" w:hAnsi="Helvetica"/>
          <w:b/>
          <w:bCs/>
        </w:rPr>
        <w:t>AI-generated “deep fake” interview</w:t>
      </w:r>
      <w:r w:rsidRPr="00BB2CEF">
        <w:rPr>
          <w:rFonts w:ascii="Helvetica" w:hAnsi="Helvetica"/>
        </w:rPr>
        <w:t>. Demonstrate process, tools tested, and lessons learned.</w:t>
      </w:r>
    </w:p>
    <w:p w14:paraId="288B388E" w14:textId="77777777" w:rsidR="00BB2CEF" w:rsidRPr="00BB2CEF" w:rsidRDefault="00BB2CEF" w:rsidP="00BB2CEF">
      <w:pPr>
        <w:rPr>
          <w:rFonts w:ascii="Helvetica" w:hAnsi="Helvetica"/>
        </w:rPr>
      </w:pPr>
      <w:r w:rsidRPr="00BB2CEF">
        <w:rPr>
          <w:rFonts w:ascii="Helvetica" w:hAnsi="Helvetica"/>
        </w:rPr>
        <w:pict w14:anchorId="42B528D6">
          <v:rect id="_x0000_i1056" style="width:0;height:1.5pt" o:hralign="center" o:hrstd="t" o:hr="t" fillcolor="#a0a0a0" stroked="f"/>
        </w:pict>
      </w:r>
    </w:p>
    <w:p w14:paraId="00056BCB" w14:textId="77777777" w:rsidR="00BB2CEF" w:rsidRPr="00BB2CEF" w:rsidRDefault="00BB2CEF" w:rsidP="00BB2CEF">
      <w:pPr>
        <w:rPr>
          <w:rFonts w:ascii="Helvetica" w:hAnsi="Helvetica"/>
          <w:b/>
          <w:bCs/>
        </w:rPr>
      </w:pPr>
      <w:r w:rsidRPr="00BB2CEF">
        <w:rPr>
          <w:rFonts w:ascii="Helvetica" w:hAnsi="Helvetica"/>
          <w:b/>
          <w:bCs/>
        </w:rPr>
        <w:t>Approach</w:t>
      </w:r>
    </w:p>
    <w:p w14:paraId="6B04F3CE" w14:textId="77777777" w:rsidR="00BB2CEF" w:rsidRPr="00BB2CEF" w:rsidRDefault="00BB2CEF" w:rsidP="00BB2CEF">
      <w:p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Script Development</w:t>
      </w:r>
    </w:p>
    <w:p w14:paraId="380A145B" w14:textId="77777777" w:rsidR="00BB2CEF" w:rsidRPr="00BB2CEF" w:rsidRDefault="00BB2CEF" w:rsidP="00BB2CEF">
      <w:pPr>
        <w:numPr>
          <w:ilvl w:val="0"/>
          <w:numId w:val="1"/>
        </w:numPr>
        <w:rPr>
          <w:rFonts w:ascii="Helvetica" w:hAnsi="Helvetica"/>
        </w:rPr>
      </w:pPr>
      <w:r w:rsidRPr="00BB2CEF">
        <w:rPr>
          <w:rFonts w:ascii="Helvetica" w:hAnsi="Helvetica"/>
        </w:rPr>
        <w:t>Two interview scripts created:</w:t>
      </w:r>
    </w:p>
    <w:p w14:paraId="75BBCBAF" w14:textId="370336E4" w:rsidR="00BB2CEF" w:rsidRPr="00BB2CEF" w:rsidRDefault="00BB2CEF" w:rsidP="00BB2CEF">
      <w:pPr>
        <w:numPr>
          <w:ilvl w:val="1"/>
          <w:numId w:val="1"/>
        </w:numPr>
        <w:rPr>
          <w:rFonts w:ascii="Helvetica" w:hAnsi="Helvetica"/>
        </w:rPr>
      </w:pPr>
      <w:r w:rsidRPr="00BB2CEF">
        <w:rPr>
          <w:rFonts w:ascii="Helvetica" w:hAnsi="Helvetica"/>
          <w:i/>
          <w:iCs/>
        </w:rPr>
        <w:t>Analyst Desk Style</w:t>
      </w:r>
      <w:r w:rsidRPr="00BB2CEF">
        <w:rPr>
          <w:rFonts w:ascii="Helvetica" w:hAnsi="Helvetica"/>
        </w:rPr>
        <w:t xml:space="preserve"> </w:t>
      </w:r>
      <w:r>
        <w:rPr>
          <w:rFonts w:ascii="Helvetica" w:hAnsi="Helvetica"/>
        </w:rPr>
        <w:t>-</w:t>
      </w:r>
      <w:r w:rsidRPr="00BB2CEF">
        <w:rPr>
          <w:rFonts w:ascii="Helvetica" w:hAnsi="Helvetica"/>
        </w:rPr>
        <w:t xml:space="preserve"> formal studio discussion.</w:t>
      </w:r>
    </w:p>
    <w:p w14:paraId="4081F69B" w14:textId="4EE03B2F" w:rsidR="00BB2CEF" w:rsidRPr="00BB2CEF" w:rsidRDefault="00BB2CEF" w:rsidP="00BB2CEF">
      <w:pPr>
        <w:numPr>
          <w:ilvl w:val="1"/>
          <w:numId w:val="1"/>
        </w:numPr>
        <w:rPr>
          <w:rFonts w:ascii="Helvetica" w:hAnsi="Helvetica"/>
        </w:rPr>
      </w:pPr>
      <w:r w:rsidRPr="00BB2CEF">
        <w:rPr>
          <w:rFonts w:ascii="Helvetica" w:hAnsi="Helvetica"/>
          <w:i/>
          <w:iCs/>
        </w:rPr>
        <w:t>Street Interview Style</w:t>
      </w:r>
      <w:r w:rsidRPr="00BB2CEF">
        <w:rPr>
          <w:rFonts w:ascii="Helvetica" w:hAnsi="Helvetica"/>
        </w:rPr>
        <w:t xml:space="preserve"> </w:t>
      </w:r>
      <w:r>
        <w:rPr>
          <w:rFonts w:ascii="Helvetica" w:hAnsi="Helvetica"/>
        </w:rPr>
        <w:t>-</w:t>
      </w:r>
      <w:r w:rsidRPr="00BB2CEF">
        <w:rPr>
          <w:rFonts w:ascii="Helvetica" w:hAnsi="Helvetica"/>
        </w:rPr>
        <w:t xml:space="preserve"> casual campus vox-pop.</w:t>
      </w:r>
    </w:p>
    <w:p w14:paraId="54DE5FDD" w14:textId="77777777" w:rsidR="00BB2CEF" w:rsidRPr="00BB2CEF" w:rsidRDefault="00BB2CEF" w:rsidP="00BB2CEF">
      <w:pPr>
        <w:numPr>
          <w:ilvl w:val="0"/>
          <w:numId w:val="1"/>
        </w:numPr>
        <w:rPr>
          <w:rFonts w:ascii="Helvetica" w:hAnsi="Helvetica"/>
        </w:rPr>
      </w:pPr>
      <w:r w:rsidRPr="00BB2CEF">
        <w:rPr>
          <w:rFonts w:ascii="Helvetica" w:hAnsi="Helvetica"/>
        </w:rPr>
        <w:t xml:space="preserve">Scripts grounded in Task 05 verified stats and refined with </w:t>
      </w:r>
      <w:r w:rsidRPr="00BB2CEF">
        <w:rPr>
          <w:rFonts w:ascii="Helvetica" w:hAnsi="Helvetica"/>
          <w:b/>
          <w:bCs/>
        </w:rPr>
        <w:t>ChatGPT</w:t>
      </w:r>
      <w:r w:rsidRPr="00BB2CEF">
        <w:rPr>
          <w:rFonts w:ascii="Helvetica" w:hAnsi="Helvetica"/>
        </w:rPr>
        <w:t xml:space="preserve"> and </w:t>
      </w:r>
      <w:r w:rsidRPr="00BB2CEF">
        <w:rPr>
          <w:rFonts w:ascii="Helvetica" w:hAnsi="Helvetica"/>
          <w:b/>
          <w:bCs/>
        </w:rPr>
        <w:t>Google Gemini</w:t>
      </w:r>
      <w:r w:rsidRPr="00BB2CEF">
        <w:rPr>
          <w:rFonts w:ascii="Helvetica" w:hAnsi="Helvetica"/>
        </w:rPr>
        <w:t xml:space="preserve"> for natural, consistent speech.</w:t>
      </w:r>
    </w:p>
    <w:p w14:paraId="72108D08" w14:textId="77777777" w:rsidR="00BB2CEF" w:rsidRPr="00BB2CEF" w:rsidRDefault="00BB2CEF" w:rsidP="00BB2CEF">
      <w:p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AI Video Generation Tools Explored</w:t>
      </w:r>
    </w:p>
    <w:p w14:paraId="7FFF4D62" w14:textId="6407932F" w:rsidR="00BB2CEF" w:rsidRPr="00BB2CEF" w:rsidRDefault="00BB2CEF" w:rsidP="00BB2CEF">
      <w:pPr>
        <w:numPr>
          <w:ilvl w:val="0"/>
          <w:numId w:val="2"/>
        </w:num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Google Flow (Veo 3)</w:t>
      </w:r>
      <w:r w:rsidRPr="00BB2CEF">
        <w:rPr>
          <w:rFonts w:ascii="Helvetica" w:hAnsi="Helvetica"/>
        </w:rPr>
        <w:t xml:space="preserve"> → Produced the most realistic </w:t>
      </w:r>
      <w:r w:rsidRPr="00BB2CEF">
        <w:rPr>
          <w:rFonts w:ascii="Helvetica" w:hAnsi="Helvetica"/>
        </w:rPr>
        <w:t>visuals but</w:t>
      </w:r>
      <w:r w:rsidRPr="00BB2CEF">
        <w:rPr>
          <w:rFonts w:ascii="Helvetica" w:hAnsi="Helvetica"/>
        </w:rPr>
        <w:t xml:space="preserve"> limited by free credits (only partial interviews possible).</w:t>
      </w:r>
    </w:p>
    <w:p w14:paraId="0048B4F2" w14:textId="77777777" w:rsidR="00BB2CEF" w:rsidRPr="00BB2CEF" w:rsidRDefault="00BB2CEF" w:rsidP="00BB2CEF">
      <w:pPr>
        <w:numPr>
          <w:ilvl w:val="0"/>
          <w:numId w:val="2"/>
        </w:num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Sora</w:t>
      </w:r>
      <w:r w:rsidRPr="00BB2CEF">
        <w:rPr>
          <w:rFonts w:ascii="Helvetica" w:hAnsi="Helvetica"/>
        </w:rPr>
        <w:t xml:space="preserve"> → Did not provide integrated audio, reducing usability for full interviews.</w:t>
      </w:r>
    </w:p>
    <w:p w14:paraId="005263A3" w14:textId="77777777" w:rsidR="00BB2CEF" w:rsidRPr="00BB2CEF" w:rsidRDefault="00BB2CEF" w:rsidP="00BB2CEF">
      <w:pPr>
        <w:numPr>
          <w:ilvl w:val="0"/>
          <w:numId w:val="2"/>
        </w:numPr>
        <w:rPr>
          <w:rFonts w:ascii="Helvetica" w:hAnsi="Helvetica"/>
        </w:rPr>
      </w:pPr>
      <w:proofErr w:type="spellStart"/>
      <w:r w:rsidRPr="00BB2CEF">
        <w:rPr>
          <w:rFonts w:ascii="Helvetica" w:hAnsi="Helvetica"/>
          <w:b/>
          <w:bCs/>
        </w:rPr>
        <w:t>EasyVid</w:t>
      </w:r>
      <w:proofErr w:type="spellEnd"/>
      <w:r w:rsidRPr="00BB2CEF">
        <w:rPr>
          <w:rFonts w:ascii="Helvetica" w:hAnsi="Helvetica"/>
        </w:rPr>
        <w:t xml:space="preserve"> → Produced full-length interview-style videos with audio; final outputs were created here. Limitation: watermarks and easily detected as AI-generated in the free tier.</w:t>
      </w:r>
    </w:p>
    <w:p w14:paraId="73C50EC6" w14:textId="77777777" w:rsidR="00BB2CEF" w:rsidRPr="00BB2CEF" w:rsidRDefault="00BB2CEF" w:rsidP="00BB2CEF">
      <w:pPr>
        <w:rPr>
          <w:rFonts w:ascii="Helvetica" w:hAnsi="Helvetica"/>
        </w:rPr>
      </w:pPr>
      <w:r w:rsidRPr="00BB2CEF">
        <w:rPr>
          <w:rFonts w:ascii="Helvetica" w:hAnsi="Helvetica"/>
        </w:rPr>
        <w:pict w14:anchorId="3AEC7887">
          <v:rect id="_x0000_i1057" style="width:0;height:1.5pt" o:hralign="center" o:hrstd="t" o:hr="t" fillcolor="#a0a0a0" stroked="f"/>
        </w:pict>
      </w:r>
    </w:p>
    <w:p w14:paraId="69D4B0BC" w14:textId="77777777" w:rsidR="00BB2CEF" w:rsidRPr="00BB2CEF" w:rsidRDefault="00BB2CEF" w:rsidP="00BB2CEF">
      <w:pPr>
        <w:rPr>
          <w:rFonts w:ascii="Helvetica" w:hAnsi="Helvetica"/>
          <w:b/>
          <w:bCs/>
        </w:rPr>
      </w:pPr>
      <w:r w:rsidRPr="00BB2CEF">
        <w:rPr>
          <w:rFonts w:ascii="Helvetica" w:hAnsi="Helvetica"/>
          <w:b/>
          <w:bCs/>
        </w:rPr>
        <w:t>Findings</w:t>
      </w:r>
    </w:p>
    <w:p w14:paraId="1F8D0952" w14:textId="77777777" w:rsidR="00BB2CEF" w:rsidRPr="00BB2CEF" w:rsidRDefault="00BB2CEF" w:rsidP="00BB2CEF">
      <w:pPr>
        <w:numPr>
          <w:ilvl w:val="0"/>
          <w:numId w:val="3"/>
        </w:num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Shift in Identity</w:t>
      </w:r>
      <w:r w:rsidRPr="00BB2CEF">
        <w:rPr>
          <w:rFonts w:ascii="Helvetica" w:hAnsi="Helvetica"/>
        </w:rPr>
        <w:t>: Syracuse transitioned from run-first in 2021 (213 rushing yards/g, 5 wins) to pass-heavy in 2024 (370 passing yards/g, 10 wins).</w:t>
      </w:r>
    </w:p>
    <w:p w14:paraId="00AB4D49" w14:textId="77777777" w:rsidR="00BB2CEF" w:rsidRPr="00BB2CEF" w:rsidRDefault="00BB2CEF" w:rsidP="00BB2CEF">
      <w:pPr>
        <w:numPr>
          <w:ilvl w:val="0"/>
          <w:numId w:val="3"/>
        </w:num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Offensive Gains</w:t>
      </w:r>
      <w:r w:rsidRPr="00BB2CEF">
        <w:rPr>
          <w:rFonts w:ascii="Helvetica" w:hAnsi="Helvetica"/>
        </w:rPr>
        <w:t>: +100 yards/g, +9 points/g, +12 plays/g.</w:t>
      </w:r>
    </w:p>
    <w:p w14:paraId="46C0895D" w14:textId="4231F084" w:rsidR="00BB2CEF" w:rsidRPr="00BB2CEF" w:rsidRDefault="00BB2CEF" w:rsidP="00BB2CEF">
      <w:pPr>
        <w:numPr>
          <w:ilvl w:val="0"/>
          <w:numId w:val="3"/>
        </w:num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Efficiency Gains</w:t>
      </w:r>
      <w:r w:rsidRPr="00BB2CEF">
        <w:rPr>
          <w:rFonts w:ascii="Helvetica" w:hAnsi="Helvetica"/>
        </w:rPr>
        <w:t xml:space="preserve">: 3rd-down conversions improved from ~33% to ~49%; red-zone TD rate </w:t>
      </w:r>
      <w:r w:rsidRPr="00BB2CEF">
        <w:rPr>
          <w:rFonts w:ascii="Helvetica" w:hAnsi="Helvetica"/>
        </w:rPr>
        <w:t>also went</w:t>
      </w:r>
      <w:r w:rsidRPr="00BB2CEF">
        <w:rPr>
          <w:rFonts w:ascii="Helvetica" w:hAnsi="Helvetica"/>
        </w:rPr>
        <w:t xml:space="preserve"> up significantly.</w:t>
      </w:r>
    </w:p>
    <w:p w14:paraId="63629631" w14:textId="77777777" w:rsidR="00BB2CEF" w:rsidRPr="00BB2CEF" w:rsidRDefault="00BB2CEF" w:rsidP="00BB2CEF">
      <w:pPr>
        <w:numPr>
          <w:ilvl w:val="0"/>
          <w:numId w:val="3"/>
        </w:num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Defensive Weakness</w:t>
      </w:r>
      <w:r w:rsidRPr="00BB2CEF">
        <w:rPr>
          <w:rFonts w:ascii="Helvetica" w:hAnsi="Helvetica"/>
        </w:rPr>
        <w:t>: Rush defense worsened (3.5 yds/carry allowed → 5.0).</w:t>
      </w:r>
    </w:p>
    <w:p w14:paraId="5828C033" w14:textId="77777777" w:rsidR="00BB2CEF" w:rsidRPr="00BB2CEF" w:rsidRDefault="00BB2CEF" w:rsidP="00BB2CEF">
      <w:pPr>
        <w:numPr>
          <w:ilvl w:val="0"/>
          <w:numId w:val="3"/>
        </w:num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Impact</w:t>
      </w:r>
      <w:r w:rsidRPr="00BB2CEF">
        <w:rPr>
          <w:rFonts w:ascii="Helvetica" w:hAnsi="Helvetica"/>
        </w:rPr>
        <w:t>: Attendance rose 20% as production and wins improved.</w:t>
      </w:r>
    </w:p>
    <w:p w14:paraId="2E623BAC" w14:textId="77777777" w:rsidR="00BB2CEF" w:rsidRPr="00BB2CEF" w:rsidRDefault="00BB2CEF" w:rsidP="00BB2CEF">
      <w:pPr>
        <w:numPr>
          <w:ilvl w:val="0"/>
          <w:numId w:val="3"/>
        </w:num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lastRenderedPageBreak/>
        <w:t>Recommendation</w:t>
      </w:r>
      <w:r w:rsidRPr="00BB2CEF">
        <w:rPr>
          <w:rFonts w:ascii="Helvetica" w:hAnsi="Helvetica"/>
        </w:rPr>
        <w:t xml:space="preserve">: Prioritize </w:t>
      </w:r>
      <w:proofErr w:type="gramStart"/>
      <w:r w:rsidRPr="00BB2CEF">
        <w:rPr>
          <w:rFonts w:ascii="Helvetica" w:hAnsi="Helvetica"/>
          <w:b/>
          <w:bCs/>
        </w:rPr>
        <w:t>run</w:t>
      </w:r>
      <w:proofErr w:type="gramEnd"/>
      <w:r w:rsidRPr="00BB2CEF">
        <w:rPr>
          <w:rFonts w:ascii="Helvetica" w:hAnsi="Helvetica"/>
          <w:b/>
          <w:bCs/>
        </w:rPr>
        <w:t xml:space="preserve"> defense</w:t>
      </w:r>
      <w:r w:rsidRPr="00BB2CEF">
        <w:rPr>
          <w:rFonts w:ascii="Helvetica" w:hAnsi="Helvetica"/>
        </w:rPr>
        <w:t xml:space="preserve"> improvements to secure two more wins in 2025.</w:t>
      </w:r>
    </w:p>
    <w:p w14:paraId="0997F27B" w14:textId="77777777" w:rsidR="00BB2CEF" w:rsidRPr="00BB2CEF" w:rsidRDefault="00BB2CEF" w:rsidP="00BB2CEF">
      <w:pPr>
        <w:rPr>
          <w:rFonts w:ascii="Helvetica" w:hAnsi="Helvetica"/>
        </w:rPr>
      </w:pPr>
      <w:r w:rsidRPr="00BB2CEF">
        <w:rPr>
          <w:rFonts w:ascii="Helvetica" w:hAnsi="Helvetica"/>
        </w:rPr>
        <w:pict w14:anchorId="1CD8A445">
          <v:rect id="_x0000_i1058" style="width:0;height:1.5pt" o:hralign="center" o:hrstd="t" o:hr="t" fillcolor="#a0a0a0" stroked="f"/>
        </w:pict>
      </w:r>
    </w:p>
    <w:p w14:paraId="253E069E" w14:textId="77777777" w:rsidR="00BB2CEF" w:rsidRPr="00BB2CEF" w:rsidRDefault="00BB2CEF" w:rsidP="00BB2CEF">
      <w:pPr>
        <w:rPr>
          <w:rFonts w:ascii="Helvetica" w:hAnsi="Helvetica"/>
          <w:b/>
          <w:bCs/>
        </w:rPr>
      </w:pPr>
      <w:r w:rsidRPr="00BB2CEF">
        <w:rPr>
          <w:rFonts w:ascii="Helvetica" w:hAnsi="Helvetica"/>
          <w:b/>
          <w:bCs/>
        </w:rPr>
        <w:t>Lessons Learned</w:t>
      </w:r>
    </w:p>
    <w:p w14:paraId="57909C23" w14:textId="77777777" w:rsidR="00BB2CEF" w:rsidRPr="00BB2CEF" w:rsidRDefault="00BB2CEF" w:rsidP="00BB2CEF">
      <w:pPr>
        <w:numPr>
          <w:ilvl w:val="0"/>
          <w:numId w:val="4"/>
        </w:num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LLM Role</w:t>
      </w:r>
      <w:r w:rsidRPr="00BB2CEF">
        <w:rPr>
          <w:rFonts w:ascii="Helvetica" w:hAnsi="Helvetica"/>
        </w:rPr>
        <w:t>: ChatGPT and Google Gemini were critical for scripting natural, interview-ready dialogue while keeping stats consistent.</w:t>
      </w:r>
    </w:p>
    <w:p w14:paraId="61C2C228" w14:textId="77777777" w:rsidR="00BB2CEF" w:rsidRPr="00BB2CEF" w:rsidRDefault="00BB2CEF" w:rsidP="00BB2CEF">
      <w:pPr>
        <w:numPr>
          <w:ilvl w:val="0"/>
          <w:numId w:val="4"/>
        </w:num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Video Tools</w:t>
      </w:r>
      <w:r w:rsidRPr="00BB2CEF">
        <w:rPr>
          <w:rFonts w:ascii="Helvetica" w:hAnsi="Helvetica"/>
        </w:rPr>
        <w:t>:</w:t>
      </w:r>
    </w:p>
    <w:p w14:paraId="079F5166" w14:textId="77777777" w:rsidR="00BB2CEF" w:rsidRPr="00BB2CEF" w:rsidRDefault="00BB2CEF" w:rsidP="00BB2CEF">
      <w:pPr>
        <w:numPr>
          <w:ilvl w:val="1"/>
          <w:numId w:val="4"/>
        </w:numPr>
        <w:rPr>
          <w:rFonts w:ascii="Helvetica" w:hAnsi="Helvetica"/>
        </w:rPr>
      </w:pPr>
      <w:r w:rsidRPr="00BB2CEF">
        <w:rPr>
          <w:rFonts w:ascii="Helvetica" w:hAnsi="Helvetica"/>
          <w:i/>
          <w:iCs/>
        </w:rPr>
        <w:t>Google Flow</w:t>
      </w:r>
      <w:r w:rsidRPr="00BB2CEF">
        <w:rPr>
          <w:rFonts w:ascii="Helvetica" w:hAnsi="Helvetica"/>
        </w:rPr>
        <w:t xml:space="preserve"> offers the highest realism but has cost/credit limits.</w:t>
      </w:r>
    </w:p>
    <w:p w14:paraId="060279DE" w14:textId="77777777" w:rsidR="00BB2CEF" w:rsidRPr="00BB2CEF" w:rsidRDefault="00BB2CEF" w:rsidP="00BB2CEF">
      <w:pPr>
        <w:numPr>
          <w:ilvl w:val="1"/>
          <w:numId w:val="4"/>
        </w:numPr>
        <w:rPr>
          <w:rFonts w:ascii="Helvetica" w:hAnsi="Helvetica"/>
        </w:rPr>
      </w:pPr>
      <w:r w:rsidRPr="00BB2CEF">
        <w:rPr>
          <w:rFonts w:ascii="Helvetica" w:hAnsi="Helvetica"/>
          <w:i/>
          <w:iCs/>
        </w:rPr>
        <w:t>Sora</w:t>
      </w:r>
      <w:r w:rsidRPr="00BB2CEF">
        <w:rPr>
          <w:rFonts w:ascii="Helvetica" w:hAnsi="Helvetica"/>
        </w:rPr>
        <w:t xml:space="preserve"> is incomplete without audio integration.</w:t>
      </w:r>
    </w:p>
    <w:p w14:paraId="2809FBE3" w14:textId="77777777" w:rsidR="00BB2CEF" w:rsidRPr="00BB2CEF" w:rsidRDefault="00BB2CEF" w:rsidP="00BB2CEF">
      <w:pPr>
        <w:numPr>
          <w:ilvl w:val="1"/>
          <w:numId w:val="4"/>
        </w:numPr>
        <w:rPr>
          <w:rFonts w:ascii="Helvetica" w:hAnsi="Helvetica"/>
        </w:rPr>
      </w:pPr>
      <w:proofErr w:type="spellStart"/>
      <w:r w:rsidRPr="00BB2CEF">
        <w:rPr>
          <w:rFonts w:ascii="Helvetica" w:hAnsi="Helvetica"/>
          <w:i/>
          <w:iCs/>
        </w:rPr>
        <w:t>EasyVid</w:t>
      </w:r>
      <w:proofErr w:type="spellEnd"/>
      <w:r w:rsidRPr="00BB2CEF">
        <w:rPr>
          <w:rFonts w:ascii="Helvetica" w:hAnsi="Helvetica"/>
        </w:rPr>
        <w:t xml:space="preserve"> delivers functional, ready-to-use videos, albeit with visible watermarks and synthetic “look.”</w:t>
      </w:r>
    </w:p>
    <w:p w14:paraId="2210FCD2" w14:textId="77777777" w:rsidR="00BB2CEF" w:rsidRPr="00BB2CEF" w:rsidRDefault="00BB2CEF" w:rsidP="00BB2CEF">
      <w:pPr>
        <w:numPr>
          <w:ilvl w:val="0"/>
          <w:numId w:val="4"/>
        </w:numPr>
        <w:rPr>
          <w:rFonts w:ascii="Helvetica" w:hAnsi="Helvetica"/>
        </w:rPr>
      </w:pPr>
      <w:r w:rsidRPr="00BB2CEF">
        <w:rPr>
          <w:rFonts w:ascii="Helvetica" w:hAnsi="Helvetica"/>
          <w:b/>
          <w:bCs/>
        </w:rPr>
        <w:t>Process Insight</w:t>
      </w:r>
      <w:r w:rsidRPr="00BB2CEF">
        <w:rPr>
          <w:rFonts w:ascii="Helvetica" w:hAnsi="Helvetica"/>
        </w:rPr>
        <w:t>: The combination of verified descriptive stats + LLM scriptwriting + video synthesis shows how research insights can be re-framed into engaging, multimedia narratives.</w:t>
      </w:r>
    </w:p>
    <w:p w14:paraId="00BFD777" w14:textId="77777777" w:rsidR="00BB2CEF" w:rsidRPr="00BB2CEF" w:rsidRDefault="00BB2CEF" w:rsidP="00BB2CEF">
      <w:pPr>
        <w:rPr>
          <w:rFonts w:ascii="Helvetica" w:hAnsi="Helvetica"/>
        </w:rPr>
      </w:pPr>
      <w:r w:rsidRPr="00BB2CEF">
        <w:rPr>
          <w:rFonts w:ascii="Helvetica" w:hAnsi="Helvetica"/>
        </w:rPr>
        <w:pict w14:anchorId="3E229AA5">
          <v:rect id="_x0000_i1059" style="width:0;height:1.5pt" o:hralign="center" o:hrstd="t" o:hr="t" fillcolor="#a0a0a0" stroked="f"/>
        </w:pict>
      </w:r>
    </w:p>
    <w:p w14:paraId="5AB9952B" w14:textId="77777777" w:rsidR="00BB2CEF" w:rsidRPr="00BB2CEF" w:rsidRDefault="00BB2CEF" w:rsidP="00BB2CEF">
      <w:pPr>
        <w:rPr>
          <w:rFonts w:ascii="Helvetica" w:hAnsi="Helvetica"/>
          <w:b/>
          <w:bCs/>
        </w:rPr>
      </w:pPr>
      <w:r w:rsidRPr="00BB2CEF">
        <w:rPr>
          <w:rFonts w:ascii="Helvetica" w:hAnsi="Helvetica"/>
          <w:b/>
          <w:bCs/>
        </w:rPr>
        <w:t>Conclusion</w:t>
      </w:r>
    </w:p>
    <w:p w14:paraId="1C9C8185" w14:textId="77777777" w:rsidR="00BB2CEF" w:rsidRPr="00BB2CEF" w:rsidRDefault="00BB2CEF" w:rsidP="00BB2CEF">
      <w:pPr>
        <w:rPr>
          <w:rFonts w:ascii="Helvetica" w:hAnsi="Helvetica"/>
        </w:rPr>
      </w:pPr>
      <w:r w:rsidRPr="00BB2CEF">
        <w:rPr>
          <w:rFonts w:ascii="Helvetica" w:hAnsi="Helvetica"/>
        </w:rPr>
        <w:t xml:space="preserve">Task 06 demonstrates how structured stats-to-narrative workflows (from Task 05) can be expanded into AI-generated media. While tools vary in realism and usability, even free-tier solutions like </w:t>
      </w:r>
      <w:proofErr w:type="spellStart"/>
      <w:r w:rsidRPr="00BB2CEF">
        <w:rPr>
          <w:rFonts w:ascii="Helvetica" w:hAnsi="Helvetica"/>
        </w:rPr>
        <w:t>EasyVid</w:t>
      </w:r>
      <w:proofErr w:type="spellEnd"/>
      <w:r w:rsidRPr="00BB2CEF">
        <w:rPr>
          <w:rFonts w:ascii="Helvetica" w:hAnsi="Helvetica"/>
        </w:rPr>
        <w:t xml:space="preserve"> make it possible to create educational “deep fake” interviews. This task highlights both the promise of generative AI for storytelling and the importance of transparency when producing synthetic media.</w:t>
      </w:r>
    </w:p>
    <w:p w14:paraId="441469B2" w14:textId="77777777" w:rsidR="000C7C9B" w:rsidRPr="00BB2CEF" w:rsidRDefault="000C7C9B">
      <w:pPr>
        <w:rPr>
          <w:rFonts w:ascii="Helvetica" w:hAnsi="Helvetica"/>
        </w:rPr>
      </w:pPr>
    </w:p>
    <w:sectPr w:rsidR="000C7C9B" w:rsidRPr="00BB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9002D"/>
    <w:multiLevelType w:val="multilevel"/>
    <w:tmpl w:val="CED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F7233"/>
    <w:multiLevelType w:val="multilevel"/>
    <w:tmpl w:val="E05E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44A7D"/>
    <w:multiLevelType w:val="multilevel"/>
    <w:tmpl w:val="C792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74D78"/>
    <w:multiLevelType w:val="multilevel"/>
    <w:tmpl w:val="728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460362">
    <w:abstractNumId w:val="0"/>
  </w:num>
  <w:num w:numId="2" w16cid:durableId="1072855356">
    <w:abstractNumId w:val="1"/>
  </w:num>
  <w:num w:numId="3" w16cid:durableId="994189155">
    <w:abstractNumId w:val="2"/>
  </w:num>
  <w:num w:numId="4" w16cid:durableId="251202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EF"/>
    <w:rsid w:val="000C7C9B"/>
    <w:rsid w:val="005C3965"/>
    <w:rsid w:val="008249F6"/>
    <w:rsid w:val="00B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8CE2"/>
  <w15:chartTrackingRefBased/>
  <w15:docId w15:val="{F85FE92A-6833-4C1F-ADD8-F62E6246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Mukesh Barot</dc:creator>
  <cp:keywords/>
  <dc:description/>
  <cp:lastModifiedBy>Pratik Mukesh Barot</cp:lastModifiedBy>
  <cp:revision>1</cp:revision>
  <dcterms:created xsi:type="dcterms:W3CDTF">2025-09-01T23:56:00Z</dcterms:created>
  <dcterms:modified xsi:type="dcterms:W3CDTF">2025-09-01T23:57:00Z</dcterms:modified>
</cp:coreProperties>
</file>