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Stakeholder Report: Syracuse Football 2021–2024 Performance Analysis</w:t>
      </w:r>
    </w:p>
    <w:p>
      <w:r>
        <w:t>To: Head Coach &amp; Athletic Director</w:t>
        <w:br/>
        <w:t>From: Data Analysis Team</w:t>
        <w:br/>
        <w:t>Date: 30 Sept 2025</w:t>
        <w:br/>
        <w:t>Subject: Evidence-Based Recommendations to Improve Team Strategy for 2025 Season</w:t>
        <w:br/>
      </w:r>
    </w:p>
    <w:p>
      <w:pPr>
        <w:pStyle w:val="Heading1"/>
      </w:pPr>
      <w:r>
        <w:t>Executive Summary</w:t>
      </w:r>
    </w:p>
    <w:p>
      <w:r>
        <w:t>Analysis of Syracuse Football 2021–2024 stats shows a shift from run-first (2021) to pass-first offense (2024). Key metrics: +100 yards/game, +9 points/game, +12 plays/game, third-down conversion improved from 32.9% to 49%, and red-zone TD rate from 58.8% to 69.4%. Recommendations include operational adjustments to run-blocking and passing drills (low risk), pilot defensive schemes for short-yardage runs (medium risk), and potential personnel or strategic changes requiring HR/ethical review (high risk). Confidence is moderate (bootstrap 95% CI), with uncertainties due to small sample size and single-season variability. All LLM-generated content has been validated against Task 05 Python-verified stats.</w:t>
      </w:r>
    </w:p>
    <w:p>
      <w:pPr>
        <w:pStyle w:val="Heading1"/>
      </w:pPr>
      <w:r>
        <w:t>1. Background &amp; Decision Context</w:t>
      </w:r>
    </w:p>
    <w:p>
      <w:r>
        <w:t>- Stakeholders: Head Coach, Athletic Director, Team Strategists</w:t>
        <w:br/>
        <w:t>- Decision: Adjust offensive and defensive strategies for 2025 season</w:t>
        <w:br/>
        <w:t>- Stakes: Medium (affects team wins, fan attendance, and long-term program performance)</w:t>
        <w:br/>
        <w:t>- Timeframe: Remaining 2025 season and pre-season planning</w:t>
      </w:r>
    </w:p>
    <w:p>
      <w:pPr>
        <w:pStyle w:val="Heading1"/>
      </w:pPr>
      <w:r>
        <w:t>2. Data Provenance &amp; Scope</w:t>
      </w:r>
    </w:p>
    <w:p>
      <w:r>
        <w:t>- Source: Syracuse University official football stats PDFs (2021 &amp; 2024, first-page cumulative stats)</w:t>
        <w:br/>
        <w:t>- Collector: Research Team compiled into Python dictionaries for Task 05</w:t>
        <w:br/>
        <w:t>- Privacy Status: Public athletic data; no GDPR/PII concerns</w:t>
        <w:br/>
        <w:t>- Limitations:</w:t>
        <w:br/>
        <w:t xml:space="preserve">  • Only first-page cumulative stats included</w:t>
        <w:br/>
        <w:t xml:space="preserve">  • Small sample sizes for specific metrics (e.g., home vs. away splits)</w:t>
        <w:br/>
        <w:t xml:space="preserve">  • Certain efficiency metrics may vary by opponent strength</w:t>
      </w:r>
    </w:p>
    <w:p>
      <w:pPr>
        <w:pStyle w:val="Heading1"/>
      </w:pPr>
      <w:r>
        <w:t>3. Methods &amp; Validation</w:t>
      </w:r>
    </w:p>
    <w:p>
      <w:r>
        <w:t>Statistical Analysis:</w:t>
        <w:br/>
        <w:t>- Descriptive stats: W-L records, Win% splits, yards/game, points/game, plays/game</w:t>
        <w:br/>
        <w:t>- Efficiency metrics: third-down %, red-zone %</w:t>
        <w:br/>
        <w:t>- Bootstrap 95% confidence intervals (5,000 resamples)</w:t>
        <w:br/>
        <w:t>- Outlier detection using IQR method</w:t>
        <w:br/>
        <w:t>- Random seeds fixed for reproducibility (42)</w:t>
        <w:br/>
        <w:t>LLM Process:</w:t>
        <w:br/>
        <w:t>- Models: GPT-4 &amp; GPT-5</w:t>
        <w:br/>
        <w:t>- Prompt engineering: 10 iterations to ensure clarity and accuracy</w:t>
        <w:br/>
        <w:t>- Raw outputs archived in /prompts/LLM_Prompts_Output.txt</w:t>
        <w:br/>
        <w:t>- Human validation against Python dictionaries from Task 05</w:t>
      </w:r>
    </w:p>
    <w:p>
      <w:pPr>
        <w:pStyle w:val="Heading1"/>
      </w:pPr>
      <w:r>
        <w:t>4. Key Findings with Uncertainty</w:t>
      </w:r>
    </w:p>
    <w:p>
      <w:r>
        <w:t>Offensive Shift:</w:t>
        <w:br/>
        <w:t>- 2021: 213 rush yards/game, 153 pass yards/game</w:t>
        <w:br/>
        <w:t>- 2024: 97 rush yards/game, 370 pass yards/game</w:t>
        <w:br/>
        <w:t>- Identity shifted to pass-first offense</w:t>
        <w:br/>
        <w:t>Offensive Gains:</w:t>
        <w:br/>
        <w:t>- +100 yards/game overall</w:t>
        <w:br/>
        <w:t>- +9 points/game</w:t>
        <w:br/>
        <w:t>- +12 plays/game</w:t>
        <w:br/>
        <w:t>Efficiency Gains:</w:t>
        <w:br/>
        <w:t>- Third-down conversion: 32.9% → 49%</w:t>
        <w:br/>
        <w:t>- Red-zone TD rate: 58.8% → 69.4%</w:t>
        <w:br/>
        <w:t>Defensive Weakness:</w:t>
        <w:br/>
        <w:t>- Rush defense yds/carry: 3.5 → 5.0 (weakened)</w:t>
        <w:br/>
        <w:t>Fan Impact:</w:t>
        <w:br/>
        <w:t>- Average attendance: +6,669 per game (+20%)</w:t>
        <w:br/>
        <w:t>Robustness Checks:</w:t>
        <w:br/>
        <w:t>- Removing top 1 outlier game → results remain directionally consistent</w:t>
        <w:br/>
        <w:t>- Bootstrap 95% CI for yards/game: ±15 yards</w:t>
      </w:r>
    </w:p>
    <w:p>
      <w:pPr>
        <w:pStyle w:val="Heading1"/>
      </w:pPr>
      <w:r>
        <w:t>5. Tiered Recommendations</w:t>
      </w:r>
    </w:p>
    <w:p>
      <w:r>
        <w:t>Operational (Low Risk):</w:t>
        <w:br/>
        <w:t>- Targeted coaching for run-blocking and pass protection</w:t>
        <w:br/>
        <w:t>- Emphasize passing drills to leverage new offensive identity</w:t>
        <w:br/>
        <w:t>- Minor adjustments to practice schedules for efficiency</w:t>
        <w:br/>
        <w:t>Investigatory (Medium Risk):</w:t>
        <w:br/>
        <w:t>- Pilot new defensive schemes for short-yardage run situations</w:t>
        <w:br/>
        <w:t>- Collect additional practice telemetry to refine blocking &amp; tackling efficiency</w:t>
        <w:br/>
        <w:t>High-Stakes (High Risk):</w:t>
        <w:br/>
        <w:t>- Consider strategic or personnel changes to improve run defense</w:t>
        <w:br/>
        <w:t>- Only proceed after review by coaching staff and ethical oversight</w:t>
      </w:r>
    </w:p>
    <w:p>
      <w:pPr>
        <w:pStyle w:val="Heading1"/>
      </w:pPr>
      <w:r>
        <w:t>6. Ethical &amp; Legal Analysis</w:t>
      </w:r>
    </w:p>
    <w:p>
      <w:r>
        <w:t>Fairness Considerations:</w:t>
        <w:br/>
        <w:t>- All recommendations are position-agnostic and based on performance metrics</w:t>
        <w:br/>
        <w:t>- Avoid bias toward specific players; recommendations are team-focused</w:t>
        <w:br/>
        <w:t>Compliance:</w:t>
        <w:br/>
        <w:t>- Data is public; no privacy or legal risks</w:t>
        <w:br/>
        <w:t>- All LLM-generated content labeled and archived for transparency</w:t>
      </w:r>
    </w:p>
    <w:p>
      <w:pPr>
        <w:pStyle w:val="Heading1"/>
      </w:pPr>
      <w:r>
        <w:t>7. Limitations &amp; Next Steps</w:t>
      </w:r>
    </w:p>
    <w:p>
      <w:r>
        <w:t>Known Uncertainties:</w:t>
        <w:br/>
        <w:t>- Small number of games in dataset</w:t>
        <w:br/>
        <w:t>- Single-season metrics may not generalize across opponents</w:t>
        <w:br/>
        <w:t>- Defensive efficiency could vary by matchup</w:t>
        <w:br/>
        <w:t>Validation Plan:</w:t>
        <w:br/>
        <w:t>- Implement low-risk operational changes immediately</w:t>
        <w:br/>
        <w:t>- Pilot medium-risk strategies during pre-season games</w:t>
        <w:br/>
        <w:t>- Re-evaluate outcomes using updated stats; adjust recommendations iteratively</w:t>
      </w:r>
    </w:p>
    <w:p>
      <w:pPr>
        <w:pStyle w:val="Heading1"/>
      </w:pPr>
      <w:r>
        <w:t>Appendices</w:t>
      </w:r>
    </w:p>
    <w:p>
      <w:r>
        <w:t>- Appendix A: Raw LLM prompts and outputs (/prompts/LLM_Prompts_Output.txt)</w:t>
        <w:br/>
        <w:t>- Appendix B: Python validation scripts (/scripts/) with seeds</w:t>
        <w:br/>
        <w:t>- Appendix C: Bootstrap CI tables and outlier analysis (/scripts/uncertainty_analysis.py)</w:t>
        <w:br/>
        <w:t>- Appendix D: Data lineage and cleaning documentation (/appendices/Data_Lineage.md)</w:t>
        <w:br/>
        <w:t>LLM Content Disclosure: All sections generated with LLM assistance are clearly labeled, with raw outputs and edited versions available for audit.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