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80" w:line="276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heading=h.i46y6vmlj0lk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Shiny Application for Visualizing Liquidity and Rare Events</w:t>
      </w:r>
    </w:p>
    <w:p w:rsidR="00000000" w:rsidDel="00000000" w:rsidP="00000000" w:rsidRDefault="00000000" w:rsidRPr="00000000" w14:paraId="00000002">
      <w:pPr>
        <w:pStyle w:val="Heading2"/>
        <w:spacing w:after="280" w:before="280" w:line="276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heading=h.mq3xyn4otjf8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80" w:before="28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To support our goal of detecting rare liquidity‐related events in daily stock data, we developed an interactive Shiny application that integrates price, volume, sentiment, and anomaly detection in a unified dashboard. By allowing users to select a ticker and date range, the app brings our methodology (Isolation Forest, LOF, hyperplane classification) into an exploratory environment where patterns and outliers can be examined visually.</w:t>
      </w:r>
    </w:p>
    <w:p w:rsidR="00000000" w:rsidDel="00000000" w:rsidP="00000000" w:rsidRDefault="00000000" w:rsidRPr="00000000" w14:paraId="00000004">
      <w:pPr>
        <w:pStyle w:val="Heading2"/>
        <w:spacing w:after="280" w:before="280" w:line="276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heading=h.je6c5z1whap3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User Interface</w:t>
      </w:r>
    </w:p>
    <w:p w:rsidR="00000000" w:rsidDel="00000000" w:rsidP="00000000" w:rsidRDefault="00000000" w:rsidRPr="00000000" w14:paraId="00000005">
      <w:pPr>
        <w:pStyle w:val="Heading3"/>
        <w:spacing w:after="0" w:before="280" w:line="276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heading=h.fo8g1e6i61f8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Controls (Sidebar)</w:t>
      </w:r>
    </w:p>
    <w:p w:rsidR="00000000" w:rsidDel="00000000" w:rsidP="00000000" w:rsidRDefault="00000000" w:rsidRPr="00000000" w14:paraId="00000006">
      <w:pPr>
        <w:spacing w:after="0" w:before="0" w:line="276" w:lineRule="auto"/>
        <w:ind w:left="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Ticker Selection: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Dropdown for TSLA, JPM, NVDA.</w:t>
      </w:r>
    </w:p>
    <w:p w:rsidR="00000000" w:rsidDel="00000000" w:rsidP="00000000" w:rsidRDefault="00000000" w:rsidRPr="00000000" w14:paraId="00000007">
      <w:pPr>
        <w:spacing w:after="280" w:before="0" w:line="276" w:lineRule="auto"/>
        <w:ind w:left="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Date Range: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Calendar-style input to constrain all plots to the chosen window.</w:t>
      </w:r>
    </w:p>
    <w:p w:rsidR="00000000" w:rsidDel="00000000" w:rsidP="00000000" w:rsidRDefault="00000000" w:rsidRPr="00000000" w14:paraId="00000008">
      <w:pPr>
        <w:spacing w:after="280" w:before="28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w:drawing>
          <wp:inline distB="0" distT="0" distL="0" distR="0">
            <wp:extent cx="5943600" cy="2389505"/>
            <wp:effectExtent b="0" l="0" r="0" t="0"/>
            <wp:docPr descr="A screenshot of a login&#10;&#10;AI-generated content may be incorrect." id="1080201397" name="image1.png"/>
            <a:graphic>
              <a:graphicData uri="http://schemas.openxmlformats.org/drawingml/2006/picture">
                <pic:pic>
                  <pic:nvPicPr>
                    <pic:cNvPr descr="A screenshot of a login&#10;&#10;AI-generated content may be incorrect.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9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0" w:before="280" w:line="276" w:lineRule="auto"/>
        <w:ind w:left="216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w:drawing>
          <wp:inline distB="0" distT="0" distL="0" distR="0">
            <wp:extent cx="2667000" cy="1003300"/>
            <wp:effectExtent b="0" l="0" r="0" t="0"/>
            <wp:docPr descr="A close-up of a sign&#10;&#10;AI-generated content may be incorrect." id="1080201399" name="image2.png"/>
            <a:graphic>
              <a:graphicData uri="http://schemas.openxmlformats.org/drawingml/2006/picture">
                <pic:pic>
                  <pic:nvPicPr>
                    <pic:cNvPr descr="A close-up of a sign&#10;&#10;AI-generated content may be incorrect.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before="280" w:line="276" w:lineRule="auto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Figure 1: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Screenshot of the Shiny sidebar (ticker + date selectors) and the two tabs (“Dashboard” and “Liquidity Events”), illustrating how users pick their inputs and navigate.</w:t>
      </w:r>
    </w:p>
    <w:p w:rsidR="00000000" w:rsidDel="00000000" w:rsidP="00000000" w:rsidRDefault="00000000" w:rsidRPr="00000000" w14:paraId="0000000B">
      <w:pPr>
        <w:spacing w:after="280" w:before="280" w:line="276" w:lineRule="auto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spacing w:after="280" w:before="280" w:line="276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heading=h.wtbspubmhzt3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Main Panel (Tabset)</w:t>
      </w:r>
    </w:p>
    <w:p w:rsidR="00000000" w:rsidDel="00000000" w:rsidP="00000000" w:rsidRDefault="00000000" w:rsidRPr="00000000" w14:paraId="0000000D">
      <w:pPr>
        <w:pStyle w:val="Heading4"/>
        <w:spacing w:after="0" w:before="280" w:line="276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heading=h.2vdz03yqecua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Dashboard Tab</w:t>
      </w:r>
    </w:p>
    <w:p w:rsidR="00000000" w:rsidDel="00000000" w:rsidP="00000000" w:rsidRDefault="00000000" w:rsidRPr="00000000" w14:paraId="0000000E">
      <w:pPr>
        <w:spacing w:after="0" w:before="0" w:line="276" w:lineRule="auto"/>
        <w:ind w:left="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Price Plot: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Interactive line+marker plot of closing price with hover displaying date, price, and aggregated headlines.</w:t>
      </w:r>
    </w:p>
    <w:p w:rsidR="00000000" w:rsidDel="00000000" w:rsidP="00000000" w:rsidRDefault="00000000" w:rsidRPr="00000000" w14:paraId="0000000F">
      <w:pPr>
        <w:spacing w:after="0" w:before="0" w:line="276" w:lineRule="auto"/>
        <w:ind w:left="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Volume Plot: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Bar chart of daily trading volume, with hover showing volume and sentiment snippet.</w:t>
      </w:r>
    </w:p>
    <w:p w:rsidR="00000000" w:rsidDel="00000000" w:rsidP="00000000" w:rsidRDefault="00000000" w:rsidRPr="00000000" w14:paraId="00000010">
      <w:pPr>
        <w:spacing w:after="280" w:before="0" w:line="276" w:lineRule="auto"/>
        <w:ind w:left="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Sentiment Plot: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Line+marker view of daily average news sentiment.</w:t>
      </w:r>
    </w:p>
    <w:p w:rsidR="00000000" w:rsidDel="00000000" w:rsidP="00000000" w:rsidRDefault="00000000" w:rsidRPr="00000000" w14:paraId="00000011">
      <w:pPr>
        <w:spacing w:after="280" w:before="280" w:line="276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</w:rPr>
        <w:drawing>
          <wp:inline distB="0" distT="0" distL="0" distR="0">
            <wp:extent cx="5943600" cy="4956175"/>
            <wp:effectExtent b="0" l="0" r="0" t="0"/>
            <wp:docPr descr="A screenshot of a graph&#10;&#10;AI-generated content may be incorrect." id="1080201398" name="image4.png"/>
            <a:graphic>
              <a:graphicData uri="http://schemas.openxmlformats.org/drawingml/2006/picture">
                <pic:pic>
                  <pic:nvPicPr>
                    <pic:cNvPr descr="A screenshot of a graph&#10;&#10;AI-generated content may be incorrect.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80" w:before="280" w:line="276" w:lineRule="auto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Figure 2.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Composite view of the Dashboard tab showing (a) stock price over time, (b) daily trading volume, and (c) news sentiment—each with interactive hover tooltips.</w:t>
      </w:r>
    </w:p>
    <w:p w:rsidR="00000000" w:rsidDel="00000000" w:rsidP="00000000" w:rsidRDefault="00000000" w:rsidRPr="00000000" w14:paraId="00000013">
      <w:pPr>
        <w:spacing w:after="280" w:before="280" w:line="276" w:lineRule="auto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80" w:before="280" w:line="276" w:lineRule="auto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spacing w:after="0" w:before="280" w:line="276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heading=h.vn2cl6uggkos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Liquidity Events Tab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Overlays price time series with open‐circle markers highlighting high‐ and low-liquidity outliers (dark green outline for “high liquidity” events, blue outline for “low liquidity”).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80" w:before="0" w:line="276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Marker sizes are mapped to the Isolation Forest anomaly score, clamped via a continuous scale for visual clarity.</w:t>
      </w:r>
    </w:p>
    <w:p w:rsidR="00000000" w:rsidDel="00000000" w:rsidP="00000000" w:rsidRDefault="00000000" w:rsidRPr="00000000" w14:paraId="00000018">
      <w:pPr>
        <w:spacing w:after="280" w:before="28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w:drawing>
          <wp:inline distB="0" distT="0" distL="0" distR="0">
            <wp:extent cx="5943600" cy="3145790"/>
            <wp:effectExtent b="0" l="0" r="0" t="0"/>
            <wp:docPr descr="A graph of a line graph&#10;&#10;AI-generated content may be incorrect." id="1080201400" name="image3.png"/>
            <a:graphic>
              <a:graphicData uri="http://schemas.openxmlformats.org/drawingml/2006/picture">
                <pic:pic>
                  <pic:nvPicPr>
                    <pic:cNvPr descr="A graph of a line graph&#10;&#10;AI-generated content may be incorrect.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80" w:before="280" w:line="276" w:lineRule="auto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Figure 4.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Liquidity Events plot—with open circles outlined in green for high-liquidity anomalies and blue for low-liquidity—overlayed on the price line, sized by anomaly score.</w:t>
      </w:r>
    </w:p>
    <w:p w:rsidR="00000000" w:rsidDel="00000000" w:rsidP="00000000" w:rsidRDefault="00000000" w:rsidRPr="00000000" w14:paraId="0000001A">
      <w:pPr>
        <w:spacing w:after="280" w:before="280" w:line="276" w:lineRule="auto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spacing w:after="280" w:before="280" w:line="276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heading=h.wpyys0dl3uqg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Data Processing Pipeline</w:t>
      </w:r>
    </w:p>
    <w:p w:rsidR="00000000" w:rsidDel="00000000" w:rsidP="00000000" w:rsidRDefault="00000000" w:rsidRPr="00000000" w14:paraId="0000001C">
      <w:pPr>
        <w:pStyle w:val="Heading3"/>
        <w:spacing w:after="0" w:before="280" w:line="276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heading=h.m6r26nxvfhzi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I. Data Ingestion</w:t>
      </w:r>
    </w:p>
    <w:p w:rsidR="00000000" w:rsidDel="00000000" w:rsidP="00000000" w:rsidRDefault="00000000" w:rsidRPr="00000000" w14:paraId="0000001D">
      <w:pPr>
        <w:spacing w:after="0" w:before="0" w:line="276" w:lineRule="auto"/>
        <w:ind w:left="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OHLCV data and news headlines are read per-ticker, standardized, and merged by date.</w:t>
      </w:r>
    </w:p>
    <w:p w:rsidR="00000000" w:rsidDel="00000000" w:rsidP="00000000" w:rsidRDefault="00000000" w:rsidRPr="00000000" w14:paraId="0000001E">
      <w:pPr>
        <w:pStyle w:val="Heading3"/>
        <w:spacing w:after="0" w:line="276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heading=h.ne81l3v9l1zy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II. Sentiment Scoring</w:t>
      </w:r>
    </w:p>
    <w:p w:rsidR="00000000" w:rsidDel="00000000" w:rsidP="00000000" w:rsidRDefault="00000000" w:rsidRPr="00000000" w14:paraId="0000001F">
      <w:pPr>
        <w:spacing w:after="0" w:before="0" w:line="276" w:lineRule="auto"/>
        <w:ind w:left="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Headlines are concatenated daily and processed through sentimentr to produce raw sentiment and rolling averages.</w:t>
      </w:r>
    </w:p>
    <w:p w:rsidR="00000000" w:rsidDel="00000000" w:rsidP="00000000" w:rsidRDefault="00000000" w:rsidRPr="00000000" w14:paraId="00000020">
      <w:pPr>
        <w:pStyle w:val="Heading3"/>
        <w:spacing w:after="0" w:line="276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heading=h.25p81itxzvz9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III. Feature Engineering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before="0" w:line="276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Liquidity proxies (Amihud Illiquidity, high–low spread, turnover, volume z-scores) are calculated alongside behavioral signals (sentiment).</w:t>
      </w:r>
    </w:p>
    <w:p w:rsidR="00000000" w:rsidDel="00000000" w:rsidP="00000000" w:rsidRDefault="00000000" w:rsidRPr="00000000" w14:paraId="00000022">
      <w:pPr>
        <w:pStyle w:val="Heading3"/>
        <w:spacing w:after="0" w:line="276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heading=h.12ttyc75tdyv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IV. Anomaly Detection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before="0" w:line="276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Scaled features feed both an Isolation Forest (via isotree) and Local Outlier Factor (DMwR2) to compute anomaly scores.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before="0" w:line="276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The top 1% of scores from each model are flagged and merged into a high-confidence rare-event set.</w:t>
      </w:r>
    </w:p>
    <w:p w:rsidR="00000000" w:rsidDel="00000000" w:rsidP="00000000" w:rsidRDefault="00000000" w:rsidRPr="00000000" w14:paraId="00000025">
      <w:pPr>
        <w:pStyle w:val="Heading3"/>
        <w:spacing w:after="0" w:line="276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heading=h.xk9cldp44h4u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V. Directional Classification</w:t>
      </w:r>
    </w:p>
    <w:p w:rsidR="00000000" w:rsidDel="00000000" w:rsidP="00000000" w:rsidRDefault="00000000" w:rsidRPr="00000000" w14:paraId="00000026">
      <w:pPr>
        <w:spacing w:after="280" w:before="0" w:line="276" w:lineRule="auto"/>
        <w:ind w:left="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By reversing low-liquidity indicators and summing standardized features into a single hyperplane metric, each anomaly is classified as high or low liquidity.</w:t>
      </w:r>
    </w:p>
    <w:p w:rsidR="00000000" w:rsidDel="00000000" w:rsidP="00000000" w:rsidRDefault="00000000" w:rsidRPr="00000000" w14:paraId="00000027">
      <w:pPr>
        <w:spacing w:after="280" w:before="28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All transformations are wrapped in Shiny reactives, so changes in inputs immediately propagate to every plot.</w:t>
      </w:r>
    </w:p>
    <w:p w:rsidR="00000000" w:rsidDel="00000000" w:rsidP="00000000" w:rsidRDefault="00000000" w:rsidRPr="00000000" w14:paraId="00000028">
      <w:pPr>
        <w:pStyle w:val="Heading2"/>
        <w:spacing w:line="276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heading=h.o6say7k4or08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Technical Implementation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before="280" w:line="276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Reactive Architecture: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Efficient memoization ensures that data loading, feature computations, and model predictions rerun only when ticker or date range change.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Plotly Integration: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ggplot2 visuals are converted to interactive Plotly outputs, preserving hover details and zooming capabilities.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280" w:before="0" w:line="276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Modular Code Structure: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Separation of data‐loading, processing, and rendering functions enhances maintainability and facilitates future extensions.</w:t>
      </w:r>
    </w:p>
    <w:p w:rsidR="00000000" w:rsidDel="00000000" w:rsidP="00000000" w:rsidRDefault="00000000" w:rsidRPr="00000000" w14:paraId="0000002C">
      <w:pPr>
        <w:pStyle w:val="Heading2"/>
        <w:spacing w:after="280" w:before="280" w:line="276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heading=h.jrgrsimzdjjl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Discussion and Extensions</w:t>
      </w:r>
    </w:p>
    <w:p w:rsidR="00000000" w:rsidDel="00000000" w:rsidP="00000000" w:rsidRDefault="00000000" w:rsidRPr="00000000" w14:paraId="0000002D">
      <w:pPr>
        <w:spacing w:after="280" w:before="28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By providing synchronized visualizations of price, volume, sentiment, and anomalies, the Shiny app directly addresses our first three research questions: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before="280" w:line="276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Model Validation: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Users can confirm whether Isolation Forest and LOF identify sensible outliers against price movements.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Behavioral Context: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Sentiment/time plots offer immediate context around detected events, illustrating market mood shifts.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280" w:before="0" w:line="276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Comparative Analysis: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Switching tickers and date ranges enables cross-asset comparisons of rare event frequency and magnitude.</w:t>
      </w:r>
    </w:p>
    <w:p w:rsidR="00000000" w:rsidDel="00000000" w:rsidP="00000000" w:rsidRDefault="00000000" w:rsidRPr="00000000" w14:paraId="00000031">
      <w:pPr>
        <w:spacing w:after="280" w:before="28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Future enhancements could include tabs for post-event return analysis, parameter sliders for threshold tuning, and integration of forward-return visualizations to test trading-strategy performance.</w:t>
      </w:r>
    </w:p>
    <w:p w:rsidR="00000000" w:rsidDel="00000000" w:rsidP="00000000" w:rsidRDefault="00000000" w:rsidRPr="00000000" w14:paraId="00000032">
      <w:pPr>
        <w:spacing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044A69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044A69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044A69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044A69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044A69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044A69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044A6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044A6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044A6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044A6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044A6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044A6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sid w:val="00044A6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044A69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044A69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044A69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044A69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044A69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044A69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44A6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044A69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44A6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044A69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044A69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044A69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044A69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044A69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44A69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044A69"/>
    <w:rPr>
      <w:b w:val="1"/>
      <w:bCs w:val="1"/>
      <w:smallCaps w:val="1"/>
      <w:color w:val="0f4761" w:themeColor="accent1" w:themeShade="0000BF"/>
      <w:spacing w:val="5"/>
    </w:rPr>
  </w:style>
  <w:style w:type="character" w:styleId="text-token-text-secondary" w:customStyle="1">
    <w:name w:val="text-token-text-secondary"/>
    <w:basedOn w:val="DefaultParagraphFont"/>
    <w:rsid w:val="00044A69"/>
  </w:style>
  <w:style w:type="character" w:styleId="Strong">
    <w:name w:val="Strong"/>
    <w:basedOn w:val="DefaultParagraphFont"/>
    <w:uiPriority w:val="22"/>
    <w:qFormat w:val="1"/>
    <w:rsid w:val="00044A69"/>
    <w:rPr>
      <w:b w:val="1"/>
      <w:bCs w:val="1"/>
    </w:rPr>
  </w:style>
  <w:style w:type="character" w:styleId="HTMLCode">
    <w:name w:val="HTML Code"/>
    <w:basedOn w:val="DefaultParagraphFont"/>
    <w:uiPriority w:val="99"/>
    <w:semiHidden w:val="1"/>
    <w:unhideWhenUsed w:val="1"/>
    <w:rsid w:val="00044A69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t2ZLUsl4Fy2owTr7HI08tm0tFw==">CgMxLjAyDmguaTQ2eTZ2bWxqMGxrMg5oLm1xM3h5bjRvdGpmODIOaC5qZTZjNXoxd2hhcDMyDmguZm84ZzFlNmk2MWY4Mg5oLnd0YnNwdWJtaHp0MzIOaC4ydmR6MDN5cWVjdWEyDmgudm4yY2w2dWdna29zMg5oLndweXlzMGRsM3VxZzIOaC5tNnIyNm54dmZoemkyDmgubmU4MWwzdjlsMXp5Mg5oLjI1cDgxaXR4enZ6OTIOaC4xMnR0eWM3NXRkeXYyDmgueGs5Y2xkcDQ0aDR1Mg5oLm82c2F5N2s0b3IwODIOaC5qcmdyc2ltemRqamw4AHIhMTR4bmRjang0LWZoMFZjZ3VhWXNqazJZdmtFUjFiTXp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2025-05-04T05:33:00Z</dcterms:created>
  <dc:creator>pratikdkale4@gmail.com</dc:creator>
</cp:coreProperties>
</file>