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The Big Picture</w:t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script creates an advanced, multi-agent IT support system that simulates a real-world, three-tiered helpdesk. It features a "triage" agent that intelligently routes problems to the correct specialist. This is a fantastic demonstration of a complete, decision-making workflow, where agents not only solve problems but also know when to escalate them to a human.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How It Works: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1. The Three-Agent Team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system is composed of three highly specialized agents, each with a distinct role in the support process: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DiagnosticAgent (The "Triage Nurse")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is the first point of contact. Its only job is to quickly categorize the user's issue into one of three levels: "simple," "complex," or "critical."</w:t>
      </w:r>
    </w:p>
    <w:p w:rsidR="00000000" w:rsidDel="00000000" w:rsidP="00000000" w:rsidRDefault="00000000" w:rsidRPr="00000000" w14:paraId="0000000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It uses fast, simple, non-LLM keyword matching to make this decision, making the initial response instant and cost-effective.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ResolutionAgent (The "AI Specialist")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0F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agent handles the "complex" issues that are not critical.</w:t>
      </w:r>
    </w:p>
    <w:p w:rsidR="00000000" w:rsidDel="00000000" w:rsidP="00000000" w:rsidRDefault="00000000" w:rsidRPr="00000000" w14:paraId="0000001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It is the only agent that uses the powerful Groq LLM to provide detailed, AI-generated troubleshooting steps for nuanced problems.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EscalationAgent (The "Human Handoff")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</w:t>
      </w:r>
    </w:p>
    <w:p w:rsidR="00000000" w:rsidDel="00000000" w:rsidP="00000000" w:rsidRDefault="00000000" w:rsidRPr="00000000" w14:paraId="00000012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Role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This agent handles all "critical" issues.</w:t>
      </w:r>
    </w:p>
    <w:p w:rsidR="00000000" w:rsidDel="00000000" w:rsidP="00000000" w:rsidRDefault="00000000" w:rsidRPr="00000000" w14:paraId="00000013">
      <w:pPr>
        <w:numPr>
          <w:ilvl w:val="1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Logic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: It doesn't try to solve the problem. Instead, it simulates the real-world process of escalating an urgent issue to a human support team. This demonstrates a crucial safety and reliability pattern in AI systems.</w:t>
      </w:r>
    </w:p>
    <w:p w:rsidR="00000000" w:rsidDel="00000000" w:rsidP="00000000" w:rsidRDefault="00000000" w:rsidRPr="00000000" w14:paraId="0000001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2. The Workflow: Intelligent Routing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core of this demo is the if/elif/else logic in the Streamlit section. This acts as the "manager" that directs the workflow:</w:t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user submits their issue.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DiagnosticAgent is called first to get the issue_type.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application then uses this issue_type to make a decision:</w:t>
      </w:r>
    </w:p>
    <w:p w:rsidR="00000000" w:rsidDel="00000000" w:rsidP="00000000" w:rsidRDefault="00000000" w:rsidRPr="00000000" w14:paraId="0000001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"simple,"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provides a standard, pre-written success message.</w:t>
      </w:r>
    </w:p>
    <w:p w:rsidR="00000000" w:rsidDel="00000000" w:rsidP="00000000" w:rsidRDefault="00000000" w:rsidRPr="00000000" w14:paraId="0000001C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"complex,"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routes the issue to the ResolutionAgent to get a custom, AI-powered solution.</w:t>
      </w:r>
    </w:p>
    <w:p w:rsidR="00000000" w:rsidDel="00000000" w:rsidP="00000000" w:rsidRDefault="00000000" w:rsidRPr="00000000" w14:paraId="0000001D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If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"critical,"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it routes the issue to the EscalationAgent to inform the user that a human is being contacted.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3. The User Interface (Streamlit)</w:t>
      </w:r>
    </w:p>
    <w:p w:rsidR="00000000" w:rsidDel="00000000" w:rsidP="00000000" w:rsidRDefault="00000000" w:rsidRPr="00000000" w14:paraId="0000002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The Streamlit app makes this complex, multi-layered process completely seamless for the end-user. They simply describe their problem and receive the correct level of support from the appropriate "department," without needing to know about the sophisticated agent routing happening behind the scenes.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12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Fonts w:ascii="Google Sans" w:cs="Google Sans" w:eastAsia="Google Sans" w:hAnsi="Google Sans"/>
          <w:color w:val="1b1c1d"/>
          <w:rtl w:val="0"/>
        </w:rPr>
        <w:t xml:space="preserve">In Summary: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" w:cs="Google Sans" w:eastAsia="Google Sans" w:hAnsi="Google Sans"/>
          <w:color w:val="1b1c1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b1c1d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This script is the perfect final demo as it brings together all the key concepts of agentic AI. It showcases a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multi-agent system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with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specialized roles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, an intelligent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routing/decision-making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 mechanism, and the critical, real-world pattern of knowing when to </w:t>
      </w:r>
      <w:r w:rsidDel="00000000" w:rsidR="00000000" w:rsidRPr="00000000">
        <w:rPr>
          <w:rFonts w:ascii="Google Sans Text" w:cs="Google Sans Text" w:eastAsia="Google Sans Text" w:hAnsi="Google Sans Text"/>
          <w:b w:val="1"/>
          <w:color w:val="1b1c1d"/>
          <w:rtl w:val="0"/>
        </w:rPr>
        <w:t xml:space="preserve">escalate to a human expert</w:t>
      </w:r>
      <w:r w:rsidDel="00000000" w:rsidR="00000000" w:rsidRPr="00000000">
        <w:rPr>
          <w:rFonts w:ascii="Google Sans Text" w:cs="Google Sans Text" w:eastAsia="Google Sans Text" w:hAnsi="Google Sans Text"/>
          <w:color w:val="1b1c1d"/>
          <w:rtl w:val="0"/>
        </w:rPr>
        <w:t xml:space="preserve">. It’s a practical example of building a reliable, efficient, and safe AI-powered support system.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8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i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i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i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i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i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