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u w:val="single"/>
          <w:rtl w:val="0"/>
        </w:rPr>
        <w:t xml:space="preserve">CG PRACTICAL QUESTION BANK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 the origin to the center and implement the following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DDA line drawing (print all the pixels in console 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Bresenham line drawing algorithm (m&lt;1) print points in console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Bresenham line drawing algorithm ( m&gt;=1 ) print points in console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the following pattern using DDA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09925" cy="121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the following patterns using midpoint circle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14675" cy="1190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the following patterns using midpoint circle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95450" cy="1476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the following patterns using midpoint circle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24150" cy="21240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Translate a square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Translate a circle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Translate a ellipse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Translate a triangle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Rotate a square about a fixed point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Rotate a circle about a fixed point (draw a line across the circle a reference)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Rotate a ellipse about a fixed point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Rotate a triangle about a fixed point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Rotate a square about the origin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Rotate a circle about the origin(draw a line across the circle a reference)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Rotate a ellipse about the origin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Rotate a triangle about the origin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Scale a square about the origin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Scale a ellipse about the origin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Scale a circle about the origin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Scale a triangle about the origin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Scale a square about a fixed point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Scale a circle about a fixed point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Scale a ellipse about a fixed point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Scale a triangle about a fixed point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Generation of a fractal (tree)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Generation of  Bezier curves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Note:- For Transform use the in-build function to draw the object, because          the objective is to perform transformation.</w:t>
      </w:r>
    </w:p>
    <w:sectPr>
      <w:pgSz w:h="15840" w:w="12240"/>
      <w:pgMar w:bottom="36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59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D643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643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643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2019-04-15T10:36:00Z</dcterms:created>
  <dc:creator>Ruben</dc:creator>
</cp:coreProperties>
</file>