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90" w:rsidRDefault="00FE19F4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-685800</wp:posOffset>
                </wp:positionV>
                <wp:extent cx="1297305" cy="35369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31690" w:rsidRDefault="00FE19F4">
                            <w:pPr>
                              <w:pStyle w:val="FrameContents"/>
                              <w:tabs>
                                <w:tab w:val="left" w:pos="120"/>
                              </w:tabs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18EECO403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84pt;margin-top:-54pt;width:102.15pt;height:27.8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" stroked="f">
                <v:textbox>
                  <w:txbxContent>
                    <w:p w:rsidR="00631690" w:rsidRDefault="00FE19F4">
                      <w:pPr>
                        <w:pStyle w:val="FrameContents"/>
                        <w:tabs>
                          <w:tab w:val="left" w:pos="120"/>
                        </w:tabs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18EECO403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-685800</wp:posOffset>
                </wp:positionV>
                <wp:extent cx="2601595" cy="353695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000" cy="3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31690" w:rsidRDefault="00FE19F4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June_2020</w:t>
                            </w:r>
                          </w:p>
                          <w:p w:rsidR="00631690" w:rsidRDefault="0063169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.05pt;margin-top:-54pt;width:204.85pt;height:27.8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" filled="f" stroked="f">
                <v:textbox>
                  <w:txbxContent>
                    <w:p w:rsidR="00631690" w:rsidRDefault="00FE19F4">
                      <w:pPr>
                        <w:pStyle w:val="FrameContents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June_2020</w:t>
                      </w:r>
                    </w:p>
                    <w:p w:rsidR="00631690" w:rsidRDefault="00631690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-342900</wp:posOffset>
                </wp:positionV>
                <wp:extent cx="2698750" cy="35750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3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308" w:type="dxa"/>
                              <w:tblInd w:w="-68" w:type="dxa"/>
                              <w:tblBorders>
                                <w:right w:val="single" w:sz="8" w:space="0" w:color="00000A"/>
                                <w:insideV w:val="single" w:sz="8" w:space="0" w:color="00000A"/>
                              </w:tblBorders>
                              <w:tblCellMar>
                                <w:left w:w="11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217"/>
                              <w:gridCol w:w="300"/>
                              <w:gridCol w:w="283"/>
                              <w:gridCol w:w="299"/>
                              <w:gridCol w:w="317"/>
                              <w:gridCol w:w="368"/>
                              <w:gridCol w:w="349"/>
                              <w:gridCol w:w="316"/>
                              <w:gridCol w:w="300"/>
                              <w:gridCol w:w="298"/>
                              <w:gridCol w:w="286"/>
                              <w:gridCol w:w="240"/>
                            </w:tblGrid>
                            <w:tr w:rsidR="00631690">
                              <w:tc>
                                <w:tcPr>
                                  <w:tcW w:w="734" w:type="dxa"/>
                                  <w:tcBorders>
                                    <w:right w:val="single" w:sz="8" w:space="0" w:color="00000A"/>
                                  </w:tcBorders>
                                  <w:shd w:val="clear" w:color="auto" w:fill="auto"/>
                                </w:tcPr>
                                <w:p w:rsidR="00631690" w:rsidRDefault="00FE19F4">
                                  <w:pPr>
                                    <w:pStyle w:val="FrameContents"/>
                                  </w:pPr>
                                  <w:r>
                                    <w:rPr>
                                      <w:b/>
                                    </w:rPr>
                                    <w:t>SRN</w:t>
                                  </w: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single" w:sz="4" w:space="0" w:color="00000A"/>
                                    <w:left w:val="single" w:sz="8" w:space="0" w:color="00000A"/>
                                    <w:bottom w:val="single" w:sz="4" w:space="0" w:color="00000A"/>
                                    <w:right w:val="single" w:sz="8" w:space="0" w:color="00000A"/>
                                  </w:tcBorders>
                                  <w:shd w:val="clear" w:color="auto" w:fill="auto"/>
                                  <w:tcMar>
                                    <w:left w:w="-10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single" w:sz="4" w:space="0" w:color="00000A"/>
                                    <w:left w:val="single" w:sz="8" w:space="0" w:color="00000A"/>
                                    <w:bottom w:val="single" w:sz="4" w:space="0" w:color="00000A"/>
                                    <w:right w:val="single" w:sz="8" w:space="0" w:color="00000A"/>
                                  </w:tcBorders>
                                  <w:shd w:val="clear" w:color="auto" w:fill="auto"/>
                                  <w:tcMar>
                                    <w:left w:w="-10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A"/>
                                    <w:left w:val="single" w:sz="8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10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-5" w:type="dxa"/>
                                  </w:tcMar>
                                </w:tcPr>
                                <w:p w:rsidR="00631690" w:rsidRDefault="00631690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631690" w:rsidRDefault="0063169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289.8pt;margin-top:-27pt;width:212.5pt;height:28.1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" stroked="f">
                <v:textbox>
                  <w:txbxContent>
                    <w:tbl>
                      <w:tblPr>
                        <w:tblW w:w="4308" w:type="dxa"/>
                        <w:tblInd w:w="-68" w:type="dxa"/>
                        <w:tblBorders>
                          <w:right w:val="single" w:sz="8" w:space="0" w:color="00000A"/>
                          <w:insideV w:val="single" w:sz="8" w:space="0" w:color="00000A"/>
                        </w:tblBorders>
                        <w:tblCellMar>
                          <w:left w:w="11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217"/>
                        <w:gridCol w:w="300"/>
                        <w:gridCol w:w="283"/>
                        <w:gridCol w:w="299"/>
                        <w:gridCol w:w="317"/>
                        <w:gridCol w:w="368"/>
                        <w:gridCol w:w="349"/>
                        <w:gridCol w:w="316"/>
                        <w:gridCol w:w="300"/>
                        <w:gridCol w:w="298"/>
                        <w:gridCol w:w="286"/>
                        <w:gridCol w:w="240"/>
                      </w:tblGrid>
                      <w:tr w:rsidR="00631690">
                        <w:tc>
                          <w:tcPr>
                            <w:tcW w:w="734" w:type="dxa"/>
                            <w:tcBorders>
                              <w:right w:val="single" w:sz="8" w:space="0" w:color="00000A"/>
                            </w:tcBorders>
                            <w:shd w:val="clear" w:color="auto" w:fill="auto"/>
                          </w:tcPr>
                          <w:p w:rsidR="00631690" w:rsidRDefault="00FE19F4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SRN</w:t>
                            </w:r>
                          </w:p>
                        </w:tc>
                        <w:tc>
                          <w:tcPr>
                            <w:tcW w:w="217" w:type="dxa"/>
                            <w:tcBorders>
                              <w:top w:val="single" w:sz="4" w:space="0" w:color="00000A"/>
                              <w:left w:val="single" w:sz="8" w:space="0" w:color="00000A"/>
                              <w:bottom w:val="single" w:sz="4" w:space="0" w:color="00000A"/>
                              <w:right w:val="single" w:sz="8" w:space="0" w:color="00000A"/>
                            </w:tcBorders>
                            <w:shd w:val="clear" w:color="auto" w:fill="auto"/>
                            <w:tcMar>
                              <w:left w:w="-10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single" w:sz="4" w:space="0" w:color="00000A"/>
                              <w:left w:val="single" w:sz="8" w:space="0" w:color="00000A"/>
                              <w:bottom w:val="single" w:sz="4" w:space="0" w:color="00000A"/>
                              <w:right w:val="single" w:sz="8" w:space="0" w:color="00000A"/>
                            </w:tcBorders>
                            <w:shd w:val="clear" w:color="auto" w:fill="auto"/>
                            <w:tcMar>
                              <w:left w:w="-10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A"/>
                              <w:left w:val="single" w:sz="8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10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31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9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8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-5" w:type="dxa"/>
                            </w:tcMar>
                          </w:tcPr>
                          <w:p w:rsidR="00631690" w:rsidRDefault="00631690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631690" w:rsidRDefault="00631690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>VIII Semester B.E. Examination</w:t>
      </w:r>
    </w:p>
    <w:p w:rsidR="00631690" w:rsidRDefault="00FE19F4">
      <w:pPr>
        <w:jc w:val="center"/>
      </w:pPr>
      <w:r>
        <w:rPr>
          <w:b/>
          <w:sz w:val="28"/>
          <w:szCs w:val="28"/>
        </w:rPr>
        <w:t>(School of Electronics &amp; Communication Engineering)</w:t>
      </w:r>
    </w:p>
    <w:p w:rsidR="00631690" w:rsidRDefault="00FE19F4">
      <w:pPr>
        <w:jc w:val="center"/>
      </w:pPr>
      <w:r>
        <w:rPr>
          <w:b/>
          <w:sz w:val="28"/>
          <w:szCs w:val="28"/>
        </w:rPr>
        <w:t>Automotive Electronics (18EECO403)</w:t>
      </w:r>
    </w:p>
    <w:p w:rsidR="00631690" w:rsidRDefault="00FE19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Common for ME/AR/CS</w:t>
      </w:r>
    </w:p>
    <w:p w:rsidR="00631690" w:rsidRDefault="00FE19F4">
      <w:pPr>
        <w:tabs>
          <w:tab w:val="right" w:pos="9720"/>
        </w:tabs>
        <w:spacing w:before="60" w:after="60"/>
        <w:rPr>
          <w:b/>
        </w:rPr>
      </w:pPr>
      <w:r>
        <w:rPr>
          <w:b/>
        </w:rPr>
        <w:t>Duration: 2 hours</w:t>
      </w:r>
      <w:r>
        <w:rPr>
          <w:b/>
        </w:rPr>
        <w:tab/>
        <w:t>Max. Marks: 70</w:t>
      </w:r>
    </w:p>
    <w:p w:rsidR="00631690" w:rsidRDefault="00FE19F4">
      <w:pPr>
        <w:tabs>
          <w:tab w:val="left" w:pos="1440"/>
          <w:tab w:val="left" w:pos="2280"/>
        </w:tabs>
        <w:ind w:left="1920" w:hanging="1200"/>
        <w:jc w:val="both"/>
      </w:pPr>
      <w:r>
        <w:rPr>
          <w:b/>
        </w:rPr>
        <w:t>Note:</w:t>
      </w:r>
      <w:r>
        <w:t xml:space="preserve"> </w:t>
      </w:r>
      <w:r>
        <w:rPr>
          <w:b/>
          <w:i/>
        </w:rPr>
        <w:t xml:space="preserve">i) Answer any TWO full questions from UNIT-I, any TWO full </w:t>
      </w:r>
      <w:r>
        <w:rPr>
          <w:b/>
          <w:i/>
        </w:rPr>
        <w:t>questions from UNIT-II and any ONE full question from UNIT-III.</w:t>
      </w:r>
    </w:p>
    <w:p w:rsidR="00631690" w:rsidRDefault="00631690">
      <w:pPr>
        <w:tabs>
          <w:tab w:val="left" w:pos="1440"/>
          <w:tab w:val="left" w:pos="1920"/>
        </w:tabs>
        <w:jc w:val="both"/>
        <w:rPr>
          <w:i/>
        </w:rPr>
      </w:pPr>
    </w:p>
    <w:tbl>
      <w:tblPr>
        <w:tblW w:w="9755" w:type="dxa"/>
        <w:tblLook w:val="01E0" w:firstRow="1" w:lastRow="1" w:firstColumn="1" w:lastColumn="1" w:noHBand="0" w:noVBand="0"/>
      </w:tblPr>
      <w:tblGrid>
        <w:gridCol w:w="501"/>
        <w:gridCol w:w="401"/>
        <w:gridCol w:w="13"/>
        <w:gridCol w:w="7486"/>
        <w:gridCol w:w="1354"/>
      </w:tblGrid>
      <w:tr w:rsidR="00631690" w:rsidTr="009E1887">
        <w:trPr>
          <w:trHeight w:val="517"/>
        </w:trPr>
        <w:tc>
          <w:tcPr>
            <w:tcW w:w="8401" w:type="dxa"/>
            <w:gridSpan w:val="4"/>
            <w:shd w:val="clear" w:color="auto" w:fill="auto"/>
          </w:tcPr>
          <w:p w:rsidR="00631690" w:rsidRDefault="00FE19F4">
            <w:pPr>
              <w:spacing w:before="113" w:after="57"/>
              <w:jc w:val="center"/>
              <w:rPr>
                <w:b/>
              </w:rPr>
            </w:pPr>
            <w:r>
              <w:rPr>
                <w:b/>
              </w:rPr>
              <w:t xml:space="preserve">              UNIT-I</w:t>
            </w:r>
          </w:p>
        </w:tc>
        <w:tc>
          <w:tcPr>
            <w:tcW w:w="1354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a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 xml:space="preserve"> Discuss the automotive supply chain.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>(05 Marks)</w:t>
            </w:r>
          </w:p>
        </w:tc>
      </w:tr>
      <w:tr w:rsidR="00631690" w:rsidTr="009E1887">
        <w:trPr>
          <w:trHeight w:val="497"/>
        </w:trPr>
        <w:tc>
          <w:tcPr>
            <w:tcW w:w="501" w:type="dxa"/>
            <w:shd w:val="clear" w:color="auto" w:fill="auto"/>
          </w:tcPr>
          <w:p w:rsidR="00631690" w:rsidRDefault="00631690">
            <w:pPr>
              <w:spacing w:before="113" w:after="57"/>
              <w:jc w:val="center"/>
            </w:pP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b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 xml:space="preserve"> Explain ignition map with a lookup table.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>(05 Marks)</w:t>
            </w:r>
          </w:p>
        </w:tc>
      </w:tr>
      <w:tr w:rsidR="00631690" w:rsidTr="009E1887">
        <w:trPr>
          <w:trHeight w:val="360"/>
        </w:trPr>
        <w:tc>
          <w:tcPr>
            <w:tcW w:w="501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a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 xml:space="preserve">With the example of engine ECU explain the V </w:t>
            </w:r>
            <w:r>
              <w:t>model development cycle of ECU.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>(10 Marks)</w:t>
            </w:r>
          </w:p>
        </w:tc>
      </w:tr>
      <w:tr w:rsidR="00631690" w:rsidTr="009E1887">
        <w:trPr>
          <w:trHeight w:val="497"/>
        </w:trPr>
        <w:tc>
          <w:tcPr>
            <w:tcW w:w="501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</w:pPr>
            <w:r>
              <w:t>3</w:t>
            </w: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a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During fast braking the wheels get locked and vehicle skids, arrive at the physical mechanism and calculate the slip if car is traveling at a speed of 40mph with 1300rpm and has wheel radius of 18inchs.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 xml:space="preserve">(05 </w:t>
            </w:r>
            <w:r>
              <w:t>Marks)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631690">
            <w:pPr>
              <w:spacing w:before="113" w:after="57"/>
              <w:jc w:val="center"/>
            </w:pP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b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Compare the types of transmission systems.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>(05 Marks)</w:t>
            </w:r>
          </w:p>
        </w:tc>
      </w:tr>
      <w:tr w:rsidR="00631690" w:rsidTr="009E1887">
        <w:trPr>
          <w:trHeight w:val="517"/>
        </w:trPr>
        <w:tc>
          <w:tcPr>
            <w:tcW w:w="9755" w:type="dxa"/>
            <w:gridSpan w:val="5"/>
            <w:shd w:val="clear" w:color="auto" w:fill="auto"/>
          </w:tcPr>
          <w:p w:rsidR="00631690" w:rsidRDefault="00FE19F4">
            <w:pPr>
              <w:spacing w:before="113" w:after="57"/>
              <w:jc w:val="center"/>
              <w:rPr>
                <w:rFonts w:ascii="Abyssinica SIL" w:hAnsi="Abyssinica SIL"/>
              </w:rPr>
            </w:pPr>
            <w:r>
              <w:rPr>
                <w:b/>
              </w:rPr>
              <w:t>UNIT-II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</w:pPr>
            <w:r>
              <w:t>4</w:t>
            </w: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a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With a neat sketch discuss the operation of sensor used to measure the engine speed.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>(05 Marks)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631690">
            <w:pPr>
              <w:spacing w:before="113" w:after="57"/>
              <w:jc w:val="center"/>
            </w:pP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b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Discuss the error detection mechanism used in CAN protocol.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>(05 Marks)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</w:pPr>
            <w:r>
              <w:t>5</w:t>
            </w: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a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Discuss the applications of LIN protocol.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>(04 Marks)</w:t>
            </w:r>
          </w:p>
        </w:tc>
      </w:tr>
      <w:tr w:rsidR="00631690" w:rsidTr="009E1887">
        <w:trPr>
          <w:trHeight w:val="497"/>
        </w:trPr>
        <w:tc>
          <w:tcPr>
            <w:tcW w:w="501" w:type="dxa"/>
            <w:shd w:val="clear" w:color="auto" w:fill="auto"/>
          </w:tcPr>
          <w:p w:rsidR="00631690" w:rsidRDefault="00631690">
            <w:pPr>
              <w:spacing w:before="113" w:after="57"/>
              <w:jc w:val="center"/>
            </w:pP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b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The exhaust gas coming out of 4 stroke contains some amount of oxygen, identify the sensor used to measure the oxygen content and explain its operation.</w:t>
            </w:r>
          </w:p>
        </w:tc>
        <w:tc>
          <w:tcPr>
            <w:tcW w:w="1354" w:type="dxa"/>
            <w:shd w:val="clear" w:color="auto" w:fill="auto"/>
            <w:vAlign w:val="bottom"/>
          </w:tcPr>
          <w:p w:rsidR="00631690" w:rsidRDefault="00FE19F4">
            <w:pPr>
              <w:spacing w:before="113" w:after="57"/>
            </w:pPr>
            <w:r>
              <w:t>(06 Marks)</w:t>
            </w:r>
          </w:p>
        </w:tc>
      </w:tr>
      <w:tr w:rsidR="00631690" w:rsidTr="009E1887">
        <w:trPr>
          <w:trHeight w:val="638"/>
        </w:trPr>
        <w:tc>
          <w:tcPr>
            <w:tcW w:w="501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</w:pPr>
            <w:r>
              <w:t>6</w:t>
            </w: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a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 xml:space="preserve">With the neat block diagram </w:t>
            </w:r>
            <w:r>
              <w:t>discuss the flexray node operation.</w:t>
            </w:r>
          </w:p>
        </w:tc>
        <w:tc>
          <w:tcPr>
            <w:tcW w:w="1354" w:type="dxa"/>
            <w:shd w:val="clear" w:color="auto" w:fill="auto"/>
          </w:tcPr>
          <w:p w:rsidR="00631690" w:rsidRDefault="00FE19F4">
            <w:r>
              <w:t>(06Marks)</w:t>
            </w:r>
          </w:p>
        </w:tc>
      </w:tr>
      <w:tr w:rsidR="00631690" w:rsidTr="009E1887">
        <w:trPr>
          <w:trHeight w:val="638"/>
        </w:trPr>
        <w:tc>
          <w:tcPr>
            <w:tcW w:w="501" w:type="dxa"/>
            <w:shd w:val="clear" w:color="auto" w:fill="auto"/>
          </w:tcPr>
          <w:p w:rsidR="00631690" w:rsidRDefault="00631690">
            <w:pPr>
              <w:spacing w:before="113" w:after="57"/>
              <w:jc w:val="center"/>
            </w:pPr>
          </w:p>
        </w:tc>
        <w:tc>
          <w:tcPr>
            <w:tcW w:w="401" w:type="dxa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b</w:t>
            </w:r>
          </w:p>
        </w:tc>
        <w:tc>
          <w:tcPr>
            <w:tcW w:w="7499" w:type="dxa"/>
            <w:gridSpan w:val="2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Why EGO and EGR are used . Calculate lambda if air fuel ratio is 12.2.</w:t>
            </w:r>
          </w:p>
        </w:tc>
        <w:tc>
          <w:tcPr>
            <w:tcW w:w="1354" w:type="dxa"/>
            <w:shd w:val="clear" w:color="auto" w:fill="auto"/>
          </w:tcPr>
          <w:p w:rsidR="00631690" w:rsidRDefault="00FE19F4">
            <w:pPr>
              <w:spacing w:before="113" w:after="57"/>
            </w:pPr>
            <w:r>
              <w:t>(04 Marks)</w:t>
            </w:r>
          </w:p>
        </w:tc>
      </w:tr>
      <w:tr w:rsidR="00631690" w:rsidTr="009E1887">
        <w:trPr>
          <w:trHeight w:val="497"/>
        </w:trPr>
        <w:tc>
          <w:tcPr>
            <w:tcW w:w="9755" w:type="dxa"/>
            <w:gridSpan w:val="5"/>
            <w:shd w:val="clear" w:color="auto" w:fill="auto"/>
          </w:tcPr>
          <w:p w:rsidR="00631690" w:rsidRDefault="00FE19F4">
            <w:pPr>
              <w:spacing w:before="113" w:after="57"/>
              <w:jc w:val="center"/>
              <w:rPr>
                <w:rFonts w:ascii="Abyssinica SIL" w:hAnsi="Abyssinica SIL"/>
              </w:rPr>
            </w:pPr>
            <w:r>
              <w:rPr>
                <w:b/>
              </w:rPr>
              <w:t>UNIT-III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414" w:type="dxa"/>
            <w:gridSpan w:val="2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a</w:t>
            </w:r>
          </w:p>
        </w:tc>
        <w:tc>
          <w:tcPr>
            <w:tcW w:w="7486" w:type="dxa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Explain the automatic cruise control system with a neat diagram.</w:t>
            </w:r>
          </w:p>
        </w:tc>
        <w:tc>
          <w:tcPr>
            <w:tcW w:w="1354" w:type="dxa"/>
            <w:shd w:val="clear" w:color="auto" w:fill="auto"/>
          </w:tcPr>
          <w:p w:rsidR="00631690" w:rsidRDefault="00FE19F4">
            <w:pPr>
              <w:spacing w:before="113" w:after="57"/>
            </w:pPr>
            <w:r>
              <w:t>(05 Marks)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631690">
            <w:pPr>
              <w:spacing w:before="113" w:after="57"/>
              <w:jc w:val="center"/>
            </w:pPr>
          </w:p>
        </w:tc>
        <w:tc>
          <w:tcPr>
            <w:tcW w:w="414" w:type="dxa"/>
            <w:gridSpan w:val="2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b</w:t>
            </w:r>
          </w:p>
        </w:tc>
        <w:tc>
          <w:tcPr>
            <w:tcW w:w="7486" w:type="dxa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 xml:space="preserve">Discuss the need for </w:t>
            </w:r>
            <w:r>
              <w:t>functional safety system and explain ISO 26262 function safety system.</w:t>
            </w:r>
          </w:p>
        </w:tc>
        <w:tc>
          <w:tcPr>
            <w:tcW w:w="1354" w:type="dxa"/>
            <w:shd w:val="clear" w:color="auto" w:fill="auto"/>
          </w:tcPr>
          <w:p w:rsidR="00631690" w:rsidRDefault="00FE19F4">
            <w:pPr>
              <w:spacing w:before="113" w:after="57"/>
            </w:pPr>
            <w:r>
              <w:t>(05 Marks)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FE19F4">
            <w:pPr>
              <w:spacing w:before="113" w:after="57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414" w:type="dxa"/>
            <w:gridSpan w:val="2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a</w:t>
            </w:r>
          </w:p>
        </w:tc>
        <w:tc>
          <w:tcPr>
            <w:tcW w:w="7486" w:type="dxa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Describe the objective and requirements of on board diagnostics.</w:t>
            </w:r>
          </w:p>
        </w:tc>
        <w:tc>
          <w:tcPr>
            <w:tcW w:w="1354" w:type="dxa"/>
            <w:shd w:val="clear" w:color="auto" w:fill="auto"/>
          </w:tcPr>
          <w:p w:rsidR="00631690" w:rsidRDefault="00FE19F4">
            <w:pPr>
              <w:spacing w:before="113" w:after="57"/>
            </w:pPr>
            <w:bookmarkStart w:id="0" w:name="__DdeLink__221_399912915"/>
            <w:r>
              <w:t>(05</w:t>
            </w:r>
            <w:bookmarkEnd w:id="0"/>
            <w:r>
              <w:t xml:space="preserve"> Marks)</w:t>
            </w:r>
          </w:p>
        </w:tc>
      </w:tr>
      <w:tr w:rsidR="00631690" w:rsidTr="009E1887">
        <w:trPr>
          <w:trHeight w:val="517"/>
        </w:trPr>
        <w:tc>
          <w:tcPr>
            <w:tcW w:w="501" w:type="dxa"/>
            <w:shd w:val="clear" w:color="auto" w:fill="auto"/>
          </w:tcPr>
          <w:p w:rsidR="00631690" w:rsidRDefault="00631690">
            <w:pPr>
              <w:spacing w:before="113" w:after="57"/>
              <w:jc w:val="center"/>
            </w:pPr>
          </w:p>
        </w:tc>
        <w:tc>
          <w:tcPr>
            <w:tcW w:w="414" w:type="dxa"/>
            <w:gridSpan w:val="2"/>
            <w:shd w:val="clear" w:color="auto" w:fill="auto"/>
          </w:tcPr>
          <w:p w:rsidR="00631690" w:rsidRDefault="00FE19F4">
            <w:pPr>
              <w:spacing w:before="113" w:after="57"/>
              <w:jc w:val="both"/>
            </w:pPr>
            <w:r>
              <w:t>b</w:t>
            </w:r>
          </w:p>
        </w:tc>
        <w:tc>
          <w:tcPr>
            <w:tcW w:w="7486" w:type="dxa"/>
            <w:shd w:val="clear" w:color="auto" w:fill="auto"/>
            <w:vAlign w:val="center"/>
          </w:tcPr>
          <w:p w:rsidR="00631690" w:rsidRDefault="00FE19F4">
            <w:pPr>
              <w:spacing w:before="113" w:after="57"/>
              <w:ind w:right="-24"/>
              <w:jc w:val="both"/>
            </w:pPr>
            <w:r>
              <w:t>What is the difference between basic wiring and multiplex wiring system.</w:t>
            </w:r>
          </w:p>
        </w:tc>
        <w:tc>
          <w:tcPr>
            <w:tcW w:w="1354" w:type="dxa"/>
            <w:shd w:val="clear" w:color="auto" w:fill="auto"/>
          </w:tcPr>
          <w:p w:rsidR="00631690" w:rsidRDefault="00FE19F4">
            <w:pPr>
              <w:spacing w:before="113" w:after="57"/>
            </w:pPr>
            <w:r>
              <w:t>(05 Marks)</w:t>
            </w:r>
          </w:p>
        </w:tc>
      </w:tr>
    </w:tbl>
    <w:p w:rsidR="00631690" w:rsidRDefault="009E1887">
      <w:bookmarkStart w:id="1" w:name="_GoBack"/>
      <w:r w:rsidRPr="009E1887">
        <w:rPr>
          <w:noProof/>
          <w:lang w:val="en-IN" w:eastAsia="en-IN"/>
        </w:rPr>
        <w:drawing>
          <wp:inline distT="0" distB="0" distL="0" distR="0">
            <wp:extent cx="533400" cy="510064"/>
            <wp:effectExtent l="0" t="0" r="0" b="0"/>
            <wp:docPr id="2" name="Picture 2" descr="C:\Users\user\Desktop\KLE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LE STA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7" cy="5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631690" w:rsidRDefault="00631690"/>
    <w:sectPr w:rsidR="00631690">
      <w:footerReference w:type="default" r:id="rId8"/>
      <w:pgSz w:w="11906" w:h="16838"/>
      <w:pgMar w:top="1440" w:right="720" w:bottom="432" w:left="1440" w:header="0" w:footer="325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9F4" w:rsidRDefault="00FE19F4">
      <w:r>
        <w:separator/>
      </w:r>
    </w:p>
  </w:endnote>
  <w:endnote w:type="continuationSeparator" w:id="0">
    <w:p w:rsidR="00FE19F4" w:rsidRDefault="00FE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yssinica SIL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48" w:type="dxa"/>
      <w:tblBorders>
        <w:top w:val="single" w:sz="8" w:space="0" w:color="00000A"/>
      </w:tblBorders>
      <w:tblLook w:val="01E0" w:firstRow="1" w:lastRow="1" w:firstColumn="1" w:lastColumn="1" w:noHBand="0" w:noVBand="0"/>
    </w:tblPr>
    <w:tblGrid>
      <w:gridCol w:w="9848"/>
    </w:tblGrid>
    <w:tr w:rsidR="00631690">
      <w:trPr>
        <w:trHeight w:val="435"/>
      </w:trPr>
      <w:tc>
        <w:tcPr>
          <w:tcW w:w="9848" w:type="dxa"/>
          <w:tcBorders>
            <w:top w:val="single" w:sz="8" w:space="0" w:color="00000A"/>
          </w:tcBorders>
          <w:shd w:val="clear" w:color="auto" w:fill="auto"/>
        </w:tcPr>
        <w:p w:rsidR="00631690" w:rsidRDefault="00FE19F4">
          <w:pPr>
            <w:pStyle w:val="Footer"/>
            <w:spacing w:before="6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E1887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:rsidR="00631690" w:rsidRDefault="00FE19F4">
    <w:pPr>
      <w:pStyle w:val="Footer"/>
      <w:rPr>
        <w:sz w:val="16"/>
        <w:szCs w:val="16"/>
      </w:rPr>
    </w:pPr>
    <w:r>
      <w:rPr>
        <w:sz w:val="16"/>
        <w:szCs w:val="16"/>
      </w:rPr>
      <w:t>Course Teacher Signature: -------------------------------                        Scrutinizer Signature: -------------------------------------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9F4" w:rsidRDefault="00FE19F4">
      <w:r>
        <w:separator/>
      </w:r>
    </w:p>
  </w:footnote>
  <w:footnote w:type="continuationSeparator" w:id="0">
    <w:p w:rsidR="00FE19F4" w:rsidRDefault="00FE1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1690"/>
    <w:rsid w:val="00631690"/>
    <w:rsid w:val="009E1887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A6A66-2897-453C-9DF0-F4EF1609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A2"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F44017"/>
  </w:style>
  <w:style w:type="character" w:customStyle="1" w:styleId="FooterChar">
    <w:name w:val="Footer Char"/>
    <w:basedOn w:val="DefaultParagraphFont"/>
    <w:link w:val="Footer"/>
    <w:qFormat/>
    <w:rsid w:val="000A06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717863"/>
    <w:rPr>
      <w:rFonts w:ascii="Arial" w:hAnsi="Arial" w:cs="Arial"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2A174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A174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E1592B"/>
    <w:rPr>
      <w:b/>
    </w:rPr>
  </w:style>
  <w:style w:type="character" w:customStyle="1" w:styleId="ListLabel2">
    <w:name w:val="ListLabel 2"/>
    <w:qFormat/>
    <w:rPr>
      <w:b/>
      <w:color w:val="0D0D0D"/>
      <w:sz w:val="26"/>
    </w:rPr>
  </w:style>
  <w:style w:type="paragraph" w:customStyle="1" w:styleId="Heading">
    <w:name w:val="Heading"/>
    <w:basedOn w:val="Normal"/>
    <w:next w:val="BodyText"/>
    <w:qFormat/>
    <w:rsid w:val="00E1592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717863"/>
    <w:pPr>
      <w:suppressAutoHyphens/>
      <w:spacing w:before="60" w:after="60" w:line="100" w:lineRule="atLeast"/>
      <w:jc w:val="both"/>
      <w:textAlignment w:val="baseline"/>
    </w:pPr>
    <w:rPr>
      <w:rFonts w:ascii="Arial" w:hAnsi="Arial" w:cs="Arial"/>
      <w:sz w:val="20"/>
      <w:szCs w:val="20"/>
      <w:lang w:eastAsia="ar-SA"/>
    </w:rPr>
  </w:style>
  <w:style w:type="paragraph" w:styleId="List">
    <w:name w:val="List"/>
    <w:basedOn w:val="BodyText"/>
    <w:rsid w:val="00E1592B"/>
    <w:rPr>
      <w:rFonts w:cs="FreeSans"/>
    </w:rPr>
  </w:style>
  <w:style w:type="paragraph" w:styleId="Caption">
    <w:name w:val="caption"/>
    <w:basedOn w:val="Normal"/>
    <w:qFormat/>
    <w:rsid w:val="00E1592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E1592B"/>
    <w:pPr>
      <w:suppressLineNumbers/>
    </w:pPr>
    <w:rPr>
      <w:rFonts w:cs="FreeSans"/>
    </w:rPr>
  </w:style>
  <w:style w:type="paragraph" w:styleId="Header">
    <w:name w:val="header"/>
    <w:basedOn w:val="Normal"/>
    <w:rsid w:val="00F440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4401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470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1748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E1592B"/>
  </w:style>
  <w:style w:type="paragraph" w:customStyle="1" w:styleId="TableContents">
    <w:name w:val="Table Contents"/>
    <w:basedOn w:val="Normal"/>
    <w:qFormat/>
    <w:rsid w:val="00E1592B"/>
  </w:style>
  <w:style w:type="paragraph" w:customStyle="1" w:styleId="TableHeading">
    <w:name w:val="Table Heading"/>
    <w:basedOn w:val="TableContents"/>
    <w:qFormat/>
    <w:rsid w:val="00E1592B"/>
  </w:style>
  <w:style w:type="table" w:styleId="TableGrid">
    <w:name w:val="Table Grid"/>
    <w:basedOn w:val="TableNormal"/>
    <w:rsid w:val="00F44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CFE0-A83D-4125-8310-39A7D401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1498</Characters>
  <Application>Microsoft Office Word</Application>
  <DocSecurity>0</DocSecurity>
  <Lines>12</Lines>
  <Paragraphs>3</Paragraphs>
  <ScaleCrop>false</ScaleCrop>
  <Company>BVBCET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exam1</dc:creator>
  <dc:description/>
  <cp:lastModifiedBy>user</cp:lastModifiedBy>
  <cp:revision>10</cp:revision>
  <cp:lastPrinted>2020-06-17T11:25:00Z</cp:lastPrinted>
  <dcterms:created xsi:type="dcterms:W3CDTF">2020-06-04T05:00:00Z</dcterms:created>
  <dcterms:modified xsi:type="dcterms:W3CDTF">2022-01-22T04:47:00Z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BVBCET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