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276" w:before="480" w:after="240"/>
        <w:rPr>
          <w:rFonts w:ascii="Noto Sans" w:hAnsi="Noto Sans"/>
        </w:rPr>
      </w:pPr>
      <w:r>
        <w:rPr>
          <w:rFonts w:ascii="Noto Sans" w:hAnsi="Noto Sans"/>
        </w:rPr>
        <w:t>Family size dynamics in wintering geese</w:t>
      </w:r>
    </w:p>
    <w:p>
      <w:pPr>
        <w:pStyle w:val="Heading1"/>
        <w:spacing w:lineRule="auto" w:line="276"/>
        <w:rPr>
          <w:rFonts w:ascii="Noto Sans" w:hAnsi="Noto Sans"/>
        </w:rPr>
      </w:pPr>
      <w:bookmarkStart w:id="0" w:name="introduction"/>
      <w:bookmarkEnd w:id="0"/>
      <w:r>
        <w:rPr>
          <w:rFonts w:ascii="Noto Sans" w:hAnsi="Noto Sans"/>
        </w:rPr>
        <w:t>Introduction</w:t>
      </w:r>
    </w:p>
    <w:p>
      <w:pPr>
        <w:pStyle w:val="FirstParagraph"/>
        <w:spacing w:lineRule="auto" w:line="276"/>
        <w:rPr>
          <w:rFonts w:ascii="Noto Sans" w:hAnsi="Noto Sans"/>
        </w:rPr>
      </w:pPr>
      <w:r>
        <w:rPr>
          <w:rFonts w:ascii="Noto Sans" w:hAnsi="Noto Sans"/>
        </w:rPr>
        <w:t>Families are important components of animal groups. Living in groups entails both costs and benefits for individuals. Group members benefit from more social interactions, and from the increased sensory and physical capabilities of the group (Krause and Ruxton 2002). For example, geese in larger flocks spend less time on the lookout for predators and have more time to feed (Roberts 1996). Among the costs of group living is the increased competition for limited resources in larger groups (Krause and Ruxton 2002). Living in families offers all the benefits of groups, while costs are shared with relatives. Animals may lose some direct fitness in family groups, but this is offset by the inclusive fitness gained from related group members (Hamilton 1964, Rodman 1981). Thus animal societies composed of one or more families are common across taxa: from eusocial insects (Crozier and Pamilo 1996) to large herbivores (Archie et al. 2006) and cooperative carnivores (Van Horn et al. 2004).</w:t>
      </w:r>
    </w:p>
    <w:p>
      <w:pPr>
        <w:pStyle w:val="TextBody"/>
        <w:spacing w:lineRule="auto" w:line="276"/>
        <w:rPr>
          <w:rFonts w:ascii="Noto Sans" w:hAnsi="Noto Sans"/>
        </w:rPr>
      </w:pPr>
      <w:r>
        <w:rPr>
          <w:rFonts w:ascii="Noto Sans" w:hAnsi="Noto Sans"/>
        </w:rPr>
        <w:t xml:space="preserve">Waterfowl such as geese also live in groups composed of families. This is most apparent in winter, when families gather to form migratory flocks (Elder and Elder 1949). Maintaining family bonds within flocks confers benefits since families are dominant over pairs and individuals, and family dominance rank increases with the number of members, for example in Canada geese </w:t>
      </w:r>
      <w:r>
        <w:rPr>
          <w:rFonts w:ascii="Noto Sans" w:hAnsi="Noto Sans"/>
          <w:i/>
        </w:rPr>
        <w:t>Branta canadensis</w:t>
      </w:r>
      <w:r>
        <w:rPr>
          <w:rFonts w:ascii="Noto Sans" w:hAnsi="Noto Sans"/>
        </w:rPr>
        <w:t xml:space="preserve"> (Hanson 1953), snow geese </w:t>
      </w:r>
      <w:r>
        <w:rPr>
          <w:rFonts w:ascii="Noto Sans" w:hAnsi="Noto Sans"/>
          <w:i/>
        </w:rPr>
        <w:t>Anser caerulscens</w:t>
      </w:r>
      <w:r>
        <w:rPr>
          <w:rFonts w:ascii="Noto Sans" w:hAnsi="Noto Sans"/>
        </w:rPr>
        <w:t xml:space="preserve"> (Gregoire and Ankney 1990), and barnacle geese </w:t>
      </w:r>
      <w:r>
        <w:rPr>
          <w:rFonts w:ascii="Noto Sans" w:hAnsi="Noto Sans"/>
          <w:i/>
        </w:rPr>
        <w:t>B. leucopsis</w:t>
      </w:r>
      <w:r>
        <w:rPr>
          <w:rFonts w:ascii="Noto Sans" w:hAnsi="Noto Sans"/>
        </w:rPr>
        <w:t xml:space="preserve"> (Loonen et al. 1999). This allows larger families to occupy optimal foraging positions in wintering flocks at lesser cost, and win access to better resources (Black et al. 1992). Both parents and offspring benefit from family bonds maintained across seasons. Juveniles gain access to more uninterrupted feeding in winter (Black and Owen 1989), while parents benefit in summer from the presence of nest-attending sub-adults (Fox and Stroud 1988). Barnacle geese that are associated with their young through a winter, for example, are more likely to return with a brood the next year (Black and Owen 1989).</w:t>
      </w:r>
    </w:p>
    <w:p>
      <w:pPr>
        <w:pStyle w:val="TextBody"/>
        <w:spacing w:lineRule="auto" w:line="276"/>
        <w:rPr>
          <w:rFonts w:ascii="Noto Sans" w:hAnsi="Noto Sans"/>
        </w:rPr>
      </w:pPr>
      <w:r>
        <w:rPr>
          <w:rFonts w:ascii="Noto Sans" w:hAnsi="Noto Sans"/>
        </w:rPr>
        <w:t xml:space="preserve">The development of family bonds within a winter is, however, not fully understood, and appears to be variable. Small species, such as Ross' geese </w:t>
      </w:r>
      <w:r>
        <w:rPr>
          <w:rFonts w:ascii="Noto Sans" w:hAnsi="Noto Sans"/>
          <w:i/>
        </w:rPr>
        <w:t>A. rossii</w:t>
      </w:r>
      <w:r>
        <w:rPr>
          <w:rFonts w:ascii="Noto Sans" w:hAnsi="Noto Sans"/>
        </w:rPr>
        <w:t xml:space="preserve"> show weak family bonds in winter, perhaps because these confer no dominance benefit against much larger snow geese with which they form mixed flocks (Jónsson and Afton 2008). Similarly, cackling geese </w:t>
      </w:r>
      <w:r>
        <w:rPr>
          <w:rFonts w:ascii="Noto Sans" w:hAnsi="Noto Sans"/>
          <w:i/>
        </w:rPr>
        <w:t>B. hutchinsii</w:t>
      </w:r>
      <w:r>
        <w:rPr>
          <w:rFonts w:ascii="Noto Sans" w:hAnsi="Noto Sans"/>
        </w:rPr>
        <w:t xml:space="preserve"> show weak pair and family associations in winter likely because they graze in large, dense flocks with high levels of disturbance. As cackling geese move to areas with less disturbance prior to spring migration, pair bonds strengthen (Johnson and Raveling 1988). In contrast, larger taxa such as giant Canada geese </w:t>
      </w:r>
      <w:r>
        <w:rPr>
          <w:rFonts w:ascii="Noto Sans" w:hAnsi="Noto Sans"/>
          <w:i/>
        </w:rPr>
        <w:t>B. canadensis maxima</w:t>
      </w:r>
      <w:r>
        <w:rPr>
          <w:rFonts w:ascii="Noto Sans" w:hAnsi="Noto Sans"/>
        </w:rPr>
        <w:t xml:space="preserve"> and Greenland white-fronted geese </w:t>
      </w:r>
      <w:r>
        <w:rPr>
          <w:rFonts w:ascii="Noto Sans" w:hAnsi="Noto Sans"/>
          <w:i/>
        </w:rPr>
        <w:t>A. albifrons flavirostris</w:t>
      </w:r>
      <w:r>
        <w:rPr>
          <w:rFonts w:ascii="Noto Sans" w:hAnsi="Noto Sans"/>
        </w:rPr>
        <w:t xml:space="preserve"> show strong, extended family bonds (Warren et al. 1993). In general, small, grazing species tend to dissolve families in winter (Johnson and Raveling 1988), while large species that need to teach juveniles to locate and handle high quality foods tend to maintain them (Warren et al. 1993, Kruckenberg (2005)).</w:t>
      </w:r>
    </w:p>
    <w:p>
      <w:pPr>
        <w:pStyle w:val="TextBody"/>
        <w:spacing w:lineRule="auto" w:line="276"/>
        <w:rPr>
          <w:rFonts w:ascii="Noto Sans" w:hAnsi="Noto Sans"/>
        </w:rPr>
      </w:pPr>
      <w:r>
        <w:rPr>
          <w:rFonts w:ascii="Noto Sans" w:hAnsi="Noto Sans"/>
        </w:rPr>
        <w:t xml:space="preserve">Preferences for patchily distributed energy-rich foods can make geese faithful to wintering sites (Wilson et al. 1991). How accompanying juveniles influence where families winter is not well understood. For instance, juvenile dark-bellied brent geese </w:t>
      </w:r>
      <w:r>
        <w:rPr>
          <w:rFonts w:ascii="Noto Sans" w:hAnsi="Noto Sans"/>
          <w:i/>
        </w:rPr>
        <w:t>Branta b. bernicla</w:t>
      </w:r>
      <w:r>
        <w:rPr>
          <w:rFonts w:ascii="Noto Sans" w:hAnsi="Noto Sans"/>
        </w:rPr>
        <w:t xml:space="preserve"> undertaking the autumn migration with parents affect their flight speed, so some effect is expected (Green and Alerstam 2000). Like other birds, geese can be differentially migratory with different population classes occupying different wintering areas (Cristol et al. 1999). For example, the white and blue morphs of snow geese show longitudinal separation during migration (Cooke et al. 1975). Further, more juveniles of Pacific black brent geese </w:t>
      </w:r>
      <w:r>
        <w:rPr>
          <w:rFonts w:ascii="Noto Sans" w:hAnsi="Noto Sans"/>
          <w:i/>
        </w:rPr>
        <w:t>B. b. nigricans</w:t>
      </w:r>
      <w:r>
        <w:rPr>
          <w:rFonts w:ascii="Noto Sans" w:hAnsi="Noto Sans"/>
        </w:rPr>
        <w:t xml:space="preserve"> winter closer to the breeding grounds (Schamber et al. 2007). However, the question of what space-use decisions adult geese make when leading related juveniles on migration has not been well explored.</w:t>
      </w:r>
    </w:p>
    <w:p>
      <w:pPr>
        <w:pStyle w:val="TextBody"/>
        <w:spacing w:lineRule="auto" w:line="276"/>
        <w:rPr>
          <w:rFonts w:ascii="Noto Sans" w:hAnsi="Noto Sans"/>
        </w:rPr>
      </w:pPr>
      <w:r>
        <w:rPr>
          <w:rFonts w:ascii="Noto Sans" w:hAnsi="Noto Sans"/>
        </w:rPr>
        <w:t xml:space="preserve">Though the maintenance of family bonds in geese is beneficial, separation of juveniles from parents is the norm among geese. Juveniles leave the family as spring approaches (Prevett and MacInnes 1980, Johnson and Raveling 1988, Black and Owen 1989). In the smaller </w:t>
      </w:r>
      <w:r>
        <w:rPr>
          <w:rFonts w:ascii="Noto Sans" w:hAnsi="Noto Sans"/>
          <w:i/>
        </w:rPr>
        <w:t>Branta</w:t>
      </w:r>
      <w:r>
        <w:rPr>
          <w:rFonts w:ascii="Noto Sans" w:hAnsi="Noto Sans"/>
        </w:rPr>
        <w:t xml:space="preserve"> geese, parents become increasingly aggressive towards young and intentionally chase them off (Black and Owen 1989, Poisbleau et al. 2008). This is also reported in larger greylag geese </w:t>
      </w:r>
      <w:r>
        <w:rPr>
          <w:rFonts w:ascii="Noto Sans" w:hAnsi="Noto Sans"/>
          <w:i/>
        </w:rPr>
        <w:t>A. anser</w:t>
      </w:r>
      <w:r>
        <w:rPr>
          <w:rFonts w:ascii="Noto Sans" w:hAnsi="Noto Sans"/>
        </w:rPr>
        <w:t xml:space="preserve"> (Scheiber et al. 2013). However, family splits in winter are not well studied. In wintering snow geese, family separation is held to be caused by a lack of coordination between members during chaotic take-offs in large flocks, and is thus seen as accidental (Prevett and MacInnes 1980). Separated birds attempt to locate their families, and similar behaviour is observed in Canada geese (Elder and Elder 1949). Investigating the role of flight events in family size dynamics requires accurate, fine-scale knowledge of individual positions, and obtaining such data for whole families of highly mobile species has historically presented challenges.</w:t>
      </w:r>
    </w:p>
    <w:p>
      <w:pPr>
        <w:pStyle w:val="TextBody"/>
        <w:spacing w:lineRule="auto" w:line="276"/>
        <w:rPr>
          <w:rFonts w:ascii="Noto Sans" w:hAnsi="Noto Sans"/>
        </w:rPr>
      </w:pPr>
      <w:r>
        <w:rPr>
          <w:rFonts w:ascii="Noto Sans" w:hAnsi="Noto Sans"/>
        </w:rPr>
        <w:t xml:space="preserve">Observational studies of goose family sizes must account for summer conditions on the breeding grounds. Rodent abundance cycles - primarily of lemmings </w:t>
      </w:r>
      <w:r>
        <w:rPr>
          <w:rFonts w:ascii="Noto Sans" w:hAnsi="Noto Sans"/>
          <w:i/>
        </w:rPr>
        <w:t>Lemmus spp.</w:t>
      </w:r>
      <w:r>
        <w:rPr>
          <w:rFonts w:ascii="Noto Sans" w:hAnsi="Noto Sans"/>
        </w:rPr>
        <w:t xml:space="preserve"> and </w:t>
      </w:r>
      <w:r>
        <w:rPr>
          <w:rFonts w:ascii="Noto Sans" w:hAnsi="Noto Sans"/>
          <w:i/>
        </w:rPr>
        <w:t>Dicrostonyx spp.</w:t>
      </w:r>
      <w:r>
        <w:rPr>
          <w:rFonts w:ascii="Noto Sans" w:hAnsi="Noto Sans"/>
        </w:rPr>
        <w:t xml:space="preserve"> - have a significant impact on the breeding success of Arctic birds. Lemmings have 3 - 4 year cycles of abundance, with 'peak' years of high density followed by 'crash' years of scarcity. Arctic predators preferentially target lemmings and shift to bird eggs and young as alternative prey when lemmings are scarce (Angelstam et al. 1984). This effect is most pronounced when a lemming peak is followed by a crash: predation pressure on geese increases as predators multiply in the peak year and then target birds in the crash year (Dhondt 1987). This causes marked decreases in the proportion of first winter juveniles in both waders </w:t>
      </w:r>
      <w:r>
        <w:rPr>
          <w:rFonts w:ascii="Noto Sans" w:hAnsi="Noto Sans"/>
          <w:i/>
        </w:rPr>
        <w:t>Charadrii</w:t>
      </w:r>
      <w:r>
        <w:rPr>
          <w:rFonts w:ascii="Noto Sans" w:hAnsi="Noto Sans"/>
        </w:rPr>
        <w:t xml:space="preserve"> and geese wintering in Europe (Summers and Underhill 1987). However, the mechanism by which predation pressure at the family level translates into population level effects is not well understood.</w:t>
      </w:r>
    </w:p>
    <w:p>
      <w:pPr>
        <w:pStyle w:val="TextBody"/>
        <w:spacing w:lineRule="auto" w:line="276"/>
        <w:rPr>
          <w:rFonts w:ascii="Noto Sans" w:hAnsi="Noto Sans"/>
        </w:rPr>
      </w:pPr>
      <w:r>
        <w:rPr>
          <w:rFonts w:ascii="Noto Sans" w:hAnsi="Noto Sans"/>
        </w:rPr>
        <w:t xml:space="preserve">Greater white-fronted geese </w:t>
      </w:r>
      <w:r>
        <w:rPr>
          <w:rFonts w:ascii="Noto Sans" w:hAnsi="Noto Sans"/>
          <w:i/>
        </w:rPr>
        <w:t>Anser albifrons albifrons</w:t>
      </w:r>
      <w:r>
        <w:rPr>
          <w:rFonts w:ascii="Noto Sans" w:hAnsi="Noto Sans"/>
        </w:rPr>
        <w:t xml:space="preserve">, hereafter whitefronts, are among the most populous geese wintering in continental western Europe (Fox and Madsen 2017), and offer an interesting opportunity to investigate the wintertime dynamics of goose families. Accounts suggest that in the Baltic-North Sea flyway population of whitefronts (Philippona 1972), larger families winter farther west than smaller ones. Further, these families are observed in smaller flocks, but this may be an artefact of smaller flocks observed farther west. Family bonds reportedly weaken within winters, contrary to the trend expected for large geese (Warren et al. 1993, Kruckenberg (2005)). We draw on long-term field observations and high frequency GPS tracks of whole families of whitefronts from their wintering grounds in the Netherlands and northern Germany (Mooij 1991) to test the hypotheses that: </w:t>
      </w:r>
      <w:r>
        <w:rPr>
          <w:rFonts w:ascii="Noto Sans" w:hAnsi="Noto Sans"/>
          <w:i/>
        </w:rPr>
        <w:t>1.</w:t>
      </w:r>
      <w:r>
        <w:rPr>
          <w:rFonts w:ascii="Noto Sans" w:hAnsi="Noto Sans"/>
        </w:rPr>
        <w:t xml:space="preserve"> Larger families winter to the west, further from the breeding grounds </w:t>
      </w:r>
      <w:r>
        <w:rPr>
          <w:rFonts w:ascii="Noto Sans" w:hAnsi="Noto Sans"/>
          <w:i/>
        </w:rPr>
        <w:t>2.</w:t>
      </w:r>
      <w:r>
        <w:rPr>
          <w:rFonts w:ascii="Noto Sans" w:hAnsi="Noto Sans"/>
        </w:rPr>
        <w:t xml:space="preserve"> Larger families winter in smaller flocks, </w:t>
      </w:r>
      <w:r>
        <w:rPr>
          <w:rFonts w:ascii="Noto Sans" w:hAnsi="Noto Sans"/>
          <w:i/>
        </w:rPr>
        <w:t>3.</w:t>
      </w:r>
      <w:r>
        <w:rPr>
          <w:rFonts w:ascii="Noto Sans" w:hAnsi="Noto Sans"/>
        </w:rPr>
        <w:t xml:space="preserve"> Families decrease in size over the winter, </w:t>
      </w:r>
      <w:r>
        <w:rPr>
          <w:rFonts w:ascii="Noto Sans" w:hAnsi="Noto Sans"/>
          <w:i/>
        </w:rPr>
        <w:t>4</w:t>
      </w:r>
      <w:r>
        <w:rPr>
          <w:rFonts w:ascii="Noto Sans" w:hAnsi="Noto Sans"/>
        </w:rPr>
        <w:t xml:space="preserve"> Family size in winter is dependent on summer predation pressure, and </w:t>
      </w:r>
      <w:r>
        <w:rPr>
          <w:rFonts w:ascii="Noto Sans" w:hAnsi="Noto Sans"/>
          <w:i/>
        </w:rPr>
        <w:t>5</w:t>
      </w:r>
      <w:r>
        <w:rPr>
          <w:rFonts w:ascii="Noto Sans" w:hAnsi="Noto Sans"/>
        </w:rPr>
        <w:t xml:space="preserve"> Family separation is predicted by the number, frequency, and time since take-off.</w:t>
      </w:r>
    </w:p>
    <w:p>
      <w:pPr>
        <w:pStyle w:val="Heading1"/>
        <w:spacing w:lineRule="auto" w:line="276"/>
        <w:rPr>
          <w:rFonts w:ascii="Noto Sans" w:hAnsi="Noto Sans"/>
        </w:rPr>
      </w:pPr>
      <w:bookmarkStart w:id="1" w:name="methods"/>
      <w:bookmarkEnd w:id="1"/>
      <w:r>
        <w:rPr>
          <w:rFonts w:ascii="Noto Sans" w:hAnsi="Noto Sans"/>
        </w:rPr>
        <w:t>Methods</w:t>
      </w:r>
    </w:p>
    <w:p>
      <w:pPr>
        <w:pStyle w:val="FirstParagraph"/>
        <w:spacing w:lineRule="auto" w:line="276"/>
        <w:rPr>
          <w:rFonts w:ascii="Noto Sans" w:hAnsi="Noto Sans"/>
        </w:rPr>
      </w:pPr>
      <w:r>
        <w:rPr>
          <w:rFonts w:ascii="Noto Sans" w:hAnsi="Noto Sans"/>
        </w:rPr>
        <w:t>Within the wintering area f whitefronts (Mooij 1991, Madsen and Cracknell 1999, Fox et al. 2010), we collected the following classes of data from between the period autumn 2000 - spring 2017: (</w:t>
      </w:r>
      <w:r>
        <w:rPr>
          <w:rFonts w:ascii="Noto Sans" w:hAnsi="Noto Sans"/>
          <w:i/>
        </w:rPr>
        <w:t>A</w:t>
      </w:r>
      <w:r>
        <w:rPr>
          <w:rFonts w:ascii="Noto Sans" w:hAnsi="Noto Sans"/>
        </w:rPr>
        <w:t>) Flock counts in which observers censused flocks of whitefronts,(</w:t>
      </w:r>
      <w:r>
        <w:rPr>
          <w:rFonts w:ascii="Noto Sans" w:hAnsi="Noto Sans"/>
          <w:i/>
        </w:rPr>
        <w:t>B</w:t>
      </w:r>
      <w:r>
        <w:rPr>
          <w:rFonts w:ascii="Noto Sans" w:hAnsi="Noto Sans"/>
        </w:rPr>
        <w:t>) Family counts in which observers counted the sizes of successful families with at least one first winter juvenile (hereafter, juvenile) within a subset of the flocks above, and (</w:t>
      </w:r>
      <w:r>
        <w:rPr>
          <w:rFonts w:ascii="Noto Sans" w:hAnsi="Noto Sans"/>
          <w:i/>
        </w:rPr>
        <w:t>C</w:t>
      </w:r>
      <w:r>
        <w:rPr>
          <w:rFonts w:ascii="Noto Sans" w:hAnsi="Noto Sans"/>
        </w:rPr>
        <w:t>) Observations of marked geese in pairs or with juveniles. These data were filtered to exclude records outside the spatial and temporal limits of our study.</w:t>
      </w:r>
    </w:p>
    <w:p>
      <w:pPr>
        <w:pStyle w:val="TextBody"/>
        <w:spacing w:lineRule="auto" w:line="276"/>
        <w:rPr>
          <w:rFonts w:ascii="Noto Sans" w:hAnsi="Noto Sans"/>
        </w:rPr>
      </w:pPr>
      <w:r>
        <w:rPr>
          <w:rFonts w:ascii="Noto Sans" w:hAnsi="Noto Sans"/>
        </w:rPr>
        <w:t>We also collected (</w:t>
      </w:r>
      <w:r>
        <w:rPr>
          <w:rFonts w:ascii="Noto Sans" w:hAnsi="Noto Sans"/>
          <w:i/>
        </w:rPr>
        <w:t>D</w:t>
      </w:r>
      <w:r>
        <w:rPr>
          <w:rFonts w:ascii="Noto Sans" w:hAnsi="Noto Sans"/>
        </w:rPr>
        <w:t>) positions of goose families fitted with GPS loggers (2013, 2014: e-obs GmBH. Grünwald, Germany, &amp; 2016: madebytheo, Amsterdam, Netherlands). 2016 loggers collected position data from take-off events. For all families, we identified days on which splits occurred. We counted the number of movements over 1km every day, and defined these as flights. For 2016 families, we identified the half-hour when they split, and used the available take-off data to find the time since the last take-off at each half-hour.</w:t>
      </w:r>
    </w:p>
    <w:p>
      <w:pPr>
        <w:pStyle w:val="TextBody"/>
        <w:spacing w:lineRule="auto" w:line="276"/>
        <w:rPr>
          <w:rFonts w:ascii="Noto Sans" w:hAnsi="Noto Sans"/>
        </w:rPr>
      </w:pPr>
      <w:r>
        <w:rPr>
          <w:rFonts w:ascii="Noto Sans" w:hAnsi="Noto Sans"/>
        </w:rPr>
        <w:t>We also collected records of flock flight intensity from Trektellen (</w:t>
      </w:r>
      <w:r>
        <w:rPr>
          <w:rFonts w:ascii="Noto Sans" w:hAnsi="Noto Sans"/>
          <w:i/>
        </w:rPr>
        <w:t>trektellen.org</w:t>
      </w:r>
      <w:r>
        <w:rPr>
          <w:rFonts w:ascii="Noto Sans" w:hAnsi="Noto Sans"/>
        </w:rPr>
        <w:t>) sites across the Netherlands. We excluded flight activity records from sites close to night roosts, and records which did not match the direction of migration appropriate to the season. We used these data to find the beginning and end of the goose winter, which we took to begin with the first mass arrival of geese in autumn, and to end with the last mass departure in spring.</w:t>
      </w:r>
    </w:p>
    <w:p>
      <w:pPr>
        <w:pStyle w:val="TextBody"/>
        <w:spacing w:lineRule="auto" w:line="276"/>
        <w:rPr>
          <w:rFonts w:ascii="Noto Sans" w:hAnsi="Noto Sans"/>
        </w:rPr>
      </w:pPr>
      <w:r>
        <mc:AlternateContent>
          <mc:Choice Requires="wps">
            <w:drawing>
              <wp:anchor behindDoc="0" distT="182880" distB="182880" distL="0" distR="0" simplePos="0" locked="0" layoutInCell="1" allowOverlap="1" relativeHeight="2">
                <wp:simplePos x="0" y="0"/>
                <wp:positionH relativeFrom="column">
                  <wp:align>center</wp:align>
                </wp:positionH>
                <wp:positionV relativeFrom="paragraph">
                  <wp:align>top</wp:align>
                </wp:positionV>
                <wp:extent cx="5487035" cy="5613400"/>
                <wp:effectExtent l="0" t="0" r="0" b="0"/>
                <wp:wrapSquare wrapText="largest"/>
                <wp:docPr id="1" name="Frame1"/>
                <a:graphic xmlns:a="http://schemas.openxmlformats.org/drawingml/2006/main">
                  <a:graphicData uri="http://schemas.microsoft.com/office/word/2010/wordprocessingShape">
                    <wps:wsp>
                      <wps:cNvSpPr/>
                      <wps:spPr>
                        <a:xfrm>
                          <a:off x="0" y="0"/>
                          <a:ext cx="5486400" cy="5612760"/>
                        </a:xfrm>
                        <a:prstGeom prst="rect">
                          <a:avLst/>
                        </a:prstGeom>
                        <a:noFill/>
                        <a:ln>
                          <a:noFill/>
                        </a:ln>
                      </wps:spPr>
                      <wps:style>
                        <a:lnRef idx="0"/>
                        <a:fillRef idx="0"/>
                        <a:effectRef idx="0"/>
                        <a:fontRef idx="minor"/>
                      </wps:style>
                      <wps:txbx>
                        <w:txbxContent>
                          <w:p>
                            <w:pPr>
                              <w:pStyle w:val="Illustration"/>
                              <w:spacing w:before="0" w:after="120"/>
                              <w:rPr/>
                            </w:pPr>
                            <w:r>
                              <w:rPr/>
                              <w:drawing>
                                <wp:inline distT="0" distB="0" distL="0" distR="0">
                                  <wp:extent cx="5486400" cy="411480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5486400" cy="4114800"/>
                                          </a:xfrm>
                                          <a:prstGeom prst="rect">
                                            <a:avLst/>
                                          </a:prstGeom>
                                        </pic:spPr>
                                      </pic:pic>
                                    </a:graphicData>
                                  </a:graphic>
                                </wp:inline>
                              </w:drawing>
                            </w:r>
                            <w:r>
                              <w:rPr>
                                <w:rFonts w:ascii="Noto Sans" w:hAnsi="Noto Sans"/>
                                <w:vanish/>
                              </w:rPr>
                              <w:br/>
                            </w:r>
                            <w:r>
                              <w:rPr>
                                <w:rFonts w:ascii="Noto Sans" w:hAnsi="Noto Sans"/>
                              </w:rPr>
                              <w:t xml:space="preserve">Illustration </w:t>
                            </w:r>
                            <w:r>
                              <w:rPr>
                                <w:rFonts w:ascii="Noto Sans" w:hAnsi="Noto Sans"/>
                              </w:rPr>
                              <w:fldChar w:fldCharType="begin"/>
                            </w:r>
                            <w:r>
                              <w:instrText> SEQ Illustration \* ARABIC </w:instrText>
                            </w:r>
                            <w:r>
                              <w:fldChar w:fldCharType="separate"/>
                            </w:r>
                            <w:r>
                              <w:t>1</w:t>
                            </w:r>
                            <w:r>
                              <w:fldChar w:fldCharType="end"/>
                            </w:r>
                            <w:r>
                              <w:rPr>
                                <w:rFonts w:ascii="Noto Sans" w:hAnsi="Noto Sans"/>
                              </w:rPr>
                              <w:t>: (b) Wintering grounds of greater white-fronted geese Anser a. albifrons in the Netherlands and north-west Germany with sites (circles, n = 64) where 51,037 successful families within 1,884 flocks were recorded. Triangles mark 21 splits seen in 13 GPS tracked families. Area shaded grey bounds 10,635 observations of marked geese. Data were collected from 2000 - 2016. (a) Breeding grounds (ellipse) with Kolguyev Island (dot) and wintering area (rectangle).</w:t>
                            </w:r>
                          </w:p>
                        </w:txbxContent>
                      </wps:txbx>
                      <wps:bodyPr lIns="90000" rIns="90000" tIns="45000" bIns="45000">
                        <a:noAutofit/>
                      </wps:bodyPr>
                    </wps:wsp>
                  </a:graphicData>
                </a:graphic>
              </wp:anchor>
            </w:drawing>
          </mc:Choice>
          <mc:Fallback>
            <w:pict>
              <v:rect id="shape_0" ID="Frame1" stroked="f" style="position:absolute;margin-left:0pt;margin-top:14.4pt;width:431.95pt;height:441.9pt;mso-position-horizontal:center;mso-position-vertical:top">
                <w10:wrap type="square"/>
                <v:fill o:detectmouseclick="t" on="false"/>
                <v:stroke color="#3465a4" joinstyle="round" endcap="flat"/>
                <v:textbox>
                  <w:txbxContent>
                    <w:p>
                      <w:pPr>
                        <w:pStyle w:val="Illustration"/>
                        <w:spacing w:before="0" w:after="120"/>
                        <w:rPr/>
                      </w:pPr>
                      <w:r>
                        <w:rPr/>
                        <w:drawing>
                          <wp:inline distT="0" distB="0" distL="0" distR="0">
                            <wp:extent cx="5486400" cy="411480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2"/>
                                    <a:stretch>
                                      <a:fillRect/>
                                    </a:stretch>
                                  </pic:blipFill>
                                  <pic:spPr bwMode="auto">
                                    <a:xfrm>
                                      <a:off x="0" y="0"/>
                                      <a:ext cx="5486400" cy="4114800"/>
                                    </a:xfrm>
                                    <a:prstGeom prst="rect">
                                      <a:avLst/>
                                    </a:prstGeom>
                                  </pic:spPr>
                                </pic:pic>
                              </a:graphicData>
                            </a:graphic>
                          </wp:inline>
                        </w:drawing>
                      </w:r>
                      <w:r>
                        <w:rPr>
                          <w:rFonts w:ascii="Noto Sans" w:hAnsi="Noto Sans"/>
                          <w:vanish/>
                        </w:rPr>
                        <w:br/>
                      </w:r>
                      <w:r>
                        <w:rPr>
                          <w:rFonts w:ascii="Noto Sans" w:hAnsi="Noto Sans"/>
                        </w:rPr>
                        <w:t xml:space="preserve">Illustration </w:t>
                      </w:r>
                      <w:r>
                        <w:rPr>
                          <w:rFonts w:ascii="Noto Sans" w:hAnsi="Noto Sans"/>
                        </w:rPr>
                        <w:fldChar w:fldCharType="begin"/>
                      </w:r>
                      <w:r>
                        <w:instrText> SEQ Illustration \* ARABIC </w:instrText>
                      </w:r>
                      <w:r>
                        <w:fldChar w:fldCharType="separate"/>
                      </w:r>
                      <w:r>
                        <w:t>1</w:t>
                      </w:r>
                      <w:r>
                        <w:fldChar w:fldCharType="end"/>
                      </w:r>
                      <w:r>
                        <w:rPr>
                          <w:rFonts w:ascii="Noto Sans" w:hAnsi="Noto Sans"/>
                        </w:rPr>
                        <w:t>: (b) Wintering grounds of greater white-fronted geese Anser a. albifrons in the Netherlands and north-west Germany with sites (circles, n = 64) where 51,037 successful families within 1,884 flocks were recorded. Triangles mark 21 splits seen in 13 GPS tracked families. Area shaded grey bounds 10,635 observations of marked geese. Data were collected from 2000 - 2016. (a) Breeding grounds (ellipse) with Kolguyev Island (dot) and wintering area (rectangle).</w:t>
                      </w:r>
                    </w:p>
                  </w:txbxContent>
                </v:textbox>
              </v:rect>
            </w:pict>
          </mc:Fallback>
        </mc:AlternateContent>
        <mc:AlternateContent>
          <mc:Choice Requires="wps">
            <w:drawing>
              <wp:anchor behindDoc="0" distT="0" distB="0" distL="0" distR="0" simplePos="0" locked="0" layoutInCell="1" allowOverlap="1" relativeHeight="3">
                <wp:simplePos x="0" y="0"/>
                <wp:positionH relativeFrom="column">
                  <wp:posOffset>55245</wp:posOffset>
                </wp:positionH>
                <wp:positionV relativeFrom="paragraph">
                  <wp:posOffset>264160</wp:posOffset>
                </wp:positionV>
                <wp:extent cx="266065" cy="177800"/>
                <wp:effectExtent l="0" t="0" r="0" b="0"/>
                <wp:wrapNone/>
                <wp:docPr id="5" name="Shape1"/>
                <a:graphic xmlns:a="http://schemas.openxmlformats.org/drawingml/2006/main">
                  <a:graphicData uri="http://schemas.microsoft.com/office/word/2010/wordprocessingShape">
                    <wps:wsp>
                      <wps:cNvSpPr/>
                      <wps:spPr>
                        <a:xfrm>
                          <a:off x="0" y="0"/>
                          <a:ext cx="265320" cy="177120"/>
                        </a:xfrm>
                        <a:prstGeom prst="rect">
                          <a:avLst/>
                        </a:prstGeom>
                        <a:noFill/>
                        <a:ln>
                          <a:noFill/>
                        </a:ln>
                      </wps:spPr>
                      <wps:style>
                        <a:lnRef idx="0"/>
                        <a:fillRef idx="0"/>
                        <a:effectRef idx="0"/>
                        <a:fontRef idx="minor"/>
                      </wps:style>
                      <wps:txbx>
                        <w:txbxContent>
                          <w:p>
                            <w:pPr>
                              <w:pStyle w:val="FrameContents"/>
                              <w:overflowPunct w:val="true"/>
                              <w:spacing w:before="0" w:after="0"/>
                              <w:rPr>
                                <w:color w:val="auto"/>
                              </w:rPr>
                            </w:pPr>
                            <w:r>
                              <w:rPr>
                                <w:color w:val="auto"/>
                              </w:rPr>
                              <w:t>a</w:t>
                            </w:r>
                          </w:p>
                        </w:txbxContent>
                      </wps:txbx>
                      <wps:bodyPr lIns="0" rIns="0" tIns="0" bIns="0">
                        <a:spAutoFit/>
                      </wps:bodyPr>
                    </wps:wsp>
                  </a:graphicData>
                </a:graphic>
              </wp:anchor>
            </w:drawing>
          </mc:Choice>
          <mc:Fallback>
            <w:pict>
              <v:rect id="shape_0" ID="Shape1" stroked="f" style="position:absolute;margin-left:4.35pt;margin-top:20.8pt;width:20.85pt;height:13.9pt">
                <w10:wrap type="square"/>
                <v:fill o:detectmouseclick="t" on="false"/>
                <v:stroke color="#3465a4" joinstyle="round" endcap="flat"/>
                <v:textbox>
                  <w:txbxContent>
                    <w:p>
                      <w:pPr>
                        <w:pStyle w:val="FrameContents"/>
                        <w:overflowPunct w:val="true"/>
                        <w:spacing w:before="0" w:after="0"/>
                        <w:rPr>
                          <w:color w:val="auto"/>
                        </w:rPr>
                      </w:pPr>
                      <w:r>
                        <w:rPr>
                          <w:color w:val="auto"/>
                        </w:rPr>
                        <w:t>a</w:t>
                      </w:r>
                    </w:p>
                  </w:txbxContent>
                </v:textbox>
              </v:rect>
            </w:pict>
          </mc:Fallback>
        </mc:AlternateContent>
        <mc:AlternateContent>
          <mc:Choice Requires="wps">
            <w:drawing>
              <wp:anchor behindDoc="0" distT="0" distB="0" distL="0" distR="0" simplePos="0" locked="0" layoutInCell="1" allowOverlap="1" relativeHeight="4">
                <wp:simplePos x="0" y="0"/>
                <wp:positionH relativeFrom="column">
                  <wp:posOffset>66040</wp:posOffset>
                </wp:positionH>
                <wp:positionV relativeFrom="paragraph">
                  <wp:posOffset>1597660</wp:posOffset>
                </wp:positionV>
                <wp:extent cx="266065" cy="177800"/>
                <wp:effectExtent l="0" t="0" r="0" b="0"/>
                <wp:wrapNone/>
                <wp:docPr id="7" name="Shape1"/>
                <a:graphic xmlns:a="http://schemas.openxmlformats.org/drawingml/2006/main">
                  <a:graphicData uri="http://schemas.microsoft.com/office/word/2010/wordprocessingShape">
                    <wps:wsp>
                      <wps:cNvSpPr/>
                      <wps:spPr>
                        <a:xfrm>
                          <a:off x="0" y="0"/>
                          <a:ext cx="265320" cy="177120"/>
                        </a:xfrm>
                        <a:prstGeom prst="rect">
                          <a:avLst/>
                        </a:prstGeom>
                        <a:noFill/>
                        <a:ln>
                          <a:noFill/>
                        </a:ln>
                      </wps:spPr>
                      <wps:style>
                        <a:lnRef idx="0"/>
                        <a:fillRef idx="0"/>
                        <a:effectRef idx="0"/>
                        <a:fontRef idx="minor"/>
                      </wps:style>
                      <wps:txbx>
                        <w:txbxContent>
                          <w:p>
                            <w:pPr>
                              <w:pStyle w:val="FrameContents"/>
                              <w:overflowPunct w:val="true"/>
                              <w:spacing w:before="0" w:after="0"/>
                              <w:rPr>
                                <w:color w:val="auto"/>
                              </w:rPr>
                            </w:pPr>
                            <w:r>
                              <w:rPr>
                                <w:color w:val="auto"/>
                              </w:rPr>
                              <w:t>b</w:t>
                            </w:r>
                          </w:p>
                        </w:txbxContent>
                      </wps:txbx>
                      <wps:bodyPr lIns="0" rIns="0" tIns="0" bIns="0">
                        <a:spAutoFit/>
                      </wps:bodyPr>
                    </wps:wsp>
                  </a:graphicData>
                </a:graphic>
              </wp:anchor>
            </w:drawing>
          </mc:Choice>
          <mc:Fallback>
            <w:pict>
              <v:rect id="shape_0" ID="Shape1" stroked="f" style="position:absolute;margin-left:5.2pt;margin-top:125.8pt;width:20.85pt;height:13.9pt">
                <w10:wrap type="square"/>
                <v:fill o:detectmouseclick="t" on="false"/>
                <v:stroke color="#3465a4" joinstyle="round" endcap="flat"/>
                <v:textbox>
                  <w:txbxContent>
                    <w:p>
                      <w:pPr>
                        <w:pStyle w:val="FrameContents"/>
                        <w:overflowPunct w:val="true"/>
                        <w:spacing w:before="0" w:after="0"/>
                        <w:rPr>
                          <w:color w:val="auto"/>
                        </w:rPr>
                      </w:pPr>
                      <w:r>
                        <w:rPr>
                          <w:color w:val="auto"/>
                        </w:rPr>
                        <w:t>b</w:t>
                      </w:r>
                    </w:p>
                  </w:txbxContent>
                </v:textbox>
              </v:rect>
            </w:pict>
          </mc:Fallback>
        </mc:AlternateContent>
      </w:r>
      <w:r>
        <w:rPr>
          <w:rFonts w:ascii="Noto Sans" w:hAnsi="Noto Sans"/>
        </w:rPr>
        <w:t>Following previous studies (Blomqvist et al. 2002, Jongejans et al. 2015, Nolet et al. (2013)) we estimated an index of summer predation for the breeding grounds of this population from rodent abundance data available online (</w:t>
      </w:r>
      <w:r>
        <w:rPr>
          <w:rFonts w:ascii="Noto Sans" w:hAnsi="Noto Sans"/>
          <w:i/>
        </w:rPr>
        <w:t>arcticbirds.net</w:t>
      </w:r>
      <w:r>
        <w:rPr>
          <w:rFonts w:ascii="Noto Sans" w:hAnsi="Noto Sans"/>
        </w:rPr>
        <w:t>). We calculated a pooled mean of 0 - 2 (low - high) lemming indices from sites in the region, taking care to include a value of 0 in each year to reflect absence of a lemming cycle in the core breeding area on Kolguyev. The index takes into account the change in lemming abundance, with higher values when lemming abundance had decreased from the previous year reflecting the increased predation pressure on Arctic birds from abundant predators switching to alternative prey.</w:t>
      </w:r>
    </w:p>
    <w:p>
      <w:pPr>
        <w:pStyle w:val="TextBody"/>
        <w:spacing w:lineRule="auto" w:line="276"/>
        <w:rPr>
          <w:rFonts w:ascii="Noto Sans" w:hAnsi="Noto Sans"/>
        </w:rPr>
      </w:pPr>
      <w:r>
        <w:rPr>
          <w:rFonts w:ascii="Noto Sans" w:hAnsi="Noto Sans"/>
        </w:rPr>
        <w:t>We first tested whether (</w:t>
      </w:r>
      <w:r>
        <w:rPr>
          <w:rFonts w:ascii="Noto Sans" w:hAnsi="Noto Sans"/>
          <w:i/>
        </w:rPr>
        <w:t>1</w:t>
      </w:r>
      <w:r>
        <w:rPr>
          <w:rFonts w:ascii="Noto Sans" w:hAnsi="Noto Sans"/>
        </w:rPr>
        <w:t>) the number of juveniles, which determines family size, explained the distance from the breeding grounds at which families were recorded. Within flocks, we tested whether (</w:t>
      </w:r>
      <w:r>
        <w:rPr>
          <w:rFonts w:ascii="Noto Sans" w:hAnsi="Noto Sans"/>
          <w:i/>
        </w:rPr>
        <w:t>2.a</w:t>
      </w:r>
      <w:r>
        <w:rPr>
          <w:rFonts w:ascii="Noto Sans" w:hAnsi="Noto Sans"/>
        </w:rPr>
        <w:t>) family sizes, and (</w:t>
      </w:r>
      <w:r>
        <w:rPr>
          <w:rFonts w:ascii="Noto Sans" w:hAnsi="Noto Sans"/>
          <w:i/>
        </w:rPr>
        <w:t>2.b</w:t>
      </w:r>
      <w:r>
        <w:rPr>
          <w:rFonts w:ascii="Noto Sans" w:hAnsi="Noto Sans"/>
        </w:rPr>
        <w:t>) the total number of families were explained by the number of birds in the flock, hereafter flock size, the number of days since the arrival of geese in autumn, and the level of summer predation. To add context, we searched for (</w:t>
      </w:r>
      <w:r>
        <w:rPr>
          <w:rFonts w:ascii="Noto Sans" w:hAnsi="Noto Sans"/>
          <w:i/>
        </w:rPr>
        <w:t>3</w:t>
      </w:r>
      <w:r>
        <w:rPr>
          <w:rFonts w:ascii="Noto Sans" w:hAnsi="Noto Sans"/>
        </w:rPr>
        <w:t>) an effect on flock size of distance from the breeding grounds, the number of days since arrival, and summer predation, and examined whether (</w:t>
      </w:r>
      <w:r>
        <w:rPr>
          <w:rFonts w:ascii="Noto Sans" w:hAnsi="Noto Sans"/>
          <w:i/>
        </w:rPr>
        <w:t>4</w:t>
      </w:r>
      <w:r>
        <w:rPr>
          <w:rFonts w:ascii="Noto Sans" w:hAnsi="Noto Sans"/>
        </w:rPr>
        <w:t>) the proportion of juveniles in flocks was explained by the flock size, distance from the breeding grounds, number of days since arrival, and summer predation.</w:t>
      </w:r>
    </w:p>
    <w:p>
      <w:pPr>
        <w:pStyle w:val="TextBody"/>
        <w:spacing w:lineRule="auto" w:line="276"/>
        <w:rPr>
          <w:rFonts w:ascii="Noto Sans" w:hAnsi="Noto Sans"/>
        </w:rPr>
      </w:pPr>
      <w:r>
        <w:rPr>
          <w:rFonts w:ascii="Noto Sans" w:hAnsi="Noto Sans"/>
        </w:rPr>
        <w:t>Further, we examined whether (</w:t>
      </w:r>
      <w:r>
        <w:rPr>
          <w:rFonts w:ascii="Noto Sans" w:hAnsi="Noto Sans"/>
          <w:i/>
        </w:rPr>
        <w:t>5.a</w:t>
      </w:r>
      <w:r>
        <w:rPr>
          <w:rFonts w:ascii="Noto Sans" w:hAnsi="Noto Sans"/>
        </w:rPr>
        <w:t>) the daily split probability was predicted by the days since arrival, the number of flights, the cumulative number of flights, the daily distance travelled, the cumulative distance travelled, and the family size. For the 2016 families where we had true flight data, we examined (</w:t>
      </w:r>
      <w:r>
        <w:rPr>
          <w:rFonts w:ascii="Noto Sans" w:hAnsi="Noto Sans"/>
          <w:i/>
        </w:rPr>
        <w:t>5.b</w:t>
      </w:r>
      <w:r>
        <w:rPr>
          <w:rFonts w:ascii="Noto Sans" w:hAnsi="Noto Sans"/>
        </w:rPr>
        <w:t xml:space="preserve">) the half-hourly split probability in relation to the the time since the last take-off and the distance travelled in the previous half hour. All analyses were performed in the </w:t>
      </w:r>
      <w:r>
        <w:rPr>
          <w:rFonts w:ascii="Noto Sans" w:hAnsi="Noto Sans"/>
          <w:i/>
        </w:rPr>
        <w:t>R</w:t>
      </w:r>
      <w:r>
        <w:rPr>
          <w:rFonts w:ascii="Noto Sans" w:hAnsi="Noto Sans"/>
        </w:rPr>
        <w:t xml:space="preserve"> environment (R Core Team 2017).</w:t>
      </w:r>
    </w:p>
    <w:p>
      <w:pPr>
        <w:pStyle w:val="TextBody"/>
        <w:spacing w:lineRule="auto" w:line="276"/>
        <w:rPr>
          <w:rFonts w:ascii="Noto Sans" w:hAnsi="Noto Sans"/>
        </w:rPr>
      </w:pPr>
      <w:r>
        <w:rPr>
          <w:rFonts w:ascii="Noto Sans" w:hAnsi="Noto Sans"/>
        </w:rPr>
        <w:t xml:space="preserve">We used </w:t>
      </w:r>
      <w:r>
        <w:rPr>
          <w:rFonts w:ascii="Noto Sans" w:hAnsi="Noto Sans"/>
          <w:i/>
        </w:rPr>
        <w:t>lme4</w:t>
      </w:r>
      <w:r>
        <w:rPr>
          <w:rFonts w:ascii="Noto Sans" w:hAnsi="Noto Sans"/>
        </w:rPr>
        <w:t xml:space="preserve"> (Bates et al. 2015) generalised linear mixed models (GLMMs) to test </w:t>
      </w:r>
      <w:r>
        <w:rPr>
          <w:rFonts w:ascii="Noto Sans" w:hAnsi="Noto Sans"/>
          <w:i/>
        </w:rPr>
        <w:t>1, 2.a, 3, 5.a</w:t>
      </w:r>
      <w:r>
        <w:rPr>
          <w:rFonts w:ascii="Noto Sans" w:hAnsi="Noto Sans"/>
        </w:rPr>
        <w:t xml:space="preserve"> and </w:t>
      </w:r>
      <w:r>
        <w:rPr>
          <w:rFonts w:ascii="Noto Sans" w:hAnsi="Noto Sans"/>
          <w:i/>
        </w:rPr>
        <w:t>5.b</w:t>
      </w:r>
      <w:r>
        <w:rPr>
          <w:rFonts w:ascii="Noto Sans" w:hAnsi="Noto Sans"/>
        </w:rPr>
        <w:t xml:space="preserve">, where we expected linear relationships. In cases </w:t>
      </w:r>
      <w:r>
        <w:rPr>
          <w:rFonts w:ascii="Noto Sans" w:hAnsi="Noto Sans"/>
          <w:i/>
        </w:rPr>
        <w:t>2.b</w:t>
      </w:r>
      <w:r>
        <w:rPr>
          <w:rFonts w:ascii="Noto Sans" w:hAnsi="Noto Sans"/>
        </w:rPr>
        <w:t xml:space="preserve"> and </w:t>
      </w:r>
      <w:r>
        <w:rPr>
          <w:rFonts w:ascii="Noto Sans" w:hAnsi="Noto Sans"/>
          <w:i/>
        </w:rPr>
        <w:t>4</w:t>
      </w:r>
      <w:r>
        <w:rPr>
          <w:rFonts w:ascii="Noto Sans" w:hAnsi="Noto Sans"/>
        </w:rPr>
        <w:t xml:space="preserve">, we used </w:t>
      </w:r>
      <w:r>
        <w:rPr>
          <w:rFonts w:ascii="Noto Sans" w:hAnsi="Noto Sans"/>
          <w:i/>
        </w:rPr>
        <w:t>mgcv</w:t>
      </w:r>
      <w:r>
        <w:rPr>
          <w:rFonts w:ascii="Noto Sans" w:hAnsi="Noto Sans"/>
        </w:rPr>
        <w:t xml:space="preserve"> (Wood 2013) generalised additive mixed models (GAMMs) to include smooth functions of the flocksize (</w:t>
      </w:r>
      <w:r>
        <w:rPr>
          <w:rFonts w:ascii="Noto Sans" w:hAnsi="Noto Sans"/>
          <w:i/>
        </w:rPr>
        <w:t>2.b</w:t>
      </w:r>
      <w:r>
        <w:rPr>
          <w:rFonts w:ascii="Noto Sans" w:hAnsi="Noto Sans"/>
        </w:rPr>
        <w:t>) and the number of days since winter (</w:t>
      </w:r>
      <w:r>
        <w:rPr>
          <w:rFonts w:ascii="Noto Sans" w:hAnsi="Noto Sans"/>
          <w:i/>
        </w:rPr>
        <w:t>4, 5.b</w:t>
      </w:r>
      <w:r>
        <w:rPr>
          <w:rFonts w:ascii="Noto Sans" w:hAnsi="Noto Sans"/>
        </w:rPr>
        <w:t>) as predictors. We assessed the importance of each predictor using Type II Wald χ</w:t>
      </w:r>
      <w:r>
        <w:rPr>
          <w:rFonts w:ascii="Noto Sans" w:hAnsi="Noto Sans"/>
          <w:vertAlign w:val="superscript"/>
        </w:rPr>
        <w:t>2</w:t>
      </w:r>
      <w:r>
        <w:rPr>
          <w:rFonts w:ascii="Noto Sans" w:hAnsi="Noto Sans"/>
        </w:rPr>
        <w:t xml:space="preserve"> tests.</w:t>
      </w:r>
    </w:p>
    <w:p>
      <w:pPr>
        <w:pStyle w:val="Heading1"/>
        <w:spacing w:lineRule="auto" w:line="276"/>
        <w:rPr>
          <w:rFonts w:ascii="Noto Sans" w:hAnsi="Noto Sans"/>
        </w:rPr>
      </w:pPr>
      <w:bookmarkStart w:id="2" w:name="results"/>
      <w:bookmarkEnd w:id="2"/>
      <w:r>
        <w:rPr>
          <w:rFonts w:ascii="Noto Sans" w:hAnsi="Noto Sans"/>
        </w:rPr>
        <w:t>Results</w:t>
      </w:r>
    </w:p>
    <w:p>
      <w:pPr>
        <w:pStyle w:val="FirstParagraph"/>
        <w:spacing w:lineRule="auto" w:line="276"/>
        <w:rPr>
          <w:rFonts w:ascii="Noto Sans" w:hAnsi="Noto Sans"/>
        </w:rPr>
      </w:pPr>
      <w:r>
        <w:rPr>
          <w:rFonts w:ascii="Noto Sans" w:hAnsi="Noto Sans"/>
        </w:rPr>
        <w:t>After filtering census data (</w:t>
      </w:r>
      <w:r>
        <w:rPr>
          <w:rFonts w:ascii="Noto Sans" w:hAnsi="Noto Sans"/>
          <w:i/>
        </w:rPr>
        <w:t>A, B, C</w:t>
      </w:r>
      <w:r>
        <w:rPr>
          <w:rFonts w:ascii="Noto Sans" w:hAnsi="Noto Sans"/>
        </w:rPr>
        <w:t>) (mapped in Fig.1), we obtained 7,149 flock counts from 75 observers at 123 geocoded sites. Of these, 1,884 flocks counted by 17 observers at 64 sites yielded 51,037 successful families. A further 10,635 marked geese were observed at 8,416 sites. We could not obtain data on the habitat type, flock size, and observer identity for these records.</w:t>
      </w:r>
    </w:p>
    <w:p>
      <w:pPr>
        <w:pStyle w:val="TextBody"/>
        <w:spacing w:lineRule="auto" w:line="276"/>
        <w:rPr>
          <w:rFonts w:ascii="Noto Sans" w:hAnsi="Noto Sans"/>
        </w:rPr>
      </w:pPr>
      <w:r>
        <w:rPr>
          <w:rFonts w:ascii="Noto Sans" w:hAnsi="Noto Sans"/>
        </w:rPr>
        <w:t>Half-hourly positions from 64 individual geese (13 adult pairs, 38 juveniles) in 13 families were recorded in the winters of 2013 (n = 3), 2014 (n = 4), and 2016 (n = 6). 2016 families carried accelerometer coupled position loggers which recorded 0.5 Hz flight bursts. On average, families were tracked for 78 days (range: 34 - 135), travelling 11 km per day (range: 0 - 306). At the daily scale, we defined flights as movements of above 1000 metres. Families flew a mean of twice (range: 0 - 10) per day, and 98 times (range: 63 - 367) over the tracking period. For 2016 families, we identified true flight activity, which occurred on average 5 times (range: 1 - 15) times a day, and 470 times (range: 328 - 659) over the tracking period. 21 family splits occurred and were not restricted to juveniles.</w:t>
      </w:r>
    </w:p>
    <w:p>
      <w:pPr>
        <w:pStyle w:val="TextBody"/>
        <w:spacing w:lineRule="auto" w:line="276"/>
        <w:rPr>
          <w:rFonts w:ascii="Noto Sans" w:hAnsi="Noto Sans"/>
        </w:rPr>
      </w:pPr>
      <w:r>
        <w:rPr>
          <w:rFonts w:ascii="Noto Sans" w:hAnsi="Noto Sans"/>
        </w:rPr>
        <w:t>Flock flight intensity records from 84 spring and 180 autumn sites (overlap = 72) yielded 6,266 days of data. Geese began to arrive between September 26 and October 30, and the last geese left between March 03 and April 01, resulting in a mean goose winter of 165 days. Lemming abundance from the breeding grounds transformed into a predation index ranged between 1.17 and 1.9, with very low variance between years (σ</w:t>
      </w:r>
      <w:r>
        <w:rPr>
          <w:rFonts w:ascii="Noto Sans" w:hAnsi="Noto Sans"/>
          <w:vertAlign w:val="superscript"/>
        </w:rPr>
        <w:t>2</w:t>
      </w:r>
      <w:r>
        <w:rPr>
          <w:rFonts w:ascii="Noto Sans" w:hAnsi="Noto Sans"/>
        </w:rPr>
        <w:t xml:space="preserve"> = 0.048).</w:t>
      </w:r>
    </w:p>
    <w:p>
      <w:pPr>
        <w:pStyle w:val="TextBody"/>
        <w:spacing w:lineRule="auto" w:line="276"/>
        <w:rPr>
          <w:rFonts w:ascii="Noto Sans" w:hAnsi="Noto Sans"/>
        </w:rPr>
      </w:pPr>
      <w:r>
        <w:rPr>
          <w:rFonts w:ascii="Noto Sans" w:hAnsi="Noto Sans"/>
        </w:rPr>
        <w:t xml:space="preserve">As seen in Fig.2, we found no influence of the number of juveniles in a family on how far from the breeding grounds a family wintered in the first sixty days after arrival (datasets </w:t>
      </w:r>
      <w:r>
        <w:rPr>
          <w:rFonts w:ascii="Noto Sans" w:hAnsi="Noto Sans"/>
          <w:i/>
        </w:rPr>
        <w:t>B</w:t>
      </w:r>
      <w:r>
        <w:rPr>
          <w:rFonts w:ascii="Noto Sans" w:hAnsi="Noto Sans"/>
        </w:rPr>
        <w:t xml:space="preserve"> and </w:t>
      </w:r>
      <w:r>
        <w:rPr>
          <w:rFonts w:ascii="Noto Sans" w:hAnsi="Noto Sans"/>
          <w:i/>
        </w:rPr>
        <w:t>C</w:t>
      </w:r>
      <w:r>
        <w:rPr>
          <w:rFonts w:ascii="Noto Sans" w:hAnsi="Noto Sans"/>
        </w:rPr>
        <w:t xml:space="preserve">, model </w:t>
      </w:r>
      <w:r>
        <w:rPr>
          <w:rFonts w:ascii="Noto Sans" w:hAnsi="Noto Sans"/>
          <w:i/>
        </w:rPr>
        <w:t>1</w:t>
      </w:r>
      <w:r>
        <w:rPr>
          <w:rFonts w:ascii="Noto Sans" w:hAnsi="Noto Sans"/>
        </w:rPr>
        <w:t>, χ</w:t>
      </w:r>
      <w:r>
        <w:rPr>
          <w:rFonts w:ascii="Noto Sans" w:hAnsi="Noto Sans"/>
          <w:vertAlign w:val="superscript"/>
        </w:rPr>
        <w:t>2</w:t>
      </w:r>
      <w:r>
        <w:rPr>
          <w:rFonts w:ascii="Noto Sans" w:hAnsi="Noto Sans"/>
        </w:rPr>
        <w:t xml:space="preserve"> B = 1.135, p B = 0.286, χ</w:t>
      </w:r>
      <w:r>
        <w:rPr>
          <w:rFonts w:ascii="Noto Sans" w:hAnsi="Noto Sans"/>
          <w:vertAlign w:val="superscript"/>
        </w:rPr>
        <w:t>2</w:t>
      </w:r>
      <w:r>
        <w:rPr>
          <w:rFonts w:ascii="Noto Sans" w:hAnsi="Noto Sans"/>
        </w:rPr>
        <w:t xml:space="preserve"> C = 2.007, p C = 0.157). Later in the winter, larger families from dataset </w:t>
      </w:r>
      <w:r>
        <w:rPr>
          <w:rFonts w:ascii="Noto Sans" w:hAnsi="Noto Sans"/>
          <w:i/>
        </w:rPr>
        <w:t>B</w:t>
      </w:r>
      <w:r>
        <w:rPr>
          <w:rFonts w:ascii="Noto Sans" w:hAnsi="Noto Sans"/>
        </w:rPr>
        <w:t xml:space="preserve"> wintered farther west (χ</w:t>
      </w:r>
      <w:r>
        <w:rPr>
          <w:rFonts w:ascii="Noto Sans" w:hAnsi="Noto Sans"/>
          <w:vertAlign w:val="superscript"/>
        </w:rPr>
        <w:t>2</w:t>
      </w:r>
      <w:r>
        <w:rPr>
          <w:rFonts w:ascii="Noto Sans" w:hAnsi="Noto Sans"/>
        </w:rPr>
        <w:t xml:space="preserve"> = 4.194, p = 0.041), while dataset </w:t>
      </w:r>
      <w:r>
        <w:rPr>
          <w:rFonts w:ascii="Noto Sans" w:hAnsi="Noto Sans"/>
          <w:i/>
        </w:rPr>
        <w:t>C</w:t>
      </w:r>
      <w:r>
        <w:rPr>
          <w:rFonts w:ascii="Noto Sans" w:hAnsi="Noto Sans"/>
        </w:rPr>
        <w:t xml:space="preserve"> did not reveal any influence of juvenile number on wintering site (χ</w:t>
      </w:r>
      <w:r>
        <w:rPr>
          <w:rFonts w:ascii="Noto Sans" w:hAnsi="Noto Sans"/>
          <w:vertAlign w:val="superscript"/>
        </w:rPr>
        <w:t>2</w:t>
      </w:r>
      <w:r>
        <w:rPr>
          <w:rFonts w:ascii="Noto Sans" w:hAnsi="Noto Sans"/>
        </w:rPr>
        <w:t xml:space="preserve"> = 0.27, p = 0.6033). In all cases, geese were found farther west later in the winter (χ</w:t>
      </w:r>
      <w:r>
        <w:rPr>
          <w:rFonts w:ascii="Noto Sans" w:hAnsi="Noto Sans"/>
          <w:vertAlign w:val="superscript"/>
        </w:rPr>
        <w:t>2</w:t>
      </w:r>
      <w:r>
        <w:rPr>
          <w:rFonts w:ascii="Noto Sans" w:hAnsi="Noto Sans"/>
        </w:rPr>
        <w:t xml:space="preserve"> = 116.5641, p = 2×10</w:t>
      </w:r>
      <w:r>
        <w:rPr>
          <w:rFonts w:ascii="Noto Sans" w:hAnsi="Noto Sans"/>
          <w:vertAlign w:val="superscript"/>
        </w:rPr>
        <w:t>-16</w:t>
      </w:r>
      <w:r>
        <w:rPr>
          <w:rFonts w:ascii="Noto Sans" w:hAnsi="Noto Sans"/>
        </w:rPr>
        <w:t>).</w:t>
      </w:r>
    </w:p>
    <w:p>
      <w:pPr>
        <w:pStyle w:val="TextBody"/>
        <w:spacing w:lineRule="auto" w:line="276"/>
        <w:rPr>
          <w:rFonts w:ascii="Noto Sans" w:hAnsi="Noto Sans"/>
        </w:rPr>
      </w:pPr>
      <w:r>
        <w:rPr>
          <w:rFonts w:ascii="Noto Sans" w:hAnsi="Noto Sans"/>
        </w:rPr>
        <w:t xml:space="preserve">The number of juveniles in a family (dataset </w:t>
      </w:r>
      <w:r>
        <w:rPr>
          <w:rFonts w:ascii="Noto Sans" w:hAnsi="Noto Sans"/>
          <w:i/>
        </w:rPr>
        <w:t>B</w:t>
      </w:r>
      <w:r>
        <w:rPr>
          <w:rFonts w:ascii="Noto Sans" w:hAnsi="Noto Sans"/>
        </w:rPr>
        <w:t xml:space="preserve">, model </w:t>
      </w:r>
      <w:r>
        <w:rPr>
          <w:rFonts w:ascii="Noto Sans" w:hAnsi="Noto Sans"/>
          <w:i/>
        </w:rPr>
        <w:t>2.a</w:t>
      </w:r>
      <w:r>
        <w:rPr>
          <w:rFonts w:ascii="Noto Sans" w:hAnsi="Noto Sans"/>
        </w:rPr>
        <w:t>) was insensitive to flock size (χ</w:t>
      </w:r>
      <w:r>
        <w:rPr>
          <w:rFonts w:ascii="Noto Sans" w:hAnsi="Noto Sans"/>
          <w:vertAlign w:val="superscript"/>
        </w:rPr>
        <w:t>2</w:t>
      </w:r>
      <w:r>
        <w:rPr>
          <w:rFonts w:ascii="Noto Sans" w:hAnsi="Noto Sans"/>
        </w:rPr>
        <w:t xml:space="preserve"> = 0.270, p = 0.6033) and summer predation (χ</w:t>
      </w:r>
      <w:r>
        <w:rPr>
          <w:rFonts w:ascii="Noto Sans" w:hAnsi="Noto Sans"/>
          <w:vertAlign w:val="superscript"/>
        </w:rPr>
        <w:t>2</w:t>
      </w:r>
      <w:r>
        <w:rPr>
          <w:rFonts w:ascii="Noto Sans" w:hAnsi="Noto Sans"/>
        </w:rPr>
        <w:t xml:space="preserve"> = 0.337, p = 0.562), but decreased through the winter (χ</w:t>
      </w:r>
      <w:r>
        <w:rPr>
          <w:rFonts w:ascii="Noto Sans" w:hAnsi="Noto Sans"/>
          <w:vertAlign w:val="superscript"/>
        </w:rPr>
        <w:t>2</w:t>
      </w:r>
      <w:r>
        <w:rPr>
          <w:rFonts w:ascii="Noto Sans" w:hAnsi="Noto Sans"/>
        </w:rPr>
        <w:t xml:space="preserve"> = 74.166, p = 2×10</w:t>
      </w:r>
      <w:r>
        <w:rPr>
          <w:rFonts w:ascii="Noto Sans" w:hAnsi="Noto Sans"/>
          <w:vertAlign w:val="superscript"/>
        </w:rPr>
        <w:t>-16</w:t>
      </w:r>
      <w:r>
        <w:rPr>
          <w:rFonts w:ascii="Noto Sans" w:hAnsi="Noto Sans"/>
        </w:rPr>
        <w:t xml:space="preserve">). Family sizes of marked geese (dataset </w:t>
      </w:r>
      <w:r>
        <w:rPr>
          <w:rFonts w:ascii="Noto Sans" w:hAnsi="Noto Sans"/>
          <w:i/>
        </w:rPr>
        <w:t>C</w:t>
      </w:r>
      <w:r>
        <w:rPr>
          <w:rFonts w:ascii="Noto Sans" w:hAnsi="Noto Sans"/>
        </w:rPr>
        <w:t>) decreased over time (χ</w:t>
      </w:r>
      <w:r>
        <w:rPr>
          <w:rFonts w:ascii="Noto Sans" w:hAnsi="Noto Sans"/>
          <w:vertAlign w:val="superscript"/>
        </w:rPr>
        <w:t>2</w:t>
      </w:r>
      <w:r>
        <w:rPr>
          <w:rFonts w:ascii="Noto Sans" w:hAnsi="Noto Sans"/>
        </w:rPr>
        <w:t xml:space="preserve"> = 19.936, p = 8.01 × 10</w:t>
      </w:r>
      <w:r>
        <w:rPr>
          <w:rFonts w:ascii="Noto Sans" w:hAnsi="Noto Sans"/>
          <w:vertAlign w:val="superscript"/>
        </w:rPr>
        <w:t>-6</w:t>
      </w:r>
      <w:r>
        <w:rPr>
          <w:rFonts w:ascii="Noto Sans" w:hAnsi="Noto Sans"/>
        </w:rPr>
        <w:t>.), but showed an increase with the level of summer predation (χ</w:t>
      </w:r>
      <w:r>
        <w:rPr>
          <w:rFonts w:ascii="Noto Sans" w:hAnsi="Noto Sans"/>
          <w:vertAlign w:val="superscript"/>
        </w:rPr>
        <w:t>2</w:t>
      </w:r>
      <w:r>
        <w:rPr>
          <w:rFonts w:ascii="Noto Sans" w:hAnsi="Noto Sans"/>
        </w:rPr>
        <w:t xml:space="preserve"> = 12.935, p = 3.2 × 10</w:t>
      </w:r>
      <w:r>
        <w:rPr>
          <w:rFonts w:ascii="Noto Sans" w:hAnsi="Noto Sans"/>
          <w:vertAlign w:val="superscript"/>
        </w:rPr>
        <w:t>-4</w:t>
      </w:r>
      <w:r>
        <w:rPr>
          <w:rFonts w:ascii="Noto Sans" w:hAnsi="Noto Sans"/>
        </w:rPr>
        <w:t xml:space="preserve">). We tested whether the exclusion of unsuccessful pairs from family counts in flocks biased the data by similarly excluding such records from observations of marked geese. We confirmed this bias in sampling method by failing to find any effect of summer predation after excluding unsuccessful pairs from data </w:t>
      </w:r>
      <w:r>
        <w:rPr>
          <w:rFonts w:ascii="Noto Sans" w:hAnsi="Noto Sans"/>
          <w:i/>
        </w:rPr>
        <w:t>C</w:t>
      </w:r>
      <w:r>
        <w:rPr>
          <w:rFonts w:ascii="Noto Sans" w:hAnsi="Noto Sans"/>
        </w:rPr>
        <w:t xml:space="preserve"> (χ</w:t>
      </w:r>
      <w:r>
        <w:rPr>
          <w:rFonts w:ascii="Noto Sans" w:hAnsi="Noto Sans"/>
          <w:vertAlign w:val="superscript"/>
        </w:rPr>
        <w:t>2</w:t>
      </w:r>
      <w:r>
        <w:rPr>
          <w:rFonts w:ascii="Noto Sans" w:hAnsi="Noto Sans"/>
        </w:rPr>
        <w:t xml:space="preserve"> = 0.1321, p = 0.716, see Fig.3). The number of successful families in flocks increased with flock size (χ</w:t>
      </w:r>
      <w:r>
        <w:rPr>
          <w:rFonts w:ascii="Noto Sans" w:hAnsi="Noto Sans"/>
          <w:vertAlign w:val="superscript"/>
        </w:rPr>
        <w:t>2</w:t>
      </w:r>
      <w:r>
        <w:rPr>
          <w:rFonts w:ascii="Noto Sans" w:hAnsi="Noto Sans"/>
        </w:rPr>
        <w:t xml:space="preserve"> = 7162, p = 2×10</w:t>
      </w:r>
      <w:r>
        <w:rPr>
          <w:rFonts w:ascii="Noto Sans" w:hAnsi="Noto Sans"/>
          <w:vertAlign w:val="superscript"/>
        </w:rPr>
        <w:t>-16</w:t>
      </w:r>
      <w:r>
        <w:rPr>
          <w:rFonts w:ascii="Noto Sans" w:hAnsi="Noto Sans"/>
        </w:rPr>
        <w:t>), and the number of days since goose arrival in autumn (χ</w:t>
      </w:r>
      <w:r>
        <w:rPr>
          <w:rFonts w:ascii="Noto Sans" w:hAnsi="Noto Sans"/>
          <w:vertAlign w:val="superscript"/>
        </w:rPr>
        <w:t>2</w:t>
      </w:r>
      <w:r>
        <w:rPr>
          <w:rFonts w:ascii="Noto Sans" w:hAnsi="Noto Sans"/>
        </w:rPr>
        <w:t xml:space="preserve"> = 171.3, p = 2×10</w:t>
      </w:r>
      <w:r>
        <w:rPr>
          <w:rFonts w:ascii="Noto Sans" w:hAnsi="Noto Sans"/>
          <w:vertAlign w:val="superscript"/>
        </w:rPr>
        <w:t>-16</w:t>
      </w:r>
      <w:r>
        <w:rPr>
          <w:rFonts w:ascii="Noto Sans" w:hAnsi="Noto Sans"/>
        </w:rPr>
        <w:t>, see Fig.4), but was unaffected by summer predation (χ</w:t>
      </w:r>
      <w:r>
        <w:rPr>
          <w:rFonts w:ascii="Noto Sans" w:hAnsi="Noto Sans"/>
          <w:vertAlign w:val="superscript"/>
        </w:rPr>
        <w:t>2</w:t>
      </w:r>
      <w:r>
        <w:rPr>
          <w:rFonts w:ascii="Noto Sans" w:hAnsi="Noto Sans"/>
        </w:rPr>
        <w:t xml:space="preserve"> = 0, p = 0.98). Further, there were more successful families in flocks farther from the breeding grounds (χ</w:t>
      </w:r>
      <w:r>
        <w:rPr>
          <w:rFonts w:ascii="Noto Sans" w:hAnsi="Noto Sans"/>
          <w:vertAlign w:val="superscript"/>
        </w:rPr>
        <w:t>2</w:t>
      </w:r>
      <w:r>
        <w:rPr>
          <w:rFonts w:ascii="Noto Sans" w:hAnsi="Noto Sans"/>
        </w:rPr>
        <w:t xml:space="preserve"> = 12.73, p = 0.0004, see Fig.5).</w:t>
      </w:r>
    </w:p>
    <w:p>
      <w:pPr>
        <w:pStyle w:val="TextBody"/>
        <w:spacing w:lineRule="auto" w:line="276"/>
        <w:rPr>
          <w:rFonts w:ascii="Noto Sans" w:hAnsi="Noto Sans"/>
        </w:rPr>
      </w:pPr>
      <w:r>
        <w:rPr>
          <w:rFonts w:ascii="Noto Sans" w:hAnsi="Noto Sans"/>
        </w:rPr>
        <w:t>Flocks were significantly smaller farther from the breeding grounds (χ</w:t>
      </w:r>
      <w:r>
        <w:rPr>
          <w:rFonts w:ascii="Noto Sans" w:hAnsi="Noto Sans"/>
          <w:vertAlign w:val="superscript"/>
        </w:rPr>
        <w:t>2</w:t>
      </w:r>
      <w:r>
        <w:rPr>
          <w:rFonts w:ascii="Noto Sans" w:hAnsi="Noto Sans"/>
        </w:rPr>
        <w:t xml:space="preserve"> = 66599, p = 2 × 10</w:t>
      </w:r>
      <w:r>
        <w:rPr>
          <w:rFonts w:ascii="Noto Sans" w:hAnsi="Noto Sans"/>
          <w:vertAlign w:val="superscript"/>
        </w:rPr>
        <w:t>-16</w:t>
      </w:r>
      <w:r>
        <w:rPr>
          <w:rFonts w:ascii="Noto Sans" w:hAnsi="Noto Sans"/>
        </w:rPr>
        <w:t>, see Fig.6), and grew slightly over the winter (χ</w:t>
      </w:r>
      <w:r>
        <w:rPr>
          <w:rFonts w:ascii="Noto Sans" w:hAnsi="Noto Sans"/>
          <w:vertAlign w:val="superscript"/>
        </w:rPr>
        <w:t>2</w:t>
      </w:r>
      <w:r>
        <w:rPr>
          <w:rFonts w:ascii="Noto Sans" w:hAnsi="Noto Sans"/>
        </w:rPr>
        <w:t xml:space="preserve"> = 4975, p = 2 × 10</w:t>
      </w:r>
      <w:r>
        <w:rPr>
          <w:rFonts w:ascii="Noto Sans" w:hAnsi="Noto Sans"/>
          <w:vertAlign w:val="superscript"/>
        </w:rPr>
        <w:t>-16</w:t>
      </w:r>
      <w:r>
        <w:rPr>
          <w:rFonts w:ascii="Noto Sans" w:hAnsi="Noto Sans"/>
        </w:rPr>
        <w:t>). Within flocks, juvenile proportions increased through the winter (χ</w:t>
      </w:r>
      <w:r>
        <w:rPr>
          <w:rFonts w:ascii="Noto Sans" w:hAnsi="Noto Sans"/>
          <w:vertAlign w:val="superscript"/>
        </w:rPr>
        <w:t>2</w:t>
      </w:r>
      <w:r>
        <w:rPr>
          <w:rFonts w:ascii="Noto Sans" w:hAnsi="Noto Sans"/>
        </w:rPr>
        <w:t xml:space="preserve"> = 19.43, p = 0.001, see Fig.7), and decreased with increasing flock size (χ</w:t>
      </w:r>
      <w:r>
        <w:rPr>
          <w:rFonts w:ascii="Noto Sans" w:hAnsi="Noto Sans"/>
          <w:vertAlign w:val="superscript"/>
        </w:rPr>
        <w:t>2</w:t>
      </w:r>
      <w:r>
        <w:rPr>
          <w:rFonts w:ascii="Noto Sans" w:hAnsi="Noto Sans"/>
        </w:rPr>
        <w:t xml:space="preserve"> = 5.921, p = 0.015), but did not show any effect of distance from the breeding grounds (χ</w:t>
      </w:r>
      <w:r>
        <w:rPr>
          <w:rFonts w:ascii="Noto Sans" w:hAnsi="Noto Sans"/>
          <w:vertAlign w:val="superscript"/>
        </w:rPr>
        <w:t>2</w:t>
      </w:r>
      <w:r>
        <w:rPr>
          <w:rFonts w:ascii="Noto Sans" w:hAnsi="Noto Sans"/>
        </w:rPr>
        <w:t xml:space="preserve"> = 1.015, p = 0.314), or of summer predation (χ</w:t>
      </w:r>
      <w:r>
        <w:rPr>
          <w:rFonts w:ascii="Noto Sans" w:hAnsi="Noto Sans"/>
          <w:vertAlign w:val="superscript"/>
        </w:rPr>
        <w:t>2</w:t>
      </w:r>
      <w:r>
        <w:rPr>
          <w:rFonts w:ascii="Noto Sans" w:hAnsi="Noto Sans"/>
        </w:rPr>
        <w:t xml:space="preserve"> = 0.021, p = 0.883). The same results were obtained using data published in Kokorev and Kuksov (2002) (χ</w:t>
      </w:r>
      <w:r>
        <w:rPr>
          <w:rFonts w:ascii="Noto Sans" w:hAnsi="Noto Sans"/>
          <w:vertAlign w:val="superscript"/>
        </w:rPr>
        <w:t>2</w:t>
      </w:r>
      <w:r>
        <w:rPr>
          <w:rFonts w:ascii="Noto Sans" w:hAnsi="Noto Sans"/>
        </w:rPr>
        <w:t xml:space="preserve"> = 1.835, p = 0.175).</w:t>
      </w:r>
    </w:p>
    <w:p>
      <w:pPr>
        <w:pStyle w:val="TextBody"/>
        <w:spacing w:lineRule="auto" w:line="276"/>
        <w:rPr>
          <w:rFonts w:ascii="Noto Sans" w:hAnsi="Noto Sans"/>
        </w:rPr>
      </w:pPr>
      <w:r>
        <w:rPr>
          <w:rFonts w:ascii="Noto Sans" w:hAnsi="Noto Sans"/>
        </w:rPr>
        <w:t>The daily probability of families separating (see Fig.8) was significantly lower later in the winter (χ</w:t>
      </w:r>
      <w:r>
        <w:rPr>
          <w:rFonts w:ascii="Noto Sans" w:hAnsi="Noto Sans"/>
          <w:vertAlign w:val="superscript"/>
        </w:rPr>
        <w:t>2</w:t>
      </w:r>
      <w:r>
        <w:rPr>
          <w:rFonts w:ascii="Noto Sans" w:hAnsi="Noto Sans"/>
        </w:rPr>
        <w:t xml:space="preserve"> = 8.314, p = 0.004), and lower in larger families (χ</w:t>
      </w:r>
      <w:r>
        <w:rPr>
          <w:rFonts w:ascii="Noto Sans" w:hAnsi="Noto Sans"/>
          <w:vertAlign w:val="superscript"/>
        </w:rPr>
        <w:t>2</w:t>
      </w:r>
      <w:r>
        <w:rPr>
          <w:rFonts w:ascii="Noto Sans" w:hAnsi="Noto Sans"/>
        </w:rPr>
        <w:t xml:space="preserve"> = 11.41, p = 7.32 × 10</w:t>
      </w:r>
      <w:r>
        <w:rPr>
          <w:rFonts w:ascii="Noto Sans" w:hAnsi="Noto Sans"/>
          <w:vertAlign w:val="superscript"/>
        </w:rPr>
        <w:t>-4</w:t>
      </w:r>
      <w:r>
        <w:rPr>
          <w:rFonts w:ascii="Noto Sans" w:hAnsi="Noto Sans"/>
        </w:rPr>
        <w:t>). There was no effect of the daily number of flights (χ</w:t>
      </w:r>
      <w:r>
        <w:rPr>
          <w:rFonts w:ascii="Noto Sans" w:hAnsi="Noto Sans"/>
          <w:vertAlign w:val="superscript"/>
        </w:rPr>
        <w:t>2</w:t>
      </w:r>
      <w:r>
        <w:rPr>
          <w:rFonts w:ascii="Noto Sans" w:hAnsi="Noto Sans"/>
        </w:rPr>
        <w:t xml:space="preserve"> = 0.018, p = 0.893), nor the daily distance moved (χ</w:t>
      </w:r>
      <w:r>
        <w:rPr>
          <w:rFonts w:ascii="Noto Sans" w:hAnsi="Noto Sans"/>
          <w:vertAlign w:val="superscript"/>
        </w:rPr>
        <w:t>2</w:t>
      </w:r>
      <w:r>
        <w:rPr>
          <w:rFonts w:ascii="Noto Sans" w:hAnsi="Noto Sans"/>
        </w:rPr>
        <w:t xml:space="preserve"> = 2.99, p = 0.083). Split probability was higher in families that made more flights in total (χ</w:t>
      </w:r>
      <w:r>
        <w:rPr>
          <w:rFonts w:ascii="Noto Sans" w:hAnsi="Noto Sans"/>
          <w:vertAlign w:val="superscript"/>
        </w:rPr>
        <w:t>2</w:t>
      </w:r>
      <w:r>
        <w:rPr>
          <w:rFonts w:ascii="Noto Sans" w:hAnsi="Noto Sans"/>
        </w:rPr>
        <w:t xml:space="preserve"> = 143.23, p = 2 × 10</w:t>
      </w:r>
      <w:r>
        <w:rPr>
          <w:rFonts w:ascii="Noto Sans" w:hAnsi="Noto Sans"/>
          <w:vertAlign w:val="superscript"/>
        </w:rPr>
        <w:t>-16</w:t>
      </w:r>
      <w:r>
        <w:rPr>
          <w:rFonts w:ascii="Noto Sans" w:hAnsi="Noto Sans"/>
        </w:rPr>
        <w:t>), but decreased in families that moved more overall (χ</w:t>
      </w:r>
      <w:r>
        <w:rPr>
          <w:rFonts w:ascii="Noto Sans" w:hAnsi="Noto Sans"/>
          <w:vertAlign w:val="superscript"/>
        </w:rPr>
        <w:t>2</w:t>
      </w:r>
      <w:r>
        <w:rPr>
          <w:rFonts w:ascii="Noto Sans" w:hAnsi="Noto Sans"/>
        </w:rPr>
        <w:t xml:space="preserve"> = 182.63, p = 2 × 10</w:t>
      </w:r>
      <w:r>
        <w:rPr>
          <w:rFonts w:ascii="Noto Sans" w:hAnsi="Noto Sans"/>
          <w:vertAlign w:val="superscript"/>
        </w:rPr>
        <w:t>-16</w:t>
      </w:r>
      <w:r>
        <w:rPr>
          <w:rFonts w:ascii="Noto Sans" w:hAnsi="Noto Sans"/>
        </w:rPr>
        <w:t>). At the half-hour scale, split probability increased with time since the previous flight (χ</w:t>
      </w:r>
      <w:r>
        <w:rPr>
          <w:rFonts w:ascii="Noto Sans" w:hAnsi="Noto Sans"/>
          <w:vertAlign w:val="superscript"/>
        </w:rPr>
        <w:t>2</w:t>
      </w:r>
      <w:r>
        <w:rPr>
          <w:rFonts w:ascii="Noto Sans" w:hAnsi="Noto Sans"/>
        </w:rPr>
        <w:t xml:space="preserve"> = 6.07, p = 0.014), but was not related to the distance travelled in the previous half hour (χ</w:t>
      </w:r>
      <w:r>
        <w:rPr>
          <w:rFonts w:ascii="Noto Sans" w:hAnsi="Noto Sans"/>
          <w:vertAlign w:val="superscript"/>
        </w:rPr>
        <w:t>2</w:t>
      </w:r>
      <w:r>
        <w:rPr>
          <w:rFonts w:ascii="Noto Sans" w:hAnsi="Noto Sans"/>
        </w:rPr>
        <w:t xml:space="preserve"> = 0.389, p = 0.533).</w:t>
      </w:r>
    </w:p>
    <w:p>
      <w:pPr>
        <w:pStyle w:val="Heading1"/>
        <w:spacing w:lineRule="auto" w:line="276"/>
        <w:rPr>
          <w:rFonts w:ascii="Noto Sans" w:hAnsi="Noto Sans"/>
        </w:rPr>
      </w:pPr>
      <w:bookmarkStart w:id="3" w:name="discussion"/>
      <w:bookmarkEnd w:id="3"/>
      <w:r>
        <w:rPr>
          <w:rFonts w:ascii="Noto Sans" w:hAnsi="Noto Sans"/>
        </w:rPr>
        <w:t>Discussion</w:t>
      </w:r>
    </w:p>
    <w:p>
      <w:pPr>
        <w:pStyle w:val="FirstParagraph"/>
        <w:spacing w:lineRule="auto" w:line="276"/>
        <w:rPr>
          <w:rFonts w:ascii="Noto Sans" w:hAnsi="Noto Sans"/>
        </w:rPr>
      </w:pPr>
      <w:r>
        <w:rPr>
          <w:rFonts w:ascii="Noto Sans" w:hAnsi="Noto Sans"/>
        </w:rPr>
        <w:t>We studied how the size of whitefront families is related to where, when and with how many flockmates they are seen in the wintering grounds. We found support for the effect of the size of successful families on how far they migrate from the breeding grounds, but only later in winter. We also confirmed that family size decreases over the winter, but found that it is insensitive to flock size, and shows mixed responses to summer predation. We found that the number of successful families increased with flock size and was higher in the west. We also confirmed that flocks are smaller farther from the breeding grounds, and found that they increase in size over the winter. The proportion of first year birds in flocks is lower in larger flocks, but increases as winter progresses. Families are less likely to split later in winter, and with increasing family size. We found only indirect evidence that flights are responsible for family splits in winter.</w:t>
      </w:r>
    </w:p>
    <w:p>
      <w:pPr>
        <w:pStyle w:val="TextBody"/>
        <w:spacing w:lineRule="auto" w:line="276"/>
        <w:rPr>
          <w:rFonts w:ascii="Noto Sans" w:hAnsi="Noto Sans"/>
        </w:rPr>
      </w:pPr>
      <w:r>
        <w:rPr>
          <w:rFonts w:ascii="Noto Sans" w:hAnsi="Noto Sans"/>
        </w:rPr>
        <w:t>Social status has been found in previous studies to influence goose wintering sites, with dominant social units displacing subordinate ones from optimal wintering locations (Vangilder and Smith 1985, Schamber et al. 2007). Our finding that larger families winter to the west of the study area would fit this pattern if the spatial distribution of whitefront families reflects habitat suitability. Geese can exploit most of the highly productive landscape and are very tolerant of human distrubance (Koffijberg et al. 2017). Any habitat selection is thus likely to be against conditions that impede foraging, such as snow and ice cover coupled with strong winds (Philippona 1966). Geese tolerate snow depths of ca. 15cm, conditions in excess of which are are not noted in the Netherlands before midwinter (Philippona 1966). Western areas near the North Sea coast may be expected to benefit from its moderating effect on temperature, with fewer instances of conditions that geese would prefer to avoid. This could explain why adults with juveniles would choose to winter there after midwinter.</w:t>
      </w:r>
    </w:p>
    <w:p>
      <w:pPr>
        <w:pStyle w:val="TextBody"/>
        <w:spacing w:lineRule="auto" w:line="276"/>
        <w:rPr>
          <w:rFonts w:ascii="Noto Sans" w:hAnsi="Noto Sans"/>
        </w:rPr>
      </w:pPr>
      <w:r>
        <w:rPr>
          <w:rFonts w:ascii="Noto Sans" w:hAnsi="Noto Sans"/>
        </w:rPr>
        <w:t>Juvenile independence has been reported across goose taxa (eg. Prevett and MacInnes 1980, Johnson and Raveling 1988, Black and Owen 1989) as being concurrent with the arrival of spring. Previous studies have shown that spring copulation in the breeding pair triggers juvenile departure (Fischer 1965, Prevett and MacInnes 1980). We find support for the hypothesis that the number of juveniles with adults decreases through the winter. Our findings show that young split off earlier than previously thought in this species known for extended parent-offspring bonds (Ely 1979, Warren et al. 1993, Kruckenberg 2005). The dissociation of juveniles from parents should result in some families losing their only offspring, thus reducing the number of successful families counted in flocks over time. Our finding that the number of families seen in flocks increases with time contradicts this expectation. An explanation would be that social status predicts variation in spring migration timing, as it does the autumn arrival (Jongejans et al. 2015). However, previous studies have not found such an effect (Madsen 2001, Bêty et al. 2004), and we suggest this may be a novel result.</w:t>
      </w:r>
    </w:p>
    <w:p>
      <w:pPr>
        <w:pStyle w:val="TextBody"/>
        <w:spacing w:lineRule="auto" w:line="276"/>
        <w:rPr>
          <w:rFonts w:ascii="Noto Sans" w:hAnsi="Noto Sans"/>
        </w:rPr>
      </w:pPr>
      <w:r>
        <w:rPr>
          <w:rFonts w:ascii="Noto Sans" w:hAnsi="Noto Sans"/>
        </w:rPr>
        <w:t>Our findings regarding the relation, or lack thereof, between family sizes and juvenile proportion and summer predation are at odds with previous studies which link breeding success in Arctic birds to the abundance of Arctic rodents (Angelstam et al. 1984, Summers 1986, Summers and Underhill 1987, Blomqvist et al. 2002 etc.). However, more recent studies indicate that since the 2000s, North Sea flyway whitefront breeding success no longer seems to be correlated with summer predation (Jongejans et al. 2015). The causes for this effect are not well known. It is suggested that more whitefronts now breed on the lemming-free island of Kolguyev where they experience a constant level of predation (Kruckenberg et al. 2008). Further, it has been suggested that an expanded whitefront breeding range results in the entire population not being uniformly affected by predation, since lemming cycles are not expected to be synchronised across regions. This could allow whitefronts from low predation areas to have larger families than the mean, even as those facing increased predation do poorly (Jongejans et al. 2015). A large breeding range also means that variation in predation pressure is lost due to year-wise averaging across the breeding range. This requires future models to account for the yearly summering site of families, not a feasible task. Further, lemming cycles are in northern Russia appear to be faltering overall and this could also explain why cyclicity in goose breeding success is reduced (Nolet et al. 2013). The cyclicity of lemming populations has been disrupted in the early 20th century as well, lending support to the idea that they could be re-established (Angerbjörn et al. 2001).</w:t>
      </w:r>
    </w:p>
    <w:p>
      <w:pPr>
        <w:pStyle w:val="TextBody"/>
        <w:spacing w:lineRule="auto" w:line="276"/>
        <w:rPr>
          <w:rFonts w:ascii="Noto Sans" w:hAnsi="Noto Sans"/>
        </w:rPr>
      </w:pPr>
      <w:r>
        <w:rPr>
          <w:rFonts w:ascii="Noto Sans" w:hAnsi="Noto Sans"/>
        </w:rPr>
        <w:t xml:space="preserve">The increase in marked geese's family size with the level of predation suggests that facing high predation pressure, geese either fledge large families or fail entirely. This could be the case if geese more effective at repelling predators also have higher fecundity. Body size may be an important driver. Larger emperor geese </w:t>
      </w:r>
      <w:r>
        <w:rPr>
          <w:rFonts w:ascii="Noto Sans" w:hAnsi="Noto Sans"/>
          <w:i/>
        </w:rPr>
        <w:t>A. canagica</w:t>
      </w:r>
      <w:r>
        <w:rPr>
          <w:rFonts w:ascii="Noto Sans" w:hAnsi="Noto Sans"/>
        </w:rPr>
        <w:t xml:space="preserve"> and whitefronts are better than smaller species at defending clutches (Thompson and Raveling 1987), and larger black brent and lesser snow geese have higher fecundity than smaller ones (Davies et al. 1988, Sedinger et al. 1995). We posit that migration mortality might also be a significant factor in the decoupling of family size and summer predation. We found that in 2016, families of geese observed approx. one month pre-migration on Kolguyev were significantly larger (mean = 2.25) than successful families (mean = 1.72) (GLM, z = -4.285, p = 1.83 × 10</w:t>
      </w:r>
      <w:r>
        <w:rPr>
          <w:rFonts w:ascii="Noto Sans" w:hAnsi="Noto Sans"/>
          <w:vertAlign w:val="superscript"/>
        </w:rPr>
        <w:t>-5</w:t>
      </w:r>
      <w:r>
        <w:rPr>
          <w:rFonts w:ascii="Noto Sans" w:hAnsi="Noto Sans"/>
        </w:rPr>
        <w:t>) and all families (mean = 0.46) (GLM, z = -14.511, p = 2 × 10</w:t>
      </w:r>
      <w:r>
        <w:rPr>
          <w:rFonts w:ascii="Noto Sans" w:hAnsi="Noto Sans"/>
          <w:vertAlign w:val="superscript"/>
        </w:rPr>
        <w:t>-16</w:t>
      </w:r>
      <w:r>
        <w:rPr>
          <w:rFonts w:ascii="Noto Sans" w:hAnsi="Noto Sans"/>
        </w:rPr>
        <w:t>) recorded in the first two months following their arrival on the wintering grounds.</w:t>
      </w:r>
    </w:p>
    <w:p>
      <w:pPr>
        <w:pStyle w:val="TextBody"/>
        <w:spacing w:lineRule="auto" w:line="276"/>
        <w:rPr>
          <w:rFonts w:ascii="Noto Sans" w:hAnsi="Noto Sans"/>
        </w:rPr>
      </w:pPr>
      <w:r>
        <w:rPr>
          <w:rFonts w:ascii="Noto Sans" w:hAnsi="Noto Sans"/>
        </w:rPr>
        <w:t>The main whitefront wintering areas are in the Lower Rhine region on the Dutch-German border (approx. 7°E, 51.5°E) (Mooij 1991). Bird migration is strictly constrained by metabolic factors. Energy reserves and water balance especially determine how far and how fast a bird can fly, and thus where it must stop-over, and by extension, terminate migration (Klaassen 1996). Our finding that flocks are smaller to the west of the wintering area (approx. 3 - 4°E) fit well in this context, and it is to be expected that fewer geese would choose to winter farther west when sites to the east are suitable. Our results that larger flocks had a lower proportion of first-year birds must be considered in the context of the previous outcome that larger families winter in the west, where flocks are smaller and have more successful families. This likely results in a higher juvenile proportion from small flocks, producing the trend we see.</w:t>
      </w:r>
    </w:p>
    <w:p>
      <w:pPr>
        <w:pStyle w:val="TextBody"/>
        <w:spacing w:lineRule="auto" w:line="276"/>
        <w:rPr>
          <w:rFonts w:ascii="Noto Sans" w:hAnsi="Noto Sans"/>
        </w:rPr>
      </w:pPr>
      <w:r>
        <w:rPr>
          <w:rFonts w:ascii="Noto Sans" w:hAnsi="Noto Sans"/>
        </w:rPr>
        <w:t>Consequently, one would expect a higher proportion of juveniles in westerly flocks, but we did not find that flock juvenile proportion varies over the study site. This is contrary to the expectation that goose families selecting for optimal sites drive variation in juvenile proportion over wintering areas (eg. Schamber et al. 2007). However, independent juveniles observed in wintering flocks (eg. Hanson 1953, Gregoire and Ankney 1990, Loonen et al. 1999) may dampen any variation to non-significance. The result that flock juvenile proportion rises non-linearly over the winter is in line with the previous finding that the number of successful families in flocks increases with time. However, this trend may be due in larger part to whitefronts being age-differentially migratory, with pairs without young leaving the breeding grounds earlier than families and juveniles. An effect of age on spring departure timing has been unsuccessfully sought for in similar species (pink-footed geese Madsen 2001, snow geese, Bêty et al. 2004). In snow geese, the continued influx of juveniles to the breeding grounds for some weeks after the arrival of the breeding population does suggest that independent juveniles follow a different migration schedule (Prevett and MacInnes 1980). The question of age-differential migration would ideally be resolved with age-ratios of flocks on spring migration, not an easy task. The population cannot receive an influx of juveniles from any source towards the end of winter, forcing us to conclude that juveniles do indeed leave later than adults in spring.</w:t>
      </w:r>
    </w:p>
    <w:p>
      <w:pPr>
        <w:pStyle w:val="TextBody"/>
        <w:spacing w:lineRule="auto" w:line="276"/>
        <w:rPr>
          <w:rFonts w:ascii="Noto Sans" w:hAnsi="Noto Sans"/>
        </w:rPr>
      </w:pPr>
      <w:r>
        <w:rPr>
          <w:rFonts w:ascii="Noto Sans" w:hAnsi="Noto Sans"/>
        </w:rPr>
        <w:t>Finally, our findings that daily split probability decreases with the distance travelled, and is reduced later in winter are largely novel. They contradict the consensus that geese become independent towards spring (Prevett and MacInnes 1980, Johnson and Raveling 1988, Black and Owen 1989, Scheiber et al. 2013). We also did not differentiate between juvenile separation, juvenile death, and separation of breeding pair in our analysis, and this coupled with our low sample size of 13 families could have biased the results. Nonetheless, our results that the number of flights undertaken by a family were a good predictor of whether it would split are in accordance with the idea that flights are disruptive events that contribute to separation (Prevett and MacInnes 1980). As we have found, one would expect that in such scenarios larger families are easier to locate and cohere to. The positive relation between the probability of splitting at each half hour and the time since the last take-off is best ascribed to a very low sample size of 6 families in which only 8 splits were recorded.</w:t>
      </w:r>
    </w:p>
    <w:p>
      <w:pPr>
        <w:pStyle w:val="TextBody"/>
        <w:spacing w:lineRule="auto" w:line="276"/>
        <w:rPr>
          <w:rFonts w:ascii="Noto Sans" w:hAnsi="Noto Sans"/>
        </w:rPr>
      </w:pPr>
      <w:r>
        <w:rPr>
          <w:rFonts w:ascii="Noto Sans" w:hAnsi="Noto Sans"/>
        </w:rPr>
        <w:t>The results we obtained for whitefronts are applicable to most comparable geese. Whitefront families likely leverage their dominance to occupy optimal sites as winter progresses. Simultaneously, they undergo a steady reduction in the number of associated juveniles. Remaining on the wintering grounds later than other social classes, families and independent juveniles make this population differentially migratory by age and social status, a novel finding for geese. This should prompt a rethink in hunting policy, especially when the season reopens, since families and juveniles tend to cluster and are already over-represented in hunting bags (Madsen 2010).</w:t>
      </w:r>
    </w:p>
    <w:p>
      <w:pPr>
        <w:pStyle w:val="TextBody"/>
        <w:spacing w:lineRule="auto" w:line="276"/>
        <w:rPr>
          <w:rFonts w:ascii="Noto Sans" w:hAnsi="Noto Sans"/>
        </w:rPr>
      </w:pPr>
      <w:r>
        <w:rPr>
          <w:rFonts w:ascii="Noto Sans" w:hAnsi="Noto Sans"/>
          <w:i/>
        </w:rPr>
        <w:t>Acknowledgements</w:t>
      </w:r>
      <w:r>
        <w:rPr>
          <w:rFonts w:ascii="Noto Sans" w:hAnsi="Noto Sans"/>
        </w:rPr>
        <w:t xml:space="preserve"> - PRG was financially supported by the European Commission through the program Erasmus Mundus Master Course - International Master in Applied Ecology (EMMC-IMAE) (FPA 532524-1-FR-2012-ERA MUNDUS-EMMC).</w:t>
      </w:r>
    </w:p>
    <w:p>
      <w:pPr>
        <w:pStyle w:val="Heading1"/>
        <w:spacing w:lineRule="auto" w:line="276"/>
        <w:rPr>
          <w:rFonts w:ascii="Noto Sans" w:hAnsi="Noto Sans"/>
        </w:rPr>
      </w:pPr>
      <w:bookmarkStart w:id="4" w:name="references"/>
      <w:bookmarkEnd w:id="4"/>
      <w:r>
        <w:rPr>
          <w:rFonts w:ascii="Noto Sans" w:hAnsi="Noto Sans"/>
        </w:rPr>
        <w:t>References</w:t>
      </w:r>
    </w:p>
    <w:p>
      <w:pPr>
        <w:pStyle w:val="Bibliography"/>
        <w:spacing w:lineRule="auto" w:line="276"/>
        <w:rPr>
          <w:rFonts w:ascii="Noto Sans" w:hAnsi="Noto Sans"/>
        </w:rPr>
      </w:pPr>
      <w:r>
        <w:rPr>
          <w:rFonts w:ascii="Noto Sans" w:hAnsi="Noto Sans"/>
        </w:rPr>
        <w:t>Angelstam, P. et al. 1984. Role of predation in short-term population fluctuations of some birds and mammals in fennoscandia. - Oecologia 62: 199–208.</w:t>
      </w:r>
    </w:p>
    <w:p>
      <w:pPr>
        <w:pStyle w:val="Bibliography"/>
        <w:spacing w:lineRule="auto" w:line="276"/>
        <w:rPr>
          <w:rFonts w:ascii="Noto Sans" w:hAnsi="Noto Sans"/>
        </w:rPr>
      </w:pPr>
      <w:r>
        <w:rPr>
          <w:rFonts w:ascii="Noto Sans" w:hAnsi="Noto Sans"/>
        </w:rPr>
        <w:t>Angerbjörn, A. et al. 2001. Geographical and temporal patterns of lemming population dynamics in Fennoscandia. - Ecography 24: 298–308.</w:t>
      </w:r>
    </w:p>
    <w:p>
      <w:pPr>
        <w:pStyle w:val="Bibliography"/>
        <w:spacing w:lineRule="auto" w:line="276"/>
        <w:rPr>
          <w:rFonts w:ascii="Noto Sans" w:hAnsi="Noto Sans"/>
        </w:rPr>
      </w:pPr>
      <w:r>
        <w:rPr>
          <w:rFonts w:ascii="Noto Sans" w:hAnsi="Noto Sans"/>
        </w:rPr>
        <w:t>Archie, E. A. et al. 2006. The ties that bind: Genetic relatedness predicts the fission and fusion of social groups in wild african elephants. - Proceedings of the Royal Society of London B: Biological Sciences 273: 513–522.</w:t>
      </w:r>
    </w:p>
    <w:p>
      <w:pPr>
        <w:pStyle w:val="Bibliography"/>
        <w:spacing w:lineRule="auto" w:line="276"/>
        <w:rPr>
          <w:rFonts w:ascii="Noto Sans" w:hAnsi="Noto Sans"/>
        </w:rPr>
      </w:pPr>
      <w:r>
        <w:rPr>
          <w:rFonts w:ascii="Noto Sans" w:hAnsi="Noto Sans"/>
        </w:rPr>
        <w:t>Bates, D. et al. 2015. Fitting linear mixed-effects models using lme4. - Journal of Statistical Software 67: 1–48.</w:t>
      </w:r>
    </w:p>
    <w:p>
      <w:pPr>
        <w:pStyle w:val="Bibliography"/>
        <w:spacing w:lineRule="auto" w:line="276"/>
        <w:rPr>
          <w:rFonts w:ascii="Noto Sans" w:hAnsi="Noto Sans"/>
        </w:rPr>
      </w:pPr>
      <w:r>
        <w:rPr>
          <w:rFonts w:ascii="Noto Sans" w:hAnsi="Noto Sans"/>
        </w:rPr>
        <w:t>Bêty, J. et al. 2004. Individual variation in timing of migration: Causes and reproductive consequences in greater snow geese (anser caerulescens atlanticus). - Behavioral Ecology and Sociobiology 57: 1–8.</w:t>
      </w:r>
    </w:p>
    <w:p>
      <w:pPr>
        <w:pStyle w:val="Bibliography"/>
        <w:spacing w:lineRule="auto" w:line="276"/>
        <w:rPr>
          <w:rFonts w:ascii="Noto Sans" w:hAnsi="Noto Sans"/>
        </w:rPr>
      </w:pPr>
      <w:r>
        <w:rPr>
          <w:rFonts w:ascii="Noto Sans" w:hAnsi="Noto Sans"/>
        </w:rPr>
        <w:t>Black, J. M. and Owen, M. 1989. Parent-offspring relationships in wintering barnacle geese. - Animal behaviour 37: 187–198.</w:t>
      </w:r>
    </w:p>
    <w:p>
      <w:pPr>
        <w:pStyle w:val="Bibliography"/>
        <w:spacing w:lineRule="auto" w:line="276"/>
        <w:rPr>
          <w:rFonts w:ascii="Noto Sans" w:hAnsi="Noto Sans"/>
        </w:rPr>
      </w:pPr>
      <w:r>
        <w:rPr>
          <w:rFonts w:ascii="Noto Sans" w:hAnsi="Noto Sans"/>
        </w:rPr>
        <w:t>Black, J. M. et al. 1992. Foraging dynamics in goose flocks: The cost of living on the edge. - Animal Behaviour 44: 41–50.</w:t>
      </w:r>
    </w:p>
    <w:p>
      <w:pPr>
        <w:pStyle w:val="Bibliography"/>
        <w:spacing w:lineRule="auto" w:line="276"/>
        <w:rPr>
          <w:rFonts w:ascii="Noto Sans" w:hAnsi="Noto Sans"/>
        </w:rPr>
      </w:pPr>
      <w:r>
        <w:rPr>
          <w:rFonts w:ascii="Noto Sans" w:hAnsi="Noto Sans"/>
        </w:rPr>
        <w:t>Blomqvist, S. et al. 2002. Indirect effects of lemming cycles on sandpiper dynamics: 50 years of counts from southern Sweden. - Oecologia 133: 146–158.</w:t>
      </w:r>
    </w:p>
    <w:p>
      <w:pPr>
        <w:pStyle w:val="Bibliography"/>
        <w:spacing w:lineRule="auto" w:line="276"/>
        <w:rPr>
          <w:rFonts w:ascii="Noto Sans" w:hAnsi="Noto Sans"/>
        </w:rPr>
      </w:pPr>
      <w:r>
        <w:rPr>
          <w:rFonts w:ascii="Noto Sans" w:hAnsi="Noto Sans"/>
        </w:rPr>
        <w:t>Cooke, F. et al. 1975. Gene flow between breeding populations of lesser snow geese. - The Auk 92: 493–510.</w:t>
      </w:r>
    </w:p>
    <w:p>
      <w:pPr>
        <w:pStyle w:val="Bibliography"/>
        <w:spacing w:lineRule="auto" w:line="276"/>
        <w:rPr>
          <w:rFonts w:ascii="Noto Sans" w:hAnsi="Noto Sans"/>
        </w:rPr>
      </w:pPr>
      <w:r>
        <w:rPr>
          <w:rFonts w:ascii="Noto Sans" w:hAnsi="Noto Sans"/>
        </w:rPr>
        <w:t>Cristol, D. A. et al. 1999. Differential migration revisited. - In: Current ornithology. Springer, ppp. 33–88.</w:t>
      </w:r>
    </w:p>
    <w:p>
      <w:pPr>
        <w:pStyle w:val="Bibliography"/>
        <w:spacing w:lineRule="auto" w:line="276"/>
        <w:rPr>
          <w:rFonts w:ascii="Noto Sans" w:hAnsi="Noto Sans"/>
        </w:rPr>
      </w:pPr>
      <w:r>
        <w:rPr>
          <w:rFonts w:ascii="Noto Sans" w:hAnsi="Noto Sans"/>
        </w:rPr>
        <w:t>Crozier, R. H. and Pamilo, P. 1996. Evolution of socialinsect colonies. - Oxford University Press, Oxford, UK.</w:t>
      </w:r>
    </w:p>
    <w:p>
      <w:pPr>
        <w:pStyle w:val="Bibliography"/>
        <w:spacing w:lineRule="auto" w:line="276"/>
        <w:rPr>
          <w:rFonts w:ascii="Noto Sans" w:hAnsi="Noto Sans"/>
        </w:rPr>
      </w:pPr>
      <w:r>
        <w:rPr>
          <w:rFonts w:ascii="Noto Sans" w:hAnsi="Noto Sans"/>
        </w:rPr>
        <w:t>Davies, J. C. et al. 1988. Body-size variation and fitness components in lesser snow geese (chen caerulescens caerulescens). - The Auk: 639–648.</w:t>
      </w:r>
    </w:p>
    <w:p>
      <w:pPr>
        <w:pStyle w:val="Bibliography"/>
        <w:spacing w:lineRule="auto" w:line="276"/>
        <w:rPr>
          <w:rFonts w:ascii="Noto Sans" w:hAnsi="Noto Sans"/>
        </w:rPr>
      </w:pPr>
      <w:r>
        <w:rPr>
          <w:rFonts w:ascii="Noto Sans" w:hAnsi="Noto Sans"/>
        </w:rPr>
        <w:t xml:space="preserve">Dhondt, A. A. 1987. Cycles of lemmings and Brent geese </w:t>
      </w:r>
      <w:r>
        <w:rPr>
          <w:rFonts w:ascii="Noto Sans" w:hAnsi="Noto Sans"/>
          <w:i/>
        </w:rPr>
        <w:t>Branta b. bernicla</w:t>
      </w:r>
      <w:r>
        <w:rPr>
          <w:rFonts w:ascii="Noto Sans" w:hAnsi="Noto Sans"/>
        </w:rPr>
        <w:t>: A comment on the hypothesis of Roselaar and Summers. - Bird Study 34: 151–154.</w:t>
      </w:r>
    </w:p>
    <w:p>
      <w:pPr>
        <w:pStyle w:val="Bibliography"/>
        <w:spacing w:lineRule="auto" w:line="276"/>
        <w:rPr>
          <w:rFonts w:ascii="Noto Sans" w:hAnsi="Noto Sans"/>
        </w:rPr>
      </w:pPr>
      <w:r>
        <w:rPr>
          <w:rFonts w:ascii="Noto Sans" w:hAnsi="Noto Sans"/>
        </w:rPr>
        <w:t>Elder, W. H. and Elder, N. L. 1949. Role of the family in the formation of goose flocks. - Wilson Bull 61: 133–140.</w:t>
      </w:r>
    </w:p>
    <w:p>
      <w:pPr>
        <w:pStyle w:val="Bibliography"/>
        <w:spacing w:lineRule="auto" w:line="276"/>
        <w:rPr>
          <w:rFonts w:ascii="Noto Sans" w:hAnsi="Noto Sans"/>
        </w:rPr>
      </w:pPr>
      <w:r>
        <w:rPr>
          <w:rFonts w:ascii="Noto Sans" w:hAnsi="Noto Sans"/>
        </w:rPr>
        <w:t>Ely, C. R. 1979. Breeding biology of the white-fronted goose (</w:t>
      </w:r>
      <w:r>
        <w:rPr>
          <w:rFonts w:ascii="Noto Sans" w:hAnsi="Noto Sans"/>
          <w:i/>
        </w:rPr>
        <w:t>Anser albifrons frontalis</w:t>
      </w:r>
      <w:r>
        <w:rPr>
          <w:rFonts w:ascii="Noto Sans" w:hAnsi="Noto Sans"/>
        </w:rPr>
        <w:t>) on the Yukon-Kuskokwim delta, Alaska.</w:t>
      </w:r>
    </w:p>
    <w:p>
      <w:pPr>
        <w:pStyle w:val="Bibliography"/>
        <w:spacing w:lineRule="auto" w:line="276"/>
        <w:rPr>
          <w:rFonts w:ascii="Noto Sans" w:hAnsi="Noto Sans"/>
        </w:rPr>
      </w:pPr>
      <w:r>
        <w:rPr>
          <w:rFonts w:ascii="Noto Sans" w:hAnsi="Noto Sans"/>
        </w:rPr>
        <w:t>Fischer, H. 1965. Das triumphgeschrei der graugans (anser anser). - Ethology 22: 247–304.</w:t>
      </w:r>
    </w:p>
    <w:p>
      <w:pPr>
        <w:pStyle w:val="Bibliography"/>
        <w:spacing w:lineRule="auto" w:line="276"/>
        <w:rPr>
          <w:rFonts w:ascii="Noto Sans" w:hAnsi="Noto Sans"/>
        </w:rPr>
      </w:pPr>
      <w:r>
        <w:rPr>
          <w:rFonts w:ascii="Noto Sans" w:hAnsi="Noto Sans"/>
        </w:rPr>
        <w:t>Fox, A. D. and Stroud, D. A. 1988. The breeding biology of the greenland white-fronted goose (anser albifrons flavirostris). - Kommissionen for Videnskabelige Undersøgelser i Grønland.</w:t>
      </w:r>
    </w:p>
    <w:p>
      <w:pPr>
        <w:pStyle w:val="Bibliography"/>
        <w:spacing w:lineRule="auto" w:line="276"/>
        <w:rPr>
          <w:rFonts w:ascii="Noto Sans" w:hAnsi="Noto Sans"/>
        </w:rPr>
      </w:pPr>
      <w:r>
        <w:rPr>
          <w:rFonts w:ascii="Noto Sans" w:hAnsi="Noto Sans"/>
        </w:rPr>
        <w:t>Fox, A. D. and Madsen, J. 2017. Threatened species to super-abundance: The unexpected international implications of successful goose conservation. - Ambio 46: 179–187.</w:t>
      </w:r>
    </w:p>
    <w:p>
      <w:pPr>
        <w:pStyle w:val="Bibliography"/>
        <w:spacing w:lineRule="auto" w:line="276"/>
        <w:rPr>
          <w:rFonts w:ascii="Noto Sans" w:hAnsi="Noto Sans"/>
        </w:rPr>
      </w:pPr>
      <w:r>
        <w:rPr>
          <w:rFonts w:ascii="Noto Sans" w:hAnsi="Noto Sans"/>
        </w:rPr>
        <w:t>Fox, A. D. et al. 2010. Current estimates of goose population sizes in western Europe, a gap analysis and assessment of trends. - Ornis svecica 20: 115–127.</w:t>
      </w:r>
    </w:p>
    <w:p>
      <w:pPr>
        <w:pStyle w:val="Bibliography"/>
        <w:spacing w:lineRule="auto" w:line="276"/>
        <w:rPr>
          <w:rFonts w:ascii="Noto Sans" w:hAnsi="Noto Sans"/>
        </w:rPr>
      </w:pPr>
      <w:r>
        <w:rPr>
          <w:rFonts w:ascii="Noto Sans" w:hAnsi="Noto Sans"/>
        </w:rPr>
        <w:t>Green, M. and Alerstam, T. 2000. Flight speeds and climb rates of brent geese: Mass-dependent differences between spring and autumn migration. - Journal of Avian Biology 31: 215–225.</w:t>
      </w:r>
    </w:p>
    <w:p>
      <w:pPr>
        <w:pStyle w:val="Bibliography"/>
        <w:spacing w:lineRule="auto" w:line="276"/>
        <w:rPr>
          <w:rFonts w:ascii="Noto Sans" w:hAnsi="Noto Sans"/>
        </w:rPr>
      </w:pPr>
      <w:r>
        <w:rPr>
          <w:rFonts w:ascii="Noto Sans" w:hAnsi="Noto Sans"/>
        </w:rPr>
        <w:t>Gregoire, P. E. and Ankney, C. D. 1990. Agonistic behavior and dominance relationships among lesser snow geese during winter and spring migration. - The Auk: 550–560.</w:t>
      </w:r>
    </w:p>
    <w:p>
      <w:pPr>
        <w:pStyle w:val="Bibliography"/>
        <w:spacing w:lineRule="auto" w:line="276"/>
        <w:rPr>
          <w:rFonts w:ascii="Noto Sans" w:hAnsi="Noto Sans"/>
        </w:rPr>
      </w:pPr>
      <w:r>
        <w:rPr>
          <w:rFonts w:ascii="Noto Sans" w:hAnsi="Noto Sans"/>
        </w:rPr>
        <w:t>Hamilton, W. 1964. The genetical evolution of social behaviour. i. - Journal of Theoretical Biology 7: 1–16.</w:t>
      </w:r>
    </w:p>
    <w:p>
      <w:pPr>
        <w:pStyle w:val="Bibliography"/>
        <w:spacing w:lineRule="auto" w:line="276"/>
        <w:rPr>
          <w:rFonts w:ascii="Noto Sans" w:hAnsi="Noto Sans"/>
        </w:rPr>
      </w:pPr>
      <w:r>
        <w:rPr>
          <w:rFonts w:ascii="Noto Sans" w:hAnsi="Noto Sans"/>
        </w:rPr>
        <w:t>Hanson, H. C. 1953. Inter-family dominance in canada geese. - The Auk 70: 11–16.</w:t>
      </w:r>
    </w:p>
    <w:p>
      <w:pPr>
        <w:pStyle w:val="Bibliography"/>
        <w:spacing w:lineRule="auto" w:line="276"/>
        <w:rPr>
          <w:rFonts w:ascii="Noto Sans" w:hAnsi="Noto Sans"/>
        </w:rPr>
      </w:pPr>
      <w:r>
        <w:rPr>
          <w:rFonts w:ascii="Noto Sans" w:hAnsi="Noto Sans"/>
        </w:rPr>
        <w:t>Johnson, J. C. and Raveling, D. G. 1988. Weak family associations in cackling geese during winter: Effects of body size and food resources on goose social organization. - Waterfowl in winter: 71–89.</w:t>
      </w:r>
    </w:p>
    <w:p>
      <w:pPr>
        <w:pStyle w:val="Bibliography"/>
        <w:spacing w:lineRule="auto" w:line="276"/>
        <w:rPr>
          <w:rFonts w:ascii="Noto Sans" w:hAnsi="Noto Sans"/>
        </w:rPr>
      </w:pPr>
      <w:r>
        <w:rPr>
          <w:rFonts w:ascii="Noto Sans" w:hAnsi="Noto Sans"/>
        </w:rPr>
        <w:t>Jongejans, E. et al. 2015. Naar een effectief en internationaal verantwoord beheer van de in nederland overwinterende populatie kolganzen.</w:t>
      </w:r>
    </w:p>
    <w:p>
      <w:pPr>
        <w:pStyle w:val="Bibliography"/>
        <w:spacing w:lineRule="auto" w:line="276"/>
        <w:rPr>
          <w:rFonts w:ascii="Noto Sans" w:hAnsi="Noto Sans"/>
        </w:rPr>
      </w:pPr>
      <w:r>
        <w:rPr>
          <w:rFonts w:ascii="Noto Sans" w:hAnsi="Noto Sans"/>
        </w:rPr>
        <w:t>Jónsson, J. E. and Afton, A. D. 2008. Lesser Snow geese and Ross’s geese form mixed flocks during winter but differ in family maintenance and social status. - The Wilson Journal of Ornithology 120: 725–731.</w:t>
      </w:r>
    </w:p>
    <w:p>
      <w:pPr>
        <w:pStyle w:val="Bibliography"/>
        <w:spacing w:lineRule="auto" w:line="276"/>
        <w:rPr>
          <w:rFonts w:ascii="Noto Sans" w:hAnsi="Noto Sans"/>
        </w:rPr>
      </w:pPr>
      <w:r>
        <w:rPr>
          <w:rFonts w:ascii="Noto Sans" w:hAnsi="Noto Sans"/>
        </w:rPr>
        <w:t>Klaassen, M. 1996. Metabolic constraints on long-distance migration in birds. - Journal of Experimental Biology 199: 57–64.</w:t>
      </w:r>
    </w:p>
    <w:p>
      <w:pPr>
        <w:pStyle w:val="Bibliography"/>
        <w:spacing w:lineRule="auto" w:line="276"/>
        <w:rPr>
          <w:rFonts w:ascii="Noto Sans" w:hAnsi="Noto Sans"/>
        </w:rPr>
      </w:pPr>
      <w:r>
        <w:rPr>
          <w:rFonts w:ascii="Noto Sans" w:hAnsi="Noto Sans"/>
        </w:rPr>
        <w:t>Koffijberg, K. et al. 2017. Responses of wintering geese to the designation of goose foraging areas in The Netherlands. - Ambio 46: 241–250.</w:t>
      </w:r>
    </w:p>
    <w:p>
      <w:pPr>
        <w:pStyle w:val="Bibliography"/>
        <w:spacing w:lineRule="auto" w:line="276"/>
        <w:rPr>
          <w:rFonts w:ascii="Noto Sans" w:hAnsi="Noto Sans"/>
        </w:rPr>
      </w:pPr>
      <w:r>
        <w:rPr>
          <w:rFonts w:ascii="Noto Sans" w:hAnsi="Noto Sans"/>
        </w:rPr>
        <w:t xml:space="preserve">Kokorev, Y. and Kuksov, V. 2002. Population dynamics of lemmings, </w:t>
      </w:r>
      <w:r>
        <w:rPr>
          <w:rFonts w:ascii="Noto Sans" w:hAnsi="Noto Sans"/>
          <w:i/>
        </w:rPr>
        <w:t>Lemmus sibirica</w:t>
      </w:r>
      <w:r>
        <w:rPr>
          <w:rFonts w:ascii="Noto Sans" w:hAnsi="Noto Sans"/>
        </w:rPr>
        <w:t xml:space="preserve"> and </w:t>
      </w:r>
      <w:r>
        <w:rPr>
          <w:rFonts w:ascii="Noto Sans" w:hAnsi="Noto Sans"/>
          <w:i/>
        </w:rPr>
        <w:t>Dicrostonyx torquatus</w:t>
      </w:r>
      <w:r>
        <w:rPr>
          <w:rFonts w:ascii="Noto Sans" w:hAnsi="Noto Sans"/>
        </w:rPr>
        <w:t xml:space="preserve">, and Arctic fox </w:t>
      </w:r>
      <w:r>
        <w:rPr>
          <w:rFonts w:ascii="Noto Sans" w:hAnsi="Noto Sans"/>
          <w:i/>
        </w:rPr>
        <w:t>Alopex lagopus</w:t>
      </w:r>
      <w:r>
        <w:rPr>
          <w:rFonts w:ascii="Noto Sans" w:hAnsi="Noto Sans"/>
        </w:rPr>
        <w:t xml:space="preserve"> on the Taimyr peninsula, Siberia, 1960–2001. - Ornis Svecica 12: 139–143.</w:t>
      </w:r>
    </w:p>
    <w:p>
      <w:pPr>
        <w:pStyle w:val="Bibliography"/>
        <w:spacing w:lineRule="auto" w:line="276"/>
        <w:rPr>
          <w:rFonts w:ascii="Noto Sans" w:hAnsi="Noto Sans"/>
        </w:rPr>
      </w:pPr>
      <w:r>
        <w:rPr>
          <w:rFonts w:ascii="Noto Sans" w:hAnsi="Noto Sans"/>
        </w:rPr>
        <w:t>Krause, J. and Ruxton, G. D. 2002. Living in groups. - Oxford University Press.</w:t>
      </w:r>
    </w:p>
    <w:p>
      <w:pPr>
        <w:pStyle w:val="Bibliography"/>
        <w:spacing w:lineRule="auto" w:line="276"/>
        <w:rPr>
          <w:rFonts w:ascii="Noto Sans" w:hAnsi="Noto Sans"/>
        </w:rPr>
      </w:pPr>
      <w:r>
        <w:rPr>
          <w:rFonts w:ascii="Noto Sans" w:hAnsi="Noto Sans"/>
        </w:rPr>
        <w:t>Kruckenberg, H. 2005. Wann werden ’die Kleinen’ endlich erwachsen? Untersuchungen zum Familienzusammenhalt farbmarkierter Blessgänse Anser albifrons albifrons. - Vogelwelt 126: 253.</w:t>
      </w:r>
    </w:p>
    <w:p>
      <w:pPr>
        <w:pStyle w:val="Bibliography"/>
        <w:spacing w:lineRule="auto" w:line="276"/>
        <w:rPr>
          <w:rFonts w:ascii="Noto Sans" w:hAnsi="Noto Sans"/>
        </w:rPr>
      </w:pPr>
      <w:r>
        <w:rPr>
          <w:rFonts w:ascii="Noto Sans" w:hAnsi="Noto Sans"/>
        </w:rPr>
        <w:t>Kruckenberg, H. et al. 2008. White-fronted goose flyway population status. - Angew. Feldbiol 2: 77.</w:t>
      </w:r>
    </w:p>
    <w:p>
      <w:pPr>
        <w:pStyle w:val="Bibliography"/>
        <w:spacing w:lineRule="auto" w:line="276"/>
        <w:rPr>
          <w:rFonts w:ascii="Noto Sans" w:hAnsi="Noto Sans"/>
        </w:rPr>
      </w:pPr>
      <w:r>
        <w:rPr>
          <w:rFonts w:ascii="Noto Sans" w:hAnsi="Noto Sans"/>
        </w:rPr>
        <w:t>Loonen, M. J. J. E. et al. 1999. The benefit of large broods in barnacle geese: A study using natural and experimental manipulations. - Journal of Animal Ecology 68: 753–768.</w:t>
      </w:r>
    </w:p>
    <w:p>
      <w:pPr>
        <w:pStyle w:val="Bibliography"/>
        <w:spacing w:lineRule="auto" w:line="276"/>
        <w:rPr>
          <w:rFonts w:ascii="Noto Sans" w:hAnsi="Noto Sans"/>
        </w:rPr>
      </w:pPr>
      <w:r>
        <w:rPr>
          <w:rFonts w:ascii="Noto Sans" w:hAnsi="Noto Sans"/>
        </w:rPr>
        <w:t>Madsen, J. 2001. Spring migration strategies in pink-footed geese anser brachyrhynchus and consequences for spring…. - Ardea in press.</w:t>
      </w:r>
    </w:p>
    <w:p>
      <w:pPr>
        <w:pStyle w:val="Bibliography"/>
        <w:spacing w:lineRule="auto" w:line="276"/>
        <w:rPr>
          <w:rFonts w:ascii="Noto Sans" w:hAnsi="Noto Sans"/>
        </w:rPr>
      </w:pPr>
      <w:r>
        <w:rPr>
          <w:rFonts w:ascii="Noto Sans" w:hAnsi="Noto Sans"/>
        </w:rPr>
        <w:t>Madsen, J. 2010. Age bias in the bag of pink-footed geese anser brachyrhynchus: Influence of flocking behaviour on vulnerability. - European Journal of Wildlife Research 56: 577–582.</w:t>
      </w:r>
    </w:p>
    <w:p>
      <w:pPr>
        <w:pStyle w:val="Bibliography"/>
        <w:spacing w:lineRule="auto" w:line="276"/>
        <w:rPr>
          <w:rFonts w:ascii="Noto Sans" w:hAnsi="Noto Sans"/>
        </w:rPr>
      </w:pPr>
      <w:r>
        <w:rPr>
          <w:rFonts w:ascii="Noto Sans" w:hAnsi="Noto Sans"/>
        </w:rPr>
        <w:t>Madsen, J. and Cracknell, G. 1999. Goose populations of the Western Palearctic. in press.</w:t>
      </w:r>
    </w:p>
    <w:p>
      <w:pPr>
        <w:pStyle w:val="Bibliography"/>
        <w:spacing w:lineRule="auto" w:line="276"/>
        <w:rPr>
          <w:rFonts w:ascii="Noto Sans" w:hAnsi="Noto Sans"/>
        </w:rPr>
      </w:pPr>
      <w:r>
        <w:rPr>
          <w:rFonts w:ascii="Noto Sans" w:hAnsi="Noto Sans"/>
        </w:rPr>
        <w:t xml:space="preserve">Mooij, J. H. 1991. Numbers and distribution of grey geese (genus </w:t>
      </w:r>
      <w:r>
        <w:rPr>
          <w:rFonts w:ascii="Noto Sans" w:hAnsi="Noto Sans"/>
          <w:i/>
        </w:rPr>
        <w:t>Anser</w:t>
      </w:r>
      <w:r>
        <w:rPr>
          <w:rFonts w:ascii="Noto Sans" w:hAnsi="Noto Sans"/>
        </w:rPr>
        <w:t>) in the Federal Republic of Germany, with special reference to the lower Rhine region. - Ardea 79: 125–134.</w:t>
      </w:r>
    </w:p>
    <w:p>
      <w:pPr>
        <w:pStyle w:val="Bibliography"/>
        <w:spacing w:lineRule="auto" w:line="276"/>
        <w:rPr>
          <w:rFonts w:ascii="Noto Sans" w:hAnsi="Noto Sans"/>
        </w:rPr>
      </w:pPr>
      <w:r>
        <w:rPr>
          <w:rFonts w:ascii="Noto Sans" w:hAnsi="Noto Sans"/>
        </w:rPr>
        <w:t>Nolet, B. A. et al. 2013. Faltering lemming cycles reduce productivity and population size of a migratory Arctic goose species. - Journal of animal ecology 82: 804–813.</w:t>
      </w:r>
    </w:p>
    <w:p>
      <w:pPr>
        <w:pStyle w:val="Bibliography"/>
        <w:spacing w:lineRule="auto" w:line="276"/>
        <w:rPr>
          <w:rFonts w:ascii="Noto Sans" w:hAnsi="Noto Sans"/>
        </w:rPr>
      </w:pPr>
      <w:r>
        <w:rPr>
          <w:rFonts w:ascii="Noto Sans" w:hAnsi="Noto Sans"/>
        </w:rPr>
        <w:t>Philippona, J. 1966. Geese in cold winter weather. - Wildfowl 17: 3.</w:t>
      </w:r>
    </w:p>
    <w:p>
      <w:pPr>
        <w:pStyle w:val="Bibliography"/>
        <w:spacing w:lineRule="auto" w:line="276"/>
        <w:rPr>
          <w:rFonts w:ascii="Noto Sans" w:hAnsi="Noto Sans"/>
        </w:rPr>
      </w:pPr>
      <w:r>
        <w:rPr>
          <w:rFonts w:ascii="Noto Sans" w:hAnsi="Noto Sans"/>
        </w:rPr>
        <w:t>Philippona, J. 1972. Die Blessgans: Zug und Überwinterung in europa und südwestasien. - Ziemsen.</w:t>
      </w:r>
    </w:p>
    <w:p>
      <w:pPr>
        <w:pStyle w:val="Bibliography"/>
        <w:spacing w:lineRule="auto" w:line="276"/>
        <w:rPr>
          <w:rFonts w:ascii="Noto Sans" w:hAnsi="Noto Sans"/>
        </w:rPr>
      </w:pPr>
      <w:r>
        <w:rPr>
          <w:rFonts w:ascii="Noto Sans" w:hAnsi="Noto Sans"/>
        </w:rPr>
        <w:t>Poisbleau, M. et al. 2008. Dominance relationships in dark-bellied brent geese branta bernicla bernicla at spring staging areas. - Ardea 96: 135–139.</w:t>
      </w:r>
    </w:p>
    <w:p>
      <w:pPr>
        <w:pStyle w:val="Bibliography"/>
        <w:spacing w:lineRule="auto" w:line="276"/>
        <w:rPr>
          <w:rFonts w:ascii="Noto Sans" w:hAnsi="Noto Sans"/>
        </w:rPr>
      </w:pPr>
      <w:r>
        <w:rPr>
          <w:rFonts w:ascii="Noto Sans" w:hAnsi="Noto Sans"/>
        </w:rPr>
        <w:t>Prevett, J. P. and MacInnes, C. D. 1980. Family and other social groups in snow geese. - Wildlife Monographs: 3–46.</w:t>
      </w:r>
    </w:p>
    <w:p>
      <w:pPr>
        <w:pStyle w:val="Bibliography"/>
        <w:spacing w:lineRule="auto" w:line="276"/>
        <w:rPr>
          <w:rFonts w:ascii="Noto Sans" w:hAnsi="Noto Sans"/>
        </w:rPr>
      </w:pPr>
      <w:r>
        <w:rPr>
          <w:rFonts w:ascii="Noto Sans" w:hAnsi="Noto Sans"/>
        </w:rPr>
        <w:t>R Core Team 2017. R: A language and environment for statistical computing. - R Foundation for Statistical Computing.</w:t>
      </w:r>
    </w:p>
    <w:p>
      <w:pPr>
        <w:pStyle w:val="Bibliography"/>
        <w:spacing w:lineRule="auto" w:line="276"/>
        <w:rPr>
          <w:rFonts w:ascii="Noto Sans" w:hAnsi="Noto Sans"/>
        </w:rPr>
      </w:pPr>
      <w:r>
        <w:rPr>
          <w:rFonts w:ascii="Noto Sans" w:hAnsi="Noto Sans"/>
        </w:rPr>
        <w:t>Roberts, G. 1996. Why individual vigilance declines as group size increases. - Animal behaviour 51: 1077–1086.</w:t>
      </w:r>
    </w:p>
    <w:p>
      <w:pPr>
        <w:pStyle w:val="Bibliography"/>
        <w:spacing w:lineRule="auto" w:line="276"/>
        <w:rPr>
          <w:rFonts w:ascii="Noto Sans" w:hAnsi="Noto Sans"/>
        </w:rPr>
      </w:pPr>
      <w:r>
        <w:rPr>
          <w:rFonts w:ascii="Noto Sans" w:hAnsi="Noto Sans"/>
        </w:rPr>
        <w:t>Rodman, P. S. 1981. Inclusive fitness and group size with a reconsideration of group sizes in lions and wolves. - The American Naturalist 118: 275–283.</w:t>
      </w:r>
    </w:p>
    <w:p>
      <w:pPr>
        <w:pStyle w:val="Bibliography"/>
        <w:spacing w:lineRule="auto" w:line="276"/>
        <w:rPr>
          <w:rFonts w:ascii="Noto Sans" w:hAnsi="Noto Sans"/>
        </w:rPr>
      </w:pPr>
      <w:r>
        <w:rPr>
          <w:rFonts w:ascii="Noto Sans" w:hAnsi="Noto Sans"/>
        </w:rPr>
        <w:t>Schamber, J. L. et al. 2007. Latitudinal variation in population structure of wintering pacific black brant. - Journal of Field Ornithology 78: 74–82.</w:t>
      </w:r>
    </w:p>
    <w:p>
      <w:pPr>
        <w:pStyle w:val="Bibliography"/>
        <w:spacing w:lineRule="auto" w:line="276"/>
        <w:rPr>
          <w:rFonts w:ascii="Noto Sans" w:hAnsi="Noto Sans"/>
        </w:rPr>
      </w:pPr>
      <w:r>
        <w:rPr>
          <w:rFonts w:ascii="Noto Sans" w:hAnsi="Noto Sans"/>
        </w:rPr>
        <w:t>Scheiber, I. B. et al. 2013. The social life of greylag geese. - Cambridge University Press.</w:t>
      </w:r>
    </w:p>
    <w:p>
      <w:pPr>
        <w:pStyle w:val="Bibliography"/>
        <w:spacing w:lineRule="auto" w:line="276"/>
        <w:rPr>
          <w:rFonts w:ascii="Noto Sans" w:hAnsi="Noto Sans"/>
        </w:rPr>
      </w:pPr>
      <w:r>
        <w:rPr>
          <w:rFonts w:ascii="Noto Sans" w:hAnsi="Noto Sans"/>
        </w:rPr>
        <w:t>Sedinger, J. S. et al. 1995. Environmental influence on life-history traits: Growth, survival, and fecundity in black brant (branta bernicla). - Ecology 76: 2404–2414.</w:t>
      </w:r>
    </w:p>
    <w:p>
      <w:pPr>
        <w:pStyle w:val="Bibliography"/>
        <w:spacing w:lineRule="auto" w:line="276"/>
        <w:rPr>
          <w:rFonts w:ascii="Noto Sans" w:hAnsi="Noto Sans"/>
        </w:rPr>
      </w:pPr>
      <w:r>
        <w:rPr>
          <w:rFonts w:ascii="Noto Sans" w:hAnsi="Noto Sans"/>
        </w:rPr>
        <w:t xml:space="preserve">Summers, R. 1986. Breeding production of dark-bellied brent geese </w:t>
      </w:r>
      <w:r>
        <w:rPr>
          <w:rFonts w:ascii="Noto Sans" w:hAnsi="Noto Sans"/>
          <w:i/>
        </w:rPr>
        <w:t>Branta bernicla bernicla</w:t>
      </w:r>
      <w:r>
        <w:rPr>
          <w:rFonts w:ascii="Noto Sans" w:hAnsi="Noto Sans"/>
        </w:rPr>
        <w:t xml:space="preserve"> in relation to lemming cycles. - Bird Study 33: 105–108.</w:t>
      </w:r>
    </w:p>
    <w:p>
      <w:pPr>
        <w:pStyle w:val="Bibliography"/>
        <w:spacing w:lineRule="auto" w:line="276"/>
        <w:rPr>
          <w:rFonts w:ascii="Noto Sans" w:hAnsi="Noto Sans"/>
        </w:rPr>
      </w:pPr>
      <w:r>
        <w:rPr>
          <w:rFonts w:ascii="Noto Sans" w:hAnsi="Noto Sans"/>
        </w:rPr>
        <w:t xml:space="preserve">Summers, R. and Underhill, L. 1987. Factors related to breeding production of Brent geese </w:t>
      </w:r>
      <w:r>
        <w:rPr>
          <w:rFonts w:ascii="Noto Sans" w:hAnsi="Noto Sans"/>
          <w:i/>
        </w:rPr>
        <w:t>Branta b. bernicla</w:t>
      </w:r>
      <w:r>
        <w:rPr>
          <w:rFonts w:ascii="Noto Sans" w:hAnsi="Noto Sans"/>
        </w:rPr>
        <w:t xml:space="preserve"> and waders (</w:t>
      </w:r>
      <w:r>
        <w:rPr>
          <w:rFonts w:ascii="Noto Sans" w:hAnsi="Noto Sans"/>
          <w:i/>
        </w:rPr>
        <w:t>Charadrii</w:t>
      </w:r>
      <w:r>
        <w:rPr>
          <w:rFonts w:ascii="Noto Sans" w:hAnsi="Noto Sans"/>
        </w:rPr>
        <w:t>) on the Taimyr Peninsula. - Bird Study 34: 161–171.</w:t>
      </w:r>
    </w:p>
    <w:p>
      <w:pPr>
        <w:pStyle w:val="Bibliography"/>
        <w:spacing w:lineRule="auto" w:line="276"/>
        <w:rPr>
          <w:rFonts w:ascii="Noto Sans" w:hAnsi="Noto Sans"/>
        </w:rPr>
      </w:pPr>
      <w:r>
        <w:rPr>
          <w:rFonts w:ascii="Noto Sans" w:hAnsi="Noto Sans"/>
        </w:rPr>
        <w:t>Thompson, S. C. and Raveling, D. G. 1987. Incubation behavior of emperor geese compared with other geese: Interactions of predation, body size, and energetics. - The Auk 104: 707–716.</w:t>
      </w:r>
    </w:p>
    <w:p>
      <w:pPr>
        <w:pStyle w:val="Bibliography"/>
        <w:spacing w:lineRule="auto" w:line="276"/>
        <w:rPr>
          <w:rFonts w:ascii="Noto Sans" w:hAnsi="Noto Sans"/>
        </w:rPr>
      </w:pPr>
      <w:r>
        <w:rPr>
          <w:rFonts w:ascii="Noto Sans" w:hAnsi="Noto Sans"/>
        </w:rPr>
        <w:t>Van Horn, R. C. et al. 2004. Behavioural structuring of relatedness in the spotted hyena (crocuta crocuta) suggests direct fitness benefits of clan-level cooperation. - Molecular Ecology 13: 449–458.</w:t>
      </w:r>
    </w:p>
    <w:p>
      <w:pPr>
        <w:pStyle w:val="Bibliography"/>
        <w:spacing w:lineRule="auto" w:line="276"/>
        <w:rPr>
          <w:rFonts w:ascii="Noto Sans" w:hAnsi="Noto Sans"/>
        </w:rPr>
      </w:pPr>
      <w:r>
        <w:rPr>
          <w:rFonts w:ascii="Noto Sans" w:hAnsi="Noto Sans"/>
        </w:rPr>
        <w:t>Vangilder, L. D. and Smith, L. M. 1985. Differential distribution of wintering brant by necklace type. - The Auk 102: 645–647.</w:t>
      </w:r>
    </w:p>
    <w:p>
      <w:pPr>
        <w:pStyle w:val="Bibliography"/>
        <w:spacing w:lineRule="auto" w:line="276"/>
        <w:rPr>
          <w:rFonts w:ascii="Noto Sans" w:hAnsi="Noto Sans"/>
        </w:rPr>
      </w:pPr>
      <w:r>
        <w:rPr>
          <w:rFonts w:ascii="Noto Sans" w:hAnsi="Noto Sans"/>
        </w:rPr>
        <w:t>Warren, S. M. et al. 1993. Extended parent-offspring relationships in Greenland White-fronted geese (</w:t>
      </w:r>
      <w:r>
        <w:rPr>
          <w:rFonts w:ascii="Noto Sans" w:hAnsi="Noto Sans"/>
          <w:i/>
        </w:rPr>
        <w:t>Anser albifrons flavirostris</w:t>
      </w:r>
      <w:r>
        <w:rPr>
          <w:rFonts w:ascii="Noto Sans" w:hAnsi="Noto Sans"/>
        </w:rPr>
        <w:t>). - The Auk 110: 145–148.</w:t>
      </w:r>
    </w:p>
    <w:p>
      <w:pPr>
        <w:pStyle w:val="Bibliography"/>
        <w:spacing w:lineRule="auto" w:line="276"/>
        <w:rPr>
          <w:rFonts w:ascii="Noto Sans" w:hAnsi="Noto Sans"/>
        </w:rPr>
      </w:pPr>
      <w:r>
        <w:rPr>
          <w:rFonts w:ascii="Noto Sans" w:hAnsi="Noto Sans"/>
        </w:rPr>
        <w:t>Wilson, H. et al. 1991. Winter site fidelity in Greenland White-fronted geese (</w:t>
      </w:r>
      <w:r>
        <w:rPr>
          <w:rFonts w:ascii="Noto Sans" w:hAnsi="Noto Sans"/>
          <w:i/>
        </w:rPr>
        <w:t>Anser albifrons flavirostris</w:t>
      </w:r>
      <w:r>
        <w:rPr>
          <w:rFonts w:ascii="Noto Sans" w:hAnsi="Noto Sans"/>
        </w:rPr>
        <w:t>), implications for conservation and management. - Ardea 79: 287–294.</w:t>
      </w:r>
    </w:p>
    <w:p>
      <w:pPr>
        <w:pStyle w:val="Bibliography"/>
        <w:spacing w:lineRule="auto" w:line="276" w:before="0" w:after="200"/>
        <w:rPr/>
      </w:pPr>
      <w:r>
        <w:rPr>
          <w:rFonts w:ascii="Noto Sans" w:hAnsi="Noto Sans"/>
        </w:rPr>
        <w:t>Wood, S. N. 2013. Generalized additive models: An introduction with R. - Chapman; Hall/CRC.</w:t>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Noto Sans">
    <w:charset w:val="01"/>
    <w:family w:val="roman"/>
    <w:pitch w:val="variable"/>
  </w:font>
</w:fonts>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spacing w:before="240" w:after="120"/>
    </w:pPr>
    <w:rPr>
      <w:rFonts w:ascii="Liberation Sans" w:hAnsi="Liberation Sans" w:eastAsia="AR PL SungtiL GB" w:cs="Free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Illustration">
    <w:name w:val="Illustration"/>
    <w:basedOn w:val="Caption"/>
    <w:qFormat/>
    <w:pPr/>
    <w:rPr/>
  </w:style>
  <w:style w:type="paragraph" w:styleId="FrameContents">
    <w:name w:val="Frame Contents"/>
    <w:basedOn w:val="Normal"/>
    <w:qFormat/>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Application>LibreOffice/5.3.1.2$Linux_X86_64 LibreOffice_project/30m0$Build-2</Application>
  <Pages>18</Pages>
  <Words>5673</Words>
  <Characters>29530</Characters>
  <CharactersWithSpaces>35064</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2017-06-21T05:24:58Z</dcterms:created>
  <dc:creator/>
  <dc:description/>
  <dc:language>en-US</dc:language>
  <cp:lastModifiedBy/>
  <dcterms:modified xsi:type="dcterms:W3CDTF">2017-06-21T07:41:36Z</dcterms:modified>
  <cp:revision>3</cp:revision>
  <dc:subject/>
  <dc:title>Family size dynamics in wintering geese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