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24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Part 1: Getting Free Sepolia ETH</w:t>
      </w:r>
    </w:p>
    <w:p w:rsidR="00000000" w:rsidDel="00000000" w:rsidP="00000000" w:rsidRDefault="00000000" w:rsidRPr="00000000" w14:paraId="00000002">
      <w:pPr>
        <w:spacing w:line="240" w:lineRule="auto"/>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3">
      <w:pPr>
        <w:spacing w:line="24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Step 1: </w:t>
      </w:r>
      <w:r w:rsidDel="00000000" w:rsidR="00000000" w:rsidRPr="00000000">
        <w:rPr>
          <w:rFonts w:ascii="Bookman Old Style" w:cs="Bookman Old Style" w:eastAsia="Bookman Old Style" w:hAnsi="Bookman Old Style"/>
          <w:rtl w:val="0"/>
        </w:rPr>
        <w:t xml:space="preserve">Enable Test Networks &amp;</w:t>
      </w:r>
      <w:r w:rsidDel="00000000" w:rsidR="00000000" w:rsidRPr="00000000">
        <w:rPr>
          <w:rFonts w:ascii="Bookman Old Style" w:cs="Bookman Old Style" w:eastAsia="Bookman Old Style" w:hAnsi="Bookman Old Style"/>
          <w:b w:val="1"/>
          <w:bCs w:val="1"/>
          <w:rtl w:val="0"/>
        </w:rPr>
        <w:t xml:space="preserve"> Step 2: </w:t>
      </w:r>
      <w:r w:rsidDel="00000000" w:rsidR="00000000" w:rsidRPr="00000000">
        <w:rPr>
          <w:rFonts w:ascii="Bookman Old Style" w:cs="Bookman Old Style" w:eastAsia="Bookman Old Style" w:hAnsi="Bookman Old Style"/>
          <w:rtl w:val="0"/>
        </w:rPr>
        <w:t xml:space="preserve">Switch to Sepolia:</w:t>
      </w:r>
      <w:r w:rsidDel="00000000" w:rsidR="00000000" w:rsidRPr="00000000">
        <w:rPr>
          <w:rFonts w:ascii="Bookman Old Style" w:cs="Bookman Old Style" w:eastAsia="Bookman Old Style" w:hAnsi="Bookman Old Style"/>
          <w:rtl w:val="0"/>
        </w:rPr>
        <w:t xml:space="preserve"> First, you need to open your MetaMask wallet and go to the "Manage networks" section. From there, make sure the "Show test networks" toggle is turned on. Then, select "Sepolia" from the list of test networks.</w:t>
      </w:r>
    </w:p>
    <w:p w:rsidR="00000000" w:rsidDel="00000000" w:rsidP="00000000" w:rsidRDefault="00000000" w:rsidRPr="00000000" w14:paraId="00000004">
      <w:pPr>
        <w:spacing w:line="24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5">
      <w:pPr>
        <w:spacing w:line="24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114300" distT="114300" distL="114300" distR="114300">
            <wp:extent cx="5943600" cy="3340100"/>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24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Step 3: Get Your Sepolia Wallet Address</w:t>
      </w:r>
      <w:r w:rsidDel="00000000" w:rsidR="00000000" w:rsidRPr="00000000">
        <w:rPr>
          <w:rFonts w:ascii="Bookman Old Style" w:cs="Bookman Old Style" w:eastAsia="Bookman Old Style" w:hAnsi="Bookman Old Style"/>
          <w:rtl w:val="0"/>
        </w:rPr>
        <w:t xml:space="preserve"> In your MetaMask wallet, copy your wallet address, which is the long string of characters starting with "0x" located under your account name.</w:t>
      </w:r>
    </w:p>
    <w:p w:rsidR="00000000" w:rsidDel="00000000" w:rsidP="00000000" w:rsidRDefault="00000000" w:rsidRPr="00000000" w14:paraId="00000007">
      <w:pPr>
        <w:spacing w:line="24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114300" distT="114300" distL="114300" distR="114300">
            <wp:extent cx="5943600" cy="33401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24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9">
      <w:pPr>
        <w:spacing w:line="24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A">
      <w:pPr>
        <w:spacing w:after="240" w:before="240" w:line="24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Step 4: Get Free Sepolia ETH from a Faucet</w:t>
      </w:r>
      <w:r w:rsidDel="00000000" w:rsidR="00000000" w:rsidRPr="00000000">
        <w:rPr>
          <w:rFonts w:ascii="Bookman Old Style" w:cs="Bookman Old Style" w:eastAsia="Bookman Old Style" w:hAnsi="Bookman Old Style"/>
          <w:rtl w:val="0"/>
        </w:rPr>
        <w:t xml:space="preserve"> Go to the Google Cloud Sepolia Faucet website. Paste your wallet address into the required field and click the button to receive </w:t>
      </w:r>
      <w:r w:rsidDel="00000000" w:rsidR="00000000" w:rsidRPr="00000000">
        <w:rPr>
          <w:rFonts w:ascii="Bookman Old Style" w:cs="Bookman Old Style" w:eastAsia="Bookman Old Style" w:hAnsi="Bookman Old Style"/>
          <w:color w:val="188038"/>
          <w:rtl w:val="0"/>
        </w:rPr>
        <w:t xml:space="preserve">0.05 Sepolia ETH</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00B">
      <w:pPr>
        <w:spacing w:after="240" w:before="240" w:line="24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will see a confirmation message once the transaction is complete.</w:t>
      </w:r>
    </w:p>
    <w:p w:rsidR="00000000" w:rsidDel="00000000" w:rsidP="00000000" w:rsidRDefault="00000000" w:rsidRPr="00000000" w14:paraId="0000000C">
      <w:pPr>
        <w:spacing w:line="24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D">
      <w:pPr>
        <w:spacing w:line="24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114300" distT="114300" distL="114300" distR="114300">
            <wp:extent cx="5943600" cy="31623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24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F">
      <w:pPr>
        <w:spacing w:line="24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0">
      <w:pPr>
        <w:spacing w:line="24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1">
      <w:pPr>
        <w:spacing w:line="24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2">
      <w:pPr>
        <w:spacing w:line="24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114300" distT="114300" distL="114300" distR="114300">
            <wp:extent cx="5943600" cy="31623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24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4">
      <w:pPr>
        <w:spacing w:line="24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5">
      <w:pPr>
        <w:spacing w:line="240" w:lineRule="auto"/>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6">
      <w:pPr>
        <w:spacing w:line="240" w:lineRule="auto"/>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7">
      <w:pPr>
        <w:spacing w:line="240" w:lineRule="auto"/>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8">
      <w:pPr>
        <w:spacing w:line="240" w:lineRule="auto"/>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9">
      <w:pPr>
        <w:spacing w:line="24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Step 5: Confirm the ETH is in Your Wallet</w:t>
      </w:r>
      <w:r w:rsidDel="00000000" w:rsidR="00000000" w:rsidRPr="00000000">
        <w:rPr>
          <w:rFonts w:ascii="Bookman Old Style" w:cs="Bookman Old Style" w:eastAsia="Bookman Old Style" w:hAnsi="Bookman Old Style"/>
          <w:rtl w:val="0"/>
        </w:rPr>
        <w:t xml:space="preserve"> Go back to your MetaMask wallet. You should now see a balance of </w:t>
      </w:r>
      <w:r w:rsidDel="00000000" w:rsidR="00000000" w:rsidRPr="00000000">
        <w:rPr>
          <w:rFonts w:ascii="Bookman Old Style" w:cs="Bookman Old Style" w:eastAsia="Bookman Old Style" w:hAnsi="Bookman Old Style"/>
          <w:color w:val="188038"/>
          <w:rtl w:val="0"/>
        </w:rPr>
        <w:t xml:space="preserve">0.05 SepoliaETH</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01A">
      <w:pPr>
        <w:spacing w:line="24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B">
      <w:pPr>
        <w:spacing w:line="24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114300" distT="114300" distL="114300" distR="114300">
            <wp:extent cx="5943600" cy="31623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4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D">
      <w:pPr>
        <w:spacing w:line="240" w:lineRule="auto"/>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E">
      <w:pPr>
        <w:spacing w:line="240" w:lineRule="auto"/>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F">
      <w:pPr>
        <w:spacing w:line="24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Part 2: Transferring Sepolia ETH</w:t>
      </w:r>
    </w:p>
    <w:p w:rsidR="00000000" w:rsidDel="00000000" w:rsidP="00000000" w:rsidRDefault="00000000" w:rsidRPr="00000000" w14:paraId="00000020">
      <w:pPr>
        <w:spacing w:line="240" w:lineRule="auto"/>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1">
      <w:pPr>
        <w:spacing w:line="24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Step 6: Start the Transfer</w:t>
      </w:r>
      <w:r w:rsidDel="00000000" w:rsidR="00000000" w:rsidRPr="00000000">
        <w:rPr>
          <w:rFonts w:ascii="Bookman Old Style" w:cs="Bookman Old Style" w:eastAsia="Bookman Old Style" w:hAnsi="Bookman Old Style"/>
          <w:rtl w:val="0"/>
        </w:rPr>
        <w:t xml:space="preserve"> From your MetaMask wallet, click the "Send" button. Paste the recipient's wallet address in the "To" field and enter the amount you want to send. Click "Continue"</w:t>
      </w:r>
    </w:p>
    <w:p w:rsidR="00000000" w:rsidDel="00000000" w:rsidP="00000000" w:rsidRDefault="00000000" w:rsidRPr="00000000" w14:paraId="00000022">
      <w:pPr>
        <w:spacing w:line="24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3">
      <w:pPr>
        <w:spacing w:line="24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114300" distT="114300" distL="114300" distR="114300">
            <wp:extent cx="5943600" cy="316230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24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5">
      <w:pPr>
        <w:spacing w:line="240" w:lineRule="auto"/>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6">
      <w:pPr>
        <w:spacing w:line="240" w:lineRule="auto"/>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7">
      <w:pPr>
        <w:spacing w:line="24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Step 7: Review and Confirm the Transaction</w:t>
      </w:r>
      <w:r w:rsidDel="00000000" w:rsidR="00000000" w:rsidRPr="00000000">
        <w:rPr>
          <w:rFonts w:ascii="Bookman Old Style" w:cs="Bookman Old Style" w:eastAsia="Bookman Old Style" w:hAnsi="Bookman Old Style"/>
          <w:rtl w:val="0"/>
        </w:rPr>
        <w:t xml:space="preserve"> A screen will appear for you to review the transaction details, including the amount (</w:t>
      </w:r>
      <w:r w:rsidDel="00000000" w:rsidR="00000000" w:rsidRPr="00000000">
        <w:rPr>
          <w:rFonts w:ascii="Bookman Old Style" w:cs="Bookman Old Style" w:eastAsia="Bookman Old Style" w:hAnsi="Bookman Old Style"/>
          <w:color w:val="188038"/>
          <w:rtl w:val="0"/>
        </w:rPr>
        <w:t xml:space="preserve">0.03 SepoliaETH</w:t>
      </w:r>
      <w:r w:rsidDel="00000000" w:rsidR="00000000" w:rsidRPr="00000000">
        <w:rPr>
          <w:rFonts w:ascii="Bookman Old Style" w:cs="Bookman Old Style" w:eastAsia="Bookman Old Style" w:hAnsi="Bookman Old Style"/>
          <w:rtl w:val="0"/>
        </w:rPr>
        <w:t xml:space="preserve"> in this example) and network fee. If everything is correct, click "Confirm".</w:t>
      </w:r>
    </w:p>
    <w:p w:rsidR="00000000" w:rsidDel="00000000" w:rsidP="00000000" w:rsidRDefault="00000000" w:rsidRPr="00000000" w14:paraId="00000028">
      <w:pPr>
        <w:spacing w:line="24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9">
      <w:pPr>
        <w:spacing w:line="24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114300" distT="114300" distL="114300" distR="114300">
            <wp:extent cx="5943600" cy="31623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24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B">
      <w:pPr>
        <w:spacing w:after="240" w:before="240" w:line="24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Step 8: Check Final Balances</w:t>
      </w:r>
      <w:r w:rsidDel="00000000" w:rsidR="00000000" w:rsidRPr="00000000">
        <w:rPr>
          <w:rFonts w:ascii="Bookman Old Style" w:cs="Bookman Old Style" w:eastAsia="Bookman Old Style" w:hAnsi="Bookman Old Style"/>
          <w:rtl w:val="0"/>
        </w:rPr>
        <w:t xml:space="preserve"> After the transaction is confirmed, the sender's balance will be updated to </w:t>
      </w:r>
      <w:r w:rsidDel="00000000" w:rsidR="00000000" w:rsidRPr="00000000">
        <w:rPr>
          <w:rFonts w:ascii="Bookman Old Style" w:cs="Bookman Old Style" w:eastAsia="Bookman Old Style" w:hAnsi="Bookman Old Style"/>
          <w:color w:val="188038"/>
          <w:rtl w:val="0"/>
        </w:rPr>
        <w:t xml:space="preserve">0.02 SepoliaETH</w:t>
      </w:r>
      <w:r w:rsidDel="00000000" w:rsidR="00000000" w:rsidRPr="00000000">
        <w:rPr>
          <w:rFonts w:ascii="Bookman Old Style" w:cs="Bookman Old Style" w:eastAsia="Bookman Old Style" w:hAnsi="Bookman Old Style"/>
          <w:rtl w:val="0"/>
        </w:rPr>
        <w:t xml:space="preserve">. The transaction will also appear in the "Activity" tab.</w:t>
      </w:r>
    </w:p>
    <w:p w:rsidR="00000000" w:rsidDel="00000000" w:rsidP="00000000" w:rsidRDefault="00000000" w:rsidRPr="00000000" w14:paraId="0000002C">
      <w:pPr>
        <w:spacing w:after="240" w:before="240" w:line="24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receiver's wallet will now show the received amount, with their new balance being </w:t>
      </w:r>
      <w:r w:rsidDel="00000000" w:rsidR="00000000" w:rsidRPr="00000000">
        <w:rPr>
          <w:rFonts w:ascii="Bookman Old Style" w:cs="Bookman Old Style" w:eastAsia="Bookman Old Style" w:hAnsi="Bookman Old Style"/>
          <w:color w:val="188038"/>
          <w:rtl w:val="0"/>
        </w:rPr>
        <w:t xml:space="preserve">0.08 SepoliaETH</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02D">
      <w:pPr>
        <w:spacing w:line="24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Receivers balance after Transaction :</w:t>
      </w:r>
    </w:p>
    <w:p w:rsidR="00000000" w:rsidDel="00000000" w:rsidP="00000000" w:rsidRDefault="00000000" w:rsidRPr="00000000" w14:paraId="0000002E">
      <w:pPr>
        <w:spacing w:line="24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F">
      <w:pPr>
        <w:spacing w:line="24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114300" distT="114300" distL="114300" distR="114300">
            <wp:extent cx="5943600" cy="316230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162300"/>
                    </a:xfrm>
                    <a:prstGeom prst="rect"/>
                    <a:ln/>
                  </pic:spPr>
                </pic:pic>
              </a:graphicData>
            </a:graphic>
          </wp:inline>
        </w:drawing>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