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2933"/>
          <w:sz w:val="96"/>
          <w:szCs w:val="96"/>
        </w:rPr>
        <w:t xml:space="preserve">C.L.E.A.R.</w:t>
      </w:r>
    </w:p>
    <w:p>
      <w:pPr>
        <w:spacing w:after="240"/>
        <w:jc w:val="center"/>
      </w:pPr>
      <w:r>
        <w:rPr>
          <w:b/>
          <w:bCs/>
          <w:color w:val="B7791F"/>
          <w:sz w:val="36"/>
          <w:szCs w:val="36"/>
        </w:rPr>
        <w:t xml:space="preserve">THE COMPLETE UI DESIGN FRAMEWORK</w:t>
      </w:r>
    </w:p>
    <w:p>
      <w:pPr>
        <w:spacing w:after="120"/>
        <w:jc w:val="center"/>
      </w:pPr>
      <w:r>
        <w:rPr>
          <w:i/>
          <w:iCs/>
          <w:sz w:val="26"/>
          <w:szCs w:val="26"/>
        </w:rPr>
        <w:t xml:space="preserve">A Unified Field Guide to Copywriting, Layout, Emphasis, Accessibility &amp; Reward</w:t>
      </w:r>
    </w:p>
    <w:p>
      <w:pPr>
        <w:spacing w:after="60" w:before="600"/>
        <w:jc w:val="center"/>
      </w:pPr>
      <w:r>
        <w:rPr>
          <w:color w:val="666666"/>
          <w:sz w:val="22"/>
          <w:szCs w:val="22"/>
        </w:rPr>
        <w:t xml:space="preserve">Evaluate the quality of any screen with the C.L.E.A.R. UI framework</w:t>
      </w:r>
    </w:p>
    <w:p>
      <w:pPr>
        <w:spacing w:after="40" w:before="1600"/>
        <w:jc w:val="center"/>
      </w:pPr>
      <w:r>
        <w:rPr>
          <w:color w:val="888888"/>
          <w:sz w:val="20"/>
          <w:szCs w:val="20"/>
        </w:rPr>
        <w:t xml:space="preserve">Compiled and reorganized from 40 lesson screenshots, 4 reference PDFs,</w:t>
      </w:r>
    </w:p>
    <w:p>
      <w:pPr>
        <w:jc w:val="center"/>
      </w:pPr>
      <w:r>
        <w:rPr>
          <w:color w:val="888888"/>
          <w:sz w:val="20"/>
          <w:szCs w:val="20"/>
        </w:rPr>
        <w:t xml:space="preserve">and 3 source documents (including the deployable LLM system prompt).</w:t>
      </w:r>
    </w:p>
    <w:p>
      <w:pPr>
        <w:pStyle w:val="Heading1"/>
        <w:pageBreakBefore/>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Introduction: What C.L.E.A.R. Is</w:t>
      </w:r>
    </w:p>
    <w:p>
      <w:pPr>
        <w:spacing w:after="120" w:line="276"/>
      </w:pPr>
      <w:r>
        <w:t xml:space="preserve">C.L.E.A.R. is a five-part framework for designing and auditing any interface. Each letter is a lens you apply in sequence, and together they take a screen from confusing to obvious. The five pillars are:</w:t>
      </w:r>
    </w:p>
    <w:p>
      <w:pPr>
        <w:pStyle w:val="ListParagraph"/>
        <w:numPr>
          <w:ilvl w:val="0"/>
          <w:numId w:val="2"/>
        </w:numPr>
        <w:spacing w:after="60" w:line="276"/>
      </w:pPr>
      <w:r>
        <w:rPr>
          <w:b/>
          <w:bCs/>
        </w:rPr>
        <w:t xml:space="preserve">C — Copywriting.</w:t>
      </w:r>
      <w:r>
        <w:t xml:space="preserve"> Tell people why they should care, right now. Treat copy as a real conversation with the person on the other side of the screen.</w:t>
      </w:r>
    </w:p>
    <w:p>
      <w:pPr>
        <w:pStyle w:val="ListParagraph"/>
        <w:numPr>
          <w:ilvl w:val="0"/>
          <w:numId w:val="2"/>
        </w:numPr>
        <w:spacing w:after="60" w:line="276"/>
      </w:pPr>
      <w:r>
        <w:rPr>
          <w:b/>
          <w:bCs/>
        </w:rPr>
        <w:t xml:space="preserve">L — Layout.</w:t>
      </w:r>
      <w:r>
        <w:t xml:space="preserve"> Make the structure instantly understandable. Use Gestalt grouping so the brain can parse the screen before it reads it.</w:t>
      </w:r>
    </w:p>
    <w:p>
      <w:pPr>
        <w:pStyle w:val="ListParagraph"/>
        <w:numPr>
          <w:ilvl w:val="0"/>
          <w:numId w:val="2"/>
        </w:numPr>
        <w:spacing w:after="60" w:line="276"/>
      </w:pPr>
      <w:r>
        <w:rPr>
          <w:b/>
          <w:bCs/>
        </w:rPr>
        <w:t xml:space="preserve">E — Emphasis.</w:t>
      </w:r>
      <w:r>
        <w:t xml:space="preserve"> Make the screen's purpose unmissable. Pick one element to lead and let everything else support it.</w:t>
      </w:r>
    </w:p>
    <w:p>
      <w:pPr>
        <w:pStyle w:val="ListParagraph"/>
        <w:numPr>
          <w:ilvl w:val="0"/>
          <w:numId w:val="2"/>
        </w:numPr>
        <w:spacing w:after="60" w:line="276"/>
      </w:pPr>
      <w:r>
        <w:rPr>
          <w:b/>
          <w:bCs/>
        </w:rPr>
        <w:t xml:space="preserve">A — Accessibility.</w:t>
      </w:r>
      <w:r>
        <w:t xml:space="preserve"> Make the interface work for everyone, across permanent, temporary, and situational limitations.</w:t>
      </w:r>
    </w:p>
    <w:p>
      <w:pPr>
        <w:pStyle w:val="ListParagraph"/>
        <w:numPr>
          <w:ilvl w:val="0"/>
          <w:numId w:val="2"/>
        </w:numPr>
        <w:spacing w:after="60" w:line="276"/>
      </w:pPr>
      <w:r>
        <w:rPr>
          <w:b/>
          <w:bCs/>
        </w:rPr>
        <w:t xml:space="preserve">R — Reward.</w:t>
      </w:r>
      <w:r>
        <w:t xml:space="preserve"> Make the screen deliver a real emotional outcome: control, competence, or recognition.</w:t>
      </w:r>
    </w:p>
    <w:p>
      <w:pPr>
        <w:spacing w:after="120" w:line="276"/>
      </w:pPr>
      <w:r>
        <w:t xml:space="preserve">A sixth step, </w:t>
      </w:r>
      <w:r>
        <w:rPr>
          <w:b/>
          <w:bCs/>
        </w:rPr>
        <w:t xml:space="preserve">Evaluation</w:t>
      </w:r>
      <w:r>
        <w:t xml:space="preserve">, closes the loop: score each pillar from 0 to 5 on the C.L.E.A.R. Scorecard (25 points total) and improve the lowest pillar first.</w:t>
      </w:r>
    </w:p>
    <w:p>
      <w:pPr>
        <w:pStyle w:val="Heading2"/>
      </w:pPr>
      <w:r>
        <w:t xml:space="preserve">C.L.E.A.R. Is a Loop, Not a Checklist</w:t>
      </w:r>
    </w:p>
    <w:p>
      <w:pPr>
        <w:spacing w:after="120" w:line="276"/>
      </w:pPr>
      <w:r>
        <w:t xml:space="preserve">Good UI design is never "one try." As you apply the framework, make sure your changes don't break principles from earlier steps. Redesigns are iterative: you don't force clarity, you shape it. A practical habit: after each major change, re-scan the screen for what you may have accidentally affected upstream (C → L → E → A → R, then back again).</w:t>
      </w:r>
    </w:p>
    <w:p>
      <w:pPr>
        <w:pStyle w:val="Heading1"/>
        <w:pageBreakBefore/>
      </w:pPr>
      <w:r>
        <w:t xml:space="preserve">Part I — C: Copywriting</w:t>
      </w:r>
    </w:p>
    <w:p>
      <w:pPr>
        <w:spacing w:after="120" w:line="276"/>
      </w:pPr>
      <w:r>
        <w:t xml:space="preserve">In this first C.L.E.A.R. step, changing only the words on a screen can dramatically change what people notice, understand, and decide to do. Copy answers one critical question:</w:t>
      </w:r>
    </w:p>
    <w:p>
      <w:pPr>
        <w:pBdr>
          <w:left w:val="single" w:color="B7791F" w:sz="18" w:space="12"/>
        </w:pBdr>
        <w:spacing w:after="140" w:before="60" w:line="276"/>
        <w:ind w:left="480"/>
      </w:pPr>
      <w:r>
        <w:rPr>
          <w:i/>
          <w:iCs/>
        </w:rPr>
        <w:t xml:space="preserve">“Why should I care, right now?”</w:t>
      </w:r>
    </w:p>
    <w:p>
      <w:pPr>
        <w:pStyle w:val="Heading2"/>
      </w:pPr>
      <w:r>
        <w:t xml:space="preserve">Three Common Copywriting Mistakes</w:t>
      </w:r>
    </w:p>
    <w:p>
      <w:pPr>
        <w:pStyle w:val="ListParagraph"/>
        <w:numPr>
          <w:ilvl w:val="0"/>
          <w:numId w:val="2"/>
        </w:numPr>
        <w:spacing w:after="60" w:line="276"/>
      </w:pPr>
      <w:r>
        <w:rPr>
          <w:b/>
          <w:bCs/>
        </w:rPr>
        <w:t xml:space="preserve">Too long.</w:t>
      </w:r>
      <w:r>
        <w:t xml:space="preserve"> A big block of text invites people to glance, skim, or leave entirely. Short copy is not easy, but it is the job.</w:t>
      </w:r>
    </w:p>
    <w:p>
      <w:pPr>
        <w:pStyle w:val="ListParagraph"/>
        <w:numPr>
          <w:ilvl w:val="0"/>
          <w:numId w:val="2"/>
        </w:numPr>
        <w:spacing w:after="60" w:line="276"/>
      </w:pPr>
      <w:r>
        <w:rPr>
          <w:b/>
          <w:bCs/>
        </w:rPr>
        <w:t xml:space="preserve">Too generic.</w:t>
      </w:r>
      <w:r>
        <w:t xml:space="preserve"> Generic copy leaves people guessing or uninterested.</w:t>
      </w:r>
    </w:p>
    <w:p>
      <w:pPr>
        <w:pStyle w:val="ListParagraph"/>
        <w:numPr>
          <w:ilvl w:val="0"/>
          <w:numId w:val="2"/>
        </w:numPr>
        <w:spacing w:after="60" w:line="276"/>
      </w:pPr>
      <w:r>
        <w:rPr>
          <w:b/>
          <w:bCs/>
        </w:rPr>
        <w:t xml:space="preserve">Unnecessary &amp; duplicated.</w:t>
      </w:r>
      <w:r>
        <w:t xml:space="preserve"> Extra sentences and repeated information add noise. They slow people down, hide what matters, and increase confusion.</w:t>
      </w:r>
    </w:p>
    <w:p>
      <w:pPr>
        <w:pStyle w:val="Heading2"/>
      </w:pPr>
      <w:r>
        <w:t xml:space="preserve">Strategic Insights &amp; Psychological Principles</w:t>
      </w:r>
    </w:p>
    <w:p>
      <w:pPr>
        <w:pStyle w:val="Heading3"/>
      </w:pPr>
      <w:r>
        <w:t xml:space="preserve">Voice of the Customer (Data Insight)</w:t>
      </w:r>
    </w:p>
    <w:p>
      <w:pPr>
        <w:spacing w:after="120" w:line="276"/>
      </w:pPr>
      <w:r>
        <w:t xml:space="preserve">Great copy starts with research, not clever wording. Talk to customers and scan reviews and support tickets, then capture the exact words they use to describe their problems and dream outcomes. Reusing those words makes the offer feel tailored and significantly improves engagement.</w:t>
      </w:r>
    </w:p>
    <w:p>
      <w:pPr>
        <w:pStyle w:val="Heading3"/>
      </w:pPr>
      <w:r>
        <w:t xml:space="preserve">Thinking Is Expensive (Psychology Insight)</w:t>
      </w:r>
    </w:p>
    <w:p>
      <w:pPr>
        <w:spacing w:after="120" w:line="276"/>
      </w:pPr>
      <w:r>
        <w:t xml:space="preserve">Reading is hard work. When a screen looks hard to digest, the brain saves energy by skimming, guessing, or ignoring it altogether. Your job is to lower that cost: break copy into shorter chunks and remove anything non-essential so the key message is easy to spot.</w:t>
      </w:r>
    </w:p>
    <w:p>
      <w:pPr>
        <w:pStyle w:val="Heading3"/>
      </w:pPr>
      <w:r>
        <w:t xml:space="preserve">WIIFM — What's In It For Me? (Psychology Insight)</w:t>
      </w:r>
    </w:p>
    <w:p>
      <w:pPr>
        <w:spacing w:after="120" w:line="276"/>
      </w:pPr>
      <w:r>
        <w:t xml:space="preserve">Every person looking at something new is silently asking “What's in it for me?” Turn features into clear benefits: what will be easier, faster, or less stressful after they click? The more obvious the outcome, the easier it is to say yes.</w:t>
      </w:r>
    </w:p>
    <w:p>
      <w:pPr>
        <w:pStyle w:val="Heading3"/>
      </w:pPr>
      <w:r>
        <w:t xml:space="preserve">Proactive Reassurance (Psychology Insight)</w:t>
      </w:r>
    </w:p>
    <w:p>
      <w:pPr>
        <w:spacing w:after="120" w:line="276"/>
      </w:pPr>
      <w:r>
        <w:t xml:space="preserve">One of the best ways to make an experience feel frictionless is to remove questions, barriers, and doubts before they arise. Get ahead of people's fears by researching your audience's desires, pain points, and objections.</w:t>
      </w:r>
    </w:p>
    <w:p>
      <w:pPr>
        <w:pStyle w:val="Heading3"/>
      </w:pPr>
      <w:r>
        <w:t xml:space="preserve">Use Specific Words (UX Pro Tip)</w:t>
      </w:r>
    </w:p>
    <w:p>
      <w:pPr>
        <w:spacing w:after="120" w:line="276"/>
      </w:pPr>
      <w:r>
        <w:t xml:space="preserve">Use specific, action words that encourage people to act and describe what will happen when they do. Specific language helps people understand the result, act confidently, and feel safe about the next step.</w:t>
      </w:r>
    </w:p>
    <w:p>
      <w:pPr>
        <w:pStyle w:val="Heading3"/>
      </w:pPr>
      <w:r>
        <w:t xml:space="preserve">The Barstool Test (Copywriting Pro Tip)</w:t>
      </w:r>
    </w:p>
    <w:p>
      <w:pPr>
        <w:spacing w:after="120" w:line="276"/>
      </w:pPr>
      <w:r>
        <w:t xml:space="preserve">Imagine you're on a barstool explaining this product to a friend. Read the copy out loud. Does it sound like you, or like a brochure? If you'd never say those words in a real conversation, rewrite until they feel natural.</w:t>
      </w:r>
    </w:p>
    <w:p>
      <w:pPr>
        <w:pStyle w:val="Heading3"/>
      </w:pPr>
      <w:r>
        <w:t xml:space="preserve">The Copy Swap Test</w:t>
      </w:r>
    </w:p>
    <w:p>
      <w:pPr>
        <w:spacing w:after="120" w:line="276"/>
      </w:pPr>
      <w:r>
        <w:t xml:space="preserve">Remove all logos and visuals from the screen and read the copy out loud. Could a direct competitor use the exact same words on their site? If yes, the copy is too vague and must be redrafted to emphasize unique differentiation.</w:t>
      </w:r>
    </w:p>
    <w:p>
      <w:pPr>
        <w:pStyle w:val="Heading3"/>
      </w:pPr>
      <w:r>
        <w:t xml:space="preserve">Editorial Reduction Rule</w:t>
      </w:r>
    </w:p>
    <w:p>
      <w:pPr>
        <w:spacing w:after="120" w:line="276"/>
      </w:pPr>
      <w:r>
        <w:t xml:space="preserve">For each sentence, ask: </w:t>
      </w:r>
      <w:r>
        <w:rPr>
          <w:b/>
          <w:bCs/>
        </w:rPr>
        <w:t xml:space="preserve">if I delete this, does anything important break or become unclear?</w:t>
      </w:r>
      <w:r>
        <w:t xml:space="preserve"> If not, </w:t>
      </w:r>
      <w:r>
        <w:rPr>
          <w:b/>
          <w:bCs/>
        </w:rPr>
        <w:t xml:space="preserve">cut it.</w:t>
      </w:r>
    </w:p>
    <w:p>
      <w:pPr>
        <w:pBdr>
          <w:left w:val="single" w:color="B7791F" w:sz="18" w:space="12"/>
        </w:pBdr>
        <w:spacing w:after="140" w:before="60" w:line="276"/>
        <w:ind w:left="480"/>
      </w:pPr>
      <w:r>
        <w:rPr>
          <w:i/>
          <w:iCs/>
        </w:rPr>
        <w:t xml:space="preserve">“If I had time, I'd have written a shorter letter.” — Blaise Pascal. It's normal if rewriting a few lines of microcopy takes many drafts. You're doing the hard thinking so your users don't have to.</w:t>
      </w:r>
    </w:p>
    <w:p>
      <w:pPr>
        <w:pStyle w:val="Heading2"/>
      </w:pPr>
      <w:r>
        <w:t xml:space="preserve">Four Practical Execution Tips</w:t>
      </w:r>
    </w:p>
    <w:p>
      <w:pPr>
        <w:pStyle w:val="ListParagraph"/>
        <w:numPr>
          <w:ilvl w:val="0"/>
          <w:numId w:val="3"/>
        </w:numPr>
        <w:spacing w:after="60" w:line="276"/>
      </w:pPr>
      <w:r>
        <w:rPr>
          <w:b/>
          <w:bCs/>
        </w:rPr>
        <w:t xml:space="preserve">What's in it for me?</w:t>
      </w:r>
      <w:r>
        <w:t xml:space="preserve"> Before shipping any headline or CTA, ask what's in it for the reader. If the benefit isn't obvious in a second or two, keep rewriting.</w:t>
      </w:r>
    </w:p>
    <w:p>
      <w:pPr>
        <w:pStyle w:val="ListParagraph"/>
        <w:numPr>
          <w:ilvl w:val="0"/>
          <w:numId w:val="3"/>
        </w:numPr>
        <w:spacing w:after="60" w:line="276"/>
      </w:pPr>
      <w:r>
        <w:rPr>
          <w:b/>
          <w:bCs/>
        </w:rPr>
        <w:t xml:space="preserve">Reassure.</w:t>
      </w:r>
      <w:r>
        <w:t xml:space="preserve"> People hesitate when in doubt. A simple line like “You can change this later” or “No prep needed” can unblock them.</w:t>
      </w:r>
    </w:p>
    <w:p>
      <w:pPr>
        <w:pStyle w:val="ListParagraph"/>
        <w:numPr>
          <w:ilvl w:val="0"/>
          <w:numId w:val="3"/>
        </w:numPr>
        <w:spacing w:after="60" w:line="276"/>
      </w:pPr>
      <w:r>
        <w:rPr>
          <w:b/>
          <w:bCs/>
        </w:rPr>
        <w:t xml:space="preserve">Use specific &amp; action words.</w:t>
      </w:r>
      <w:r>
        <w:t xml:space="preserve"> Clear verbs and concrete outcomes save everyone the trouble of guessing.</w:t>
      </w:r>
    </w:p>
    <w:p>
      <w:pPr>
        <w:pStyle w:val="ListParagraph"/>
        <w:numPr>
          <w:ilvl w:val="0"/>
          <w:numId w:val="3"/>
        </w:numPr>
        <w:spacing w:after="60" w:line="276"/>
      </w:pPr>
      <w:r>
        <w:rPr>
          <w:b/>
          <w:bCs/>
        </w:rPr>
        <w:t xml:space="preserve">Talk like a real person.</w:t>
      </w:r>
      <w:r>
        <w:t xml:space="preserve"> Write the way you'd talk to a friend. If a sentence feels off out loud, say it again in your own words until it sounds natural and honest.</w:t>
      </w:r>
    </w:p>
    <w:p>
      <w:pPr>
        <w:pStyle w:val="Heading2"/>
      </w:pPr>
      <w:r>
        <w:t xml:space="preserve">LLM Execution Directives — Copywriting</w:t>
      </w:r>
    </w:p>
    <w:p>
      <w:pPr>
        <w:spacing w:after="120" w:line="276"/>
      </w:pPr>
      <w:r>
        <w:t xml:space="preserve">When designing, auditing, or rewriting copy, an automated agent should enforce these guardrails:</w:t>
      </w:r>
    </w:p>
    <w:p>
      <w:pPr>
        <w:pStyle w:val="ListParagraph"/>
        <w:numPr>
          <w:ilvl w:val="0"/>
          <w:numId w:val="2"/>
        </w:numPr>
        <w:spacing w:after="60" w:line="276"/>
      </w:pPr>
      <w:r>
        <w:rPr>
          <w:b/>
          <w:bCs/>
        </w:rPr>
        <w:t xml:space="preserve">Ruthless deletion.</w:t>
      </w:r>
      <w:r>
        <w:t xml:space="preserve"> Review every sentence; if deleting it breaks nothing, cut it instantly.</w:t>
      </w:r>
    </w:p>
    <w:p>
      <w:pPr>
        <w:pStyle w:val="ListParagraph"/>
        <w:numPr>
          <w:ilvl w:val="0"/>
          <w:numId w:val="2"/>
        </w:numPr>
        <w:spacing w:after="60" w:line="276"/>
      </w:pPr>
      <w:r>
        <w:rPr>
          <w:b/>
          <w:bCs/>
        </w:rPr>
        <w:t xml:space="preserve">Barstool Test.</w:t>
      </w:r>
      <w:r>
        <w:t xml:space="preserve"> If copy sounds like a rigid brochure or uses jargon you'd never say to a friend, rewrite until natural.</w:t>
      </w:r>
    </w:p>
    <w:p>
      <w:pPr>
        <w:pStyle w:val="ListParagraph"/>
        <w:numPr>
          <w:ilvl w:val="0"/>
          <w:numId w:val="2"/>
        </w:numPr>
        <w:spacing w:after="60" w:line="276"/>
      </w:pPr>
      <w:r>
        <w:rPr>
          <w:b/>
          <w:bCs/>
        </w:rPr>
        <w:t xml:space="preserve">Copy Swap Test.</w:t>
      </w:r>
      <w:r>
        <w:t xml:space="preserve"> If a competitor could use the same words, redraft for unique differentiation.</w:t>
      </w:r>
    </w:p>
    <w:p>
      <w:pPr>
        <w:pStyle w:val="ListParagraph"/>
        <w:numPr>
          <w:ilvl w:val="0"/>
          <w:numId w:val="2"/>
        </w:numPr>
        <w:spacing w:after="60" w:line="276"/>
      </w:pPr>
      <w:r>
        <w:rPr>
          <w:b/>
          <w:bCs/>
        </w:rPr>
        <w:t xml:space="preserve">Too-long avoidance.</w:t>
      </w:r>
      <w:r>
        <w:t xml:space="preserve"> Never dump large, un-chunked blocks of text.</w:t>
      </w:r>
    </w:p>
    <w:p>
      <w:pPr>
        <w:pStyle w:val="ListParagraph"/>
        <w:numPr>
          <w:ilvl w:val="0"/>
          <w:numId w:val="2"/>
        </w:numPr>
        <w:spacing w:after="60" w:line="276"/>
      </w:pPr>
      <w:r>
        <w:rPr>
          <w:b/>
          <w:bCs/>
        </w:rPr>
        <w:t xml:space="preserve">WIIFM.</w:t>
      </w:r>
      <w:r>
        <w:t xml:space="preserve"> Every headline, subtitle, and CTA must make the benefit obvious within one to two seconds.</w:t>
      </w:r>
    </w:p>
    <w:p>
      <w:pPr>
        <w:pStyle w:val="ListParagraph"/>
        <w:numPr>
          <w:ilvl w:val="0"/>
          <w:numId w:val="2"/>
        </w:numPr>
        <w:spacing w:after="60" w:line="276"/>
      </w:pPr>
      <w:r>
        <w:rPr>
          <w:b/>
          <w:bCs/>
        </w:rPr>
        <w:t xml:space="preserve">Proactive reassurance.</w:t>
      </w:r>
      <w:r>
        <w:t xml:space="preserve"> Introduce simple reassurances near points of friction.</w:t>
      </w:r>
    </w:p>
    <w:p>
      <w:pPr>
        <w:pStyle w:val="ListParagraph"/>
        <w:numPr>
          <w:ilvl w:val="0"/>
          <w:numId w:val="2"/>
        </w:numPr>
        <w:spacing w:after="60" w:line="276"/>
      </w:pPr>
      <w:r>
        <w:rPr>
          <w:b/>
          <w:bCs/>
        </w:rPr>
        <w:t xml:space="preserve">Action verbs.</w:t>
      </w:r>
      <w:r>
        <w:t xml:space="preserve"> Use concrete outcomes and highly specific, active verbs.</w:t>
      </w:r>
    </w:p>
    <w:p>
      <w:pPr>
        <w:pStyle w:val="Heading2"/>
      </w:pPr>
      <w:r>
        <w:t xml:space="preserve">Common Copywriting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Mistake</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Problem</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Solution</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Too long</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Un-chunked blocks of text get skimmed or abandoned.</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Cut to essentials; chunk into short passes; do the editing so users don't have to.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 generic</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Reader is left guessing or uninterested.</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 Voice-of-Customer language and pass the Copy Swap Test.</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Unnecessary &amp; duplicated</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Extra and repeated lines add noise and confusion.</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Apply the Editorial Reduction Rule: if deleting it breaks nothing, cut it.</w:t>
            </w:r>
          </w:p>
        </w:tc>
      </w:tr>
    </w:tbl>
    <w:p>
      <w:pPr>
        <w:pStyle w:val="Heading1"/>
        <w:pageBreakBefore/>
      </w:pPr>
      <w:r>
        <w:t xml:space="preserve">Part II — L: Layout &amp; Gestalt Principles</w:t>
      </w:r>
    </w:p>
    <w:p>
      <w:pPr>
        <w:spacing w:after="120" w:line="276"/>
      </w:pPr>
      <w:r>
        <w:t xml:space="preserve">Layout is how you create clarity without shouting. Your brain automatically groups information before it reads it, to save mental effort. Most layout issues boil down to six layout principles based on Gestalt psychology.</w:t>
      </w:r>
    </w:p>
    <w:p>
      <w:pPr>
        <w:pStyle w:val="Heading2"/>
      </w:pPr>
      <w:r>
        <w:t xml:space="preserve">The Six Layout Principles</w:t>
      </w:r>
    </w:p>
    <w:p>
      <w:pPr>
        <w:spacing w:after="120" w:line="276"/>
      </w:pPr>
      <w:r>
        <w:t xml:space="preserve">How to make your UI easier to understand using Gestalt principles:</w:t>
      </w:r>
    </w:p>
    <w:p>
      <w:pPr>
        <w:pStyle w:val="Heading3"/>
      </w:pPr>
      <w:r>
        <w:t xml:space="preserve">Similarity</w:t>
      </w:r>
    </w:p>
    <w:p>
      <w:pPr>
        <w:spacing w:after="120" w:line="276"/>
      </w:pPr>
      <w:r>
        <w:t xml:space="preserve">Elements that share visual characteristics are perceived as related. Same role → same look; the UI should feel consistent at a glance. Standardize styles and sizes (text, icons, buttons, spacing) and reuse components, minimizing variants.</w:t>
      </w:r>
    </w:p>
    <w:p>
      <w:pPr>
        <w:pStyle w:val="Heading3"/>
      </w:pPr>
      <w:r>
        <w:t xml:space="preserve">Proximity</w:t>
      </w:r>
    </w:p>
    <w:p>
      <w:pPr>
        <w:spacing w:after="120" w:line="276"/>
      </w:pPr>
      <w:r>
        <w:t xml:space="preserve">Elements that are close together are perceived as belonging together. Use tight spacing within a group and larger spacing between groups. Keep labels, inputs, and values visually attached.</w:t>
      </w:r>
    </w:p>
    <w:p>
      <w:pPr>
        <w:pStyle w:val="Heading3"/>
      </w:pPr>
      <w:r>
        <w:t xml:space="preserve">Simplicity</w:t>
      </w:r>
    </w:p>
    <w:p>
      <w:pPr>
        <w:spacing w:after="120" w:line="276"/>
      </w:pPr>
      <w:r>
        <w:t xml:space="preserve">Lower visual complexity reduces cognitive load and improves scanning. Remove styling that doesn't communicate meaning, merge redundant controls, keep one clear primary action per region, and prefer repeatable patterns over one-off layouts.</w:t>
      </w:r>
    </w:p>
    <w:p>
      <w:pPr>
        <w:pStyle w:val="Heading3"/>
      </w:pPr>
      <w:r>
        <w:t xml:space="preserve">Alignment</w:t>
      </w:r>
    </w:p>
    <w:p>
      <w:pPr>
        <w:spacing w:after="120" w:line="276"/>
      </w:pPr>
      <w:r>
        <w:t xml:space="preserve">Aligned edges create perceived order; misalignment creates visual friction. Pick a grid and commit to it, align key edges consistently (left edges do most of the work), and reuse spacing values (4px steps) to keep rhythm predictable.</w:t>
      </w:r>
    </w:p>
    <w:p>
      <w:pPr>
        <w:pStyle w:val="Heading3"/>
      </w:pPr>
      <w:r>
        <w:t xml:space="preserve">Common Region</w:t>
      </w:r>
    </w:p>
    <w:p>
      <w:pPr>
        <w:spacing w:after="120" w:line="276"/>
      </w:pPr>
      <w:r>
        <w:t xml:space="preserve">Elements within the same bounded area are perceived as a group. Group content with sections or cards to signal “belongs together,” prefer subtle backgrounds and spacing before adding lots of borders, and constrain overly-wide layouts with a max-width so regions read as intentional.</w:t>
      </w:r>
    </w:p>
    <w:p>
      <w:pPr>
        <w:pStyle w:val="Heading3"/>
      </w:pPr>
      <w:r>
        <w:t xml:space="preserve">Continuity</w:t>
      </w:r>
    </w:p>
    <w:p>
      <w:pPr>
        <w:spacing w:after="120" w:line="276"/>
      </w:pPr>
      <w:r>
        <w:t xml:space="preserve">People follow the smoothest visual path; broken paths disrupt reading order. Design an obvious scan path (usually top-left → bottom), use consistent edges and landmarks, and avoid layouts that force zig-zag scanning.</w:t>
      </w:r>
    </w:p>
    <w:p>
      <w:pPr>
        <w:pStyle w:val="Heading2"/>
      </w:pPr>
      <w:r>
        <w:t xml:space="preserve">A Critical Note About Gestalt Principles</w:t>
      </w:r>
    </w:p>
    <w:p>
      <w:pPr>
        <w:spacing w:after="120" w:line="276"/>
      </w:pPr>
      <w:r>
        <w:t xml:space="preserve">Some sources list 7, 9, or even 11 Gestalt principles. This framework deliberately focuses on the six above for three reasons. </w:t>
      </w:r>
      <w:r>
        <w:rPr>
          <w:b/>
          <w:bCs/>
        </w:rPr>
        <w:t xml:space="preserve">UI vs graphic design:</w:t>
      </w:r>
      <w:r>
        <w:t xml:space="preserve"> UI relies on a smaller, more practical subset focused on scanning, grouping, consistency, and reading order. </w:t>
      </w:r>
      <w:r>
        <w:rPr>
          <w:b/>
          <w:bCs/>
        </w:rPr>
        <w:t xml:space="preserve">Actionable vs academic:</w:t>
      </w:r>
      <w:r>
        <w:t xml:space="preserve"> teaching the few principles that reliably catch ~99% of layout issues beats memorizing the full universe. </w:t>
      </w:r>
      <w:r>
        <w:rPr>
          <w:b/>
          <w:bCs/>
        </w:rPr>
        <w:t xml:space="preserve">Signal vs taxonomy:</w:t>
      </w:r>
      <w:r>
        <w:t xml:space="preserve"> Gestalt isn't a single standardized checklist, so authors bundle or split principles differently. You'll see synonyms such as Prägnanz → “Simplicity” or “Good form,” “Common region” → “Enclosure,” and “Continuity” → “Good continuation.” Bottom line: learn to spot the signals (grouping, consistency), not to memorize the catalog.</w:t>
      </w:r>
    </w:p>
    <w:p>
      <w:pPr>
        <w:pStyle w:val="Heading2"/>
      </w:pPr>
      <w:r>
        <w:t xml:space="preserve">Psychological Frameworks &amp; Cognitive Patterns</w:t>
      </w:r>
    </w:p>
    <w:p>
      <w:pPr>
        <w:pStyle w:val="Heading3"/>
      </w:pPr>
      <w:r>
        <w:t xml:space="preserve">Gestalt Principles (Visual Perception)</w:t>
      </w:r>
    </w:p>
    <w:p>
      <w:pPr>
        <w:spacing w:after="120" w:line="276"/>
      </w:pPr>
      <w:r>
        <w:t xml:space="preserve">Your brain automatically groups information before reading it. Gestalt principles explain why we see proximity, similarity, and alignment as meaning, group things together, spot patterns, and understand complex visuals before consciously reading. That's why small inconsistencies can make a UI feel untrustworthy at a glance.</w:t>
      </w:r>
    </w:p>
    <w:p>
      <w:pPr>
        <w:pStyle w:val="Heading3"/>
      </w:pPr>
      <w:r>
        <w:t xml:space="preserve">Cognitive Load</w:t>
      </w:r>
    </w:p>
    <w:p>
      <w:pPr>
        <w:spacing w:after="120" w:line="276"/>
      </w:pPr>
      <w:r>
        <w:t xml:space="preserve">Clutter isn't just ugly, it's costly. Working memory is limited, so every extra choice or visual mismatch adds mental effort and wastes cognitive bandwidth. Layout reduces that burden by turning messy pixels into predictable structure. The brain loves order because neatly structured information feels faster and safer to act on.</w:t>
      </w:r>
    </w:p>
    <w:p>
      <w:pPr>
        <w:pStyle w:val="Heading3"/>
      </w:pPr>
      <w:r>
        <w:t xml:space="preserve">The Pattern-Break Tax</w:t>
      </w:r>
    </w:p>
    <w:p>
      <w:pPr>
        <w:spacing w:after="120" w:line="276"/>
      </w:pPr>
      <w:r>
        <w:t xml:space="preserve">Inconsistency costs attention. Your brain detects patterns to predict what's next and save cycles (predictive processing). When items that should match look different, the brain must re-decode them: What does this icon mean here? Is this the same thing? Is it clickable? These deviations trigger tiny switches in scarce working memory, so scanning slows and cognitive load climbs.</w:t>
      </w:r>
    </w:p>
    <w:p>
      <w:pPr>
        <w:pStyle w:val="Heading3"/>
      </w:pPr>
      <w:r>
        <w:t xml:space="preserve">Law of Prägnanz</w:t>
      </w:r>
    </w:p>
    <w:p>
      <w:pPr>
        <w:spacing w:after="120" w:line="276"/>
      </w:pPr>
      <w:r>
        <w:t xml:space="preserve">Your brain reduces what it sees into the simplest, most stable “whole.” When a layout can be interpreted multiple ways, people subconsciously prefer the most straightforward structure. The best UIs match that preferred structure: fewer one-off containers, fewer special cases, faster scanning. A header, for example, should read as “logo + message,” not “frame + nested frames.”</w:t>
      </w:r>
    </w:p>
    <w:p>
      <w:pPr>
        <w:pStyle w:val="Heading3"/>
      </w:pPr>
      <w:r>
        <w:t xml:space="preserve">Chunking</w:t>
      </w:r>
    </w:p>
    <w:p>
      <w:pPr>
        <w:spacing w:after="120" w:line="276"/>
      </w:pPr>
      <w:r>
        <w:t xml:space="preserve">Chunking turns scattered bits into a few easy-to-grasp blocks. Because working memory is limited, scattered elements force the brain to re-parse information, slowing scanning. Groups are processed faster than many isolated items. Use clear sections, containers (cards), and spacing rules: tight spacing inside a chunk, big spacing between chunks, and group all “actions” into one visible block.</w:t>
      </w:r>
    </w:p>
    <w:p>
      <w:pPr>
        <w:pStyle w:val="Heading3"/>
      </w:pPr>
      <w:r>
        <w:t xml:space="preserve">F-Reading Pattern</w:t>
      </w:r>
    </w:p>
    <w:p>
      <w:pPr>
        <w:spacing w:after="120" w:line="276"/>
      </w:pPr>
      <w:r>
        <w:t xml:space="preserve">People scan in an F-shaped path. Eye-tracking shows many readers start top-left, sweep right, then scan downward in shorter passes. Respecting continuity gives readers a “handrail”: consistent left edges and repeated icons (visual landmarks) make the next line easy to find.</w:t>
      </w:r>
    </w:p>
    <w:p>
      <w:pPr>
        <w:pStyle w:val="Heading3"/>
      </w:pPr>
      <w:r>
        <w:t xml:space="preserve">Backend Bias (Spreadsheet Syndrome)</w:t>
      </w:r>
    </w:p>
    <w:p>
      <w:pPr>
        <w:spacing w:after="120" w:line="276"/>
      </w:pPr>
      <w:r>
        <w:t xml:space="preserve">Databases leak their shape into the UI. Teams often start designing from what the backend exposes — tables, fields, schemas — so the UI is built around data instead of human understanding. It's a local optimum of design quality. Remember: the goal of a dashboard isn't to dump data, it's to provide insights.</w:t>
      </w:r>
    </w:p>
    <w:p>
      <w:pPr>
        <w:pStyle w:val="Heading2"/>
      </w:pPr>
      <w:r>
        <w:t xml:space="preserve">LLM Execution Directives — Layout</w:t>
      </w:r>
    </w:p>
    <w:p>
      <w:pPr>
        <w:pStyle w:val="ListParagraph"/>
        <w:numPr>
          <w:ilvl w:val="0"/>
          <w:numId w:val="2"/>
        </w:numPr>
        <w:spacing w:after="60" w:line="276"/>
      </w:pPr>
      <w:r>
        <w:t xml:space="preserve">Align all visual patterns to the six Gestalt rules; same functional role means identical look, styling, and sizing.</w:t>
      </w:r>
    </w:p>
    <w:p>
      <w:pPr>
        <w:pStyle w:val="ListParagraph"/>
        <w:numPr>
          <w:ilvl w:val="0"/>
          <w:numId w:val="2"/>
        </w:numPr>
        <w:spacing w:after="60" w:line="276"/>
      </w:pPr>
      <w:r>
        <w:t xml:space="preserve">Use tight inner spacing within groups and visibly larger margins between unrelated groups.</w:t>
      </w:r>
    </w:p>
    <w:p>
      <w:pPr>
        <w:pStyle w:val="ListParagraph"/>
        <w:numPr>
          <w:ilvl w:val="0"/>
          <w:numId w:val="2"/>
        </w:numPr>
        <w:spacing w:after="60" w:line="276"/>
      </w:pPr>
      <w:r>
        <w:t xml:space="preserve">Commit to a strict spacing grid in 4px increments; align key edges, especially left edges.</w:t>
      </w:r>
    </w:p>
    <w:p>
      <w:pPr>
        <w:pStyle w:val="ListParagraph"/>
        <w:numPr>
          <w:ilvl w:val="0"/>
          <w:numId w:val="2"/>
        </w:numPr>
        <w:spacing w:after="60" w:line="276"/>
      </w:pPr>
      <w:r>
        <w:t xml:space="preserve">Group related information in bounded fields or cards; prefer subtle fills and whitespace before heavy borders; constrain with max-width.</w:t>
      </w:r>
    </w:p>
    <w:p>
      <w:pPr>
        <w:pStyle w:val="ListParagraph"/>
        <w:numPr>
          <w:ilvl w:val="0"/>
          <w:numId w:val="2"/>
        </w:numPr>
        <w:spacing w:after="60" w:line="276"/>
      </w:pPr>
      <w:r>
        <w:t xml:space="preserve">Build a clear top-left-to-bottom scan path; avoid zig-zags. Provide repeated landmark icons and clean left-aligned edges as scanning handrails.</w:t>
      </w:r>
    </w:p>
    <w:p>
      <w:pPr>
        <w:pStyle w:val="Heading2"/>
      </w:pPr>
      <w:r>
        <w:t xml:space="preserve">Common Layout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Mistake</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Problem</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Solution</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Sloppy spacing</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Spacing is inconsistent or missing.</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Start with “too much” padding, then adjust down to balance.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Border bloat</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Overreliance on borders creates visual noise.</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Define areas with subtle container colors instead of lines.</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Content cramming</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Squeezing too much information into one view.</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Remove elements (see Copywriting) and use progressive disclosure.</w:t>
            </w:r>
          </w:p>
        </w:tc>
      </w:tr>
    </w:tbl>
    <w:p>
      <w:pPr>
        <w:pStyle w:val="Heading1"/>
        <w:pageBreakBefore/>
      </w:pPr>
      <w:r>
        <w:t xml:space="preserve">Part III — E: Emphasis &amp; Attention Controls</w:t>
      </w:r>
    </w:p>
    <w:p>
      <w:pPr>
        <w:spacing w:after="120" w:line="276"/>
      </w:pPr>
      <w:r>
        <w:t xml:space="preserve">Emphasis turns a clean layout into a clear insight. The difference is simple: </w:t>
      </w:r>
      <w:r>
        <w:rPr>
          <w:b/>
          <w:bCs/>
        </w:rPr>
        <w:t xml:space="preserve">Layout makes a screen understandable; Emphasis makes its purpose unmissable.</w:t>
      </w:r>
      <w:r>
        <w:t xml:space="preserve"> Make the main element distinct and let the rest support it. The screen's purpose should be obvious even if the whole screen were blurry.</w:t>
      </w:r>
    </w:p>
    <w:p>
      <w:pPr>
        <w:pStyle w:val="Heading2"/>
      </w:pPr>
      <w:r>
        <w:t xml:space="preserve">The Foggy Glasses Test</w:t>
      </w:r>
    </w:p>
    <w:p>
      <w:pPr>
        <w:spacing w:after="120" w:line="276"/>
      </w:pPr>
      <w:r>
        <w:t xml:space="preserve">Blurring a UI reveals its true hierarchy. By removing details, you're left with what the brain detects first: size, contrast, position, and spacing. If you zoom out, blur the screen, or literally squint (the Squint Test), the most important element should still be obvious. If everything looks equally loud (or quiet), your emphasis isn't doing its job.</w:t>
      </w:r>
    </w:p>
    <w:p>
      <w:pPr>
        <w:pBdr>
          <w:left w:val="single" w:color="B7791F" w:sz="18" w:space="12"/>
        </w:pBdr>
        <w:spacing w:after="140" w:before="60" w:line="276"/>
        <w:ind w:left="480"/>
      </w:pPr>
      <w:r>
        <w:rPr>
          <w:i/>
          <w:iCs/>
        </w:rPr>
        <w:t xml:space="preserve">Emphasis is how you control attention, not how you decorate. Hierarchy is relative: one element can only stand out if others step back.</w:t>
      </w:r>
    </w:p>
    <w:p>
      <w:pPr>
        <w:pStyle w:val="Heading2"/>
      </w:pPr>
      <w:r>
        <w:t xml:space="preserve">The Six Emphasis Dials</w:t>
      </w:r>
    </w:p>
    <w:p>
      <w:pPr>
        <w:spacing w:after="120" w:line="276"/>
      </w:pPr>
      <w:r>
        <w:t xml:space="preserve">They are dials, not switches: a set of controls you tune up or down to make one thing stand out relative to everything else. The best hierarchy usually comes from a few small adjustments, not from cranking every dial to maximum. (In the lesson interface these appear as a toolbar: Remove Unnecessary, Space, Placement, Color, Size, Visualization, Motion.)</w:t>
      </w:r>
    </w:p>
    <w:p>
      <w:pPr>
        <w:pStyle w:val="Heading3"/>
      </w:pPr>
      <w:r>
        <w:t xml:space="preserve">Size</w:t>
      </w:r>
    </w:p>
    <w:p>
      <w:pPr>
        <w:spacing w:after="120" w:line="276"/>
      </w:pPr>
      <w:r>
        <w:t xml:space="preserve">Bigger elements feel more important and get noticed first. Make the primary message or action noticeably larger than its neighbors, turn down surrounding elements so the hero doesn't do all the work, and aim for a reasonable size, then rely on the other dials to finish the job.</w:t>
      </w:r>
    </w:p>
    <w:p>
      <w:pPr>
        <w:pStyle w:val="Heading3"/>
      </w:pPr>
      <w:r>
        <w:t xml:space="preserve">Color</w:t>
      </w:r>
    </w:p>
    <w:p>
      <w:pPr>
        <w:spacing w:after="120" w:line="276"/>
      </w:pPr>
      <w:r>
        <w:t xml:space="preserve">Color can pull attention, highlight meaning, or tone things down. Use accent color to make key actions grab attention, color to highlight important information (status, warnings, success), and muted color to demote secondary details so they don't compete.</w:t>
      </w:r>
    </w:p>
    <w:p>
      <w:pPr>
        <w:pStyle w:val="Heading3"/>
      </w:pPr>
      <w:r>
        <w:t xml:space="preserve">Space</w:t>
      </w:r>
    </w:p>
    <w:p>
      <w:pPr>
        <w:spacing w:after="120" w:line="276"/>
      </w:pPr>
      <w:r>
        <w:t xml:space="preserve">Whitespace isolates what matters so it's harder to miss. Add breathing room around the primary element, buy space by shrinking or removing secondary stuff (logos, helper text, extras), and keep related elements close while isolating the group.</w:t>
      </w:r>
    </w:p>
    <w:p>
      <w:pPr>
        <w:pStyle w:val="Heading3"/>
      </w:pPr>
      <w:r>
        <w:t xml:space="preserve">Placement</w:t>
      </w:r>
    </w:p>
    <w:p>
      <w:pPr>
        <w:spacing w:after="120" w:line="276"/>
      </w:pPr>
      <w:r>
        <w:t xml:space="preserve">What appears early in the scan path gets noticed faster. Use prime real estate (top / first scan) for the primary message or status, match the context (urgency changes what people look for first), and place the action close to the decision moment.</w:t>
      </w:r>
    </w:p>
    <w:p>
      <w:pPr>
        <w:pStyle w:val="Heading3"/>
      </w:pPr>
      <w:r>
        <w:t xml:space="preserve">Visualization</w:t>
      </w:r>
    </w:p>
    <w:p>
      <w:pPr>
        <w:spacing w:after="120" w:line="276"/>
      </w:pPr>
      <w:r>
        <w:t xml:space="preserve">Show, don't tell: use visuals the brain recognizes instantly. Turn abstract text into a visual pattern (progress bar, chart, illustration, icon), prefer at-a-glance meaning over paragraphs, and use the familiar pattern that matches the message (progress → progress bar).</w:t>
      </w:r>
    </w:p>
    <w:p>
      <w:pPr>
        <w:pStyle w:val="Heading3"/>
      </w:pPr>
      <w:r>
        <w:t xml:space="preserve">Motion</w:t>
      </w:r>
    </w:p>
    <w:p>
      <w:pPr>
        <w:spacing w:after="120" w:line="276"/>
      </w:pPr>
      <w:r>
        <w:t xml:space="preserve">Movement grabs attention and communicates change over time. Use motion to reinforce the screen's goal (guide attention, confirm change, show progress), avoid eye candy (motion without purpose is wasted attention), and keep it subtle and focused on the main insight.</w:t>
      </w:r>
    </w:p>
    <w:p>
      <w:pPr>
        <w:pStyle w:val="Heading2"/>
      </w:pPr>
      <w:r>
        <w:t xml:space="preserve">Psychological Hierarchy &amp; Strategic Alignment</w:t>
      </w:r>
    </w:p>
    <w:p>
      <w:pPr>
        <w:pStyle w:val="Heading3"/>
      </w:pPr>
      <w:r>
        <w:t xml:space="preserve">Von Restorff Effect</w:t>
      </w:r>
    </w:p>
    <w:p>
      <w:pPr>
        <w:spacing w:after="120" w:line="276"/>
      </w:pPr>
      <w:r>
        <w:t xml:space="preserve">What stands out gets noticed. When one item is noticeably different from its neighbors, people spot it faster and remember it better. Use it in UI: make the main element distinct and let the rest support it.</w:t>
      </w:r>
    </w:p>
    <w:p>
      <w:pPr>
        <w:pStyle w:val="Heading3"/>
      </w:pPr>
      <w:r>
        <w:t xml:space="preserve">The Melody Analogy</w:t>
      </w:r>
    </w:p>
    <w:p>
      <w:pPr>
        <w:spacing w:after="120" w:line="276"/>
      </w:pPr>
      <w:r>
        <w:t xml:space="preserve">UI design is like calibrating a melody. The Emphasis Dials control the “volume” of each element. In music, one instrument leads while others support; if everything plays at the same volume, the song turns into noise and people tune it out. Pick the lead, then quiet the backing instruments.</w:t>
      </w:r>
    </w:p>
    <w:p>
      <w:pPr>
        <w:pStyle w:val="Heading3"/>
      </w:pPr>
      <w:r>
        <w:t xml:space="preserve">Preattentive Features</w:t>
      </w:r>
    </w:p>
    <w:p>
      <w:pPr>
        <w:spacing w:after="120" w:line="276"/>
      </w:pPr>
      <w:r>
        <w:t xml:space="preserve">You often see before you think. Some visual features (color, size, orientation, motion) are processed almost instantly and “pop out” before conscious reading. That's why hierarchy can feel immediate. Use preattentive cues to mark the primary message.</w:t>
      </w:r>
    </w:p>
    <w:p>
      <w:pPr>
        <w:pStyle w:val="Heading3"/>
      </w:pPr>
      <w:r>
        <w:t xml:space="preserve">Relative Emphasis</w:t>
      </w:r>
    </w:p>
    <w:p>
      <w:pPr>
        <w:spacing w:after="120" w:line="276"/>
      </w:pPr>
      <w:r>
        <w:t xml:space="preserve">Importance is relative, not absolute. People perceive contrasts, not absolute values: a button isn't “big” by itself, it depends on what surrounds it. To create hierarchy, amplify the difference between elements — turn up the primary goal and turn down what competes with it.</w:t>
      </w:r>
    </w:p>
    <w:p>
      <w:pPr>
        <w:pStyle w:val="Heading3"/>
      </w:pPr>
      <w:r>
        <w:t xml:space="preserve">Consider the Context</w:t>
      </w:r>
    </w:p>
    <w:p>
      <w:pPr>
        <w:spacing w:after="120" w:line="276"/>
      </w:pPr>
      <w:r>
        <w:t xml:space="preserve">Attention depends on the situation. People don't read interfaces in a vacuum; goals, urgency, and device shape what they notice. A delivery email, for instance, is a scan, not a deep read — users hunt for one answer: “What's the status?” So match the moment: put the status where the eye lands first and make the key action obvious.</w:t>
      </w:r>
    </w:p>
    <w:p>
      <w:pPr>
        <w:pStyle w:val="Heading3"/>
      </w:pPr>
      <w:r>
        <w:t xml:space="preserve">Reactance</w:t>
      </w:r>
    </w:p>
    <w:p>
      <w:pPr>
        <w:spacing w:after="120" w:line="276"/>
      </w:pPr>
      <w:r>
        <w:t xml:space="preserve">Pressure triggers pushback. If your interface pushes users too hard, they instinctively push back. And paradoxically, if everything is emphasized, nothing stands out. Avoid the extremes: give users autonomy, clear options, an obvious best next step, and enough breathing room to feel in control.</w:t>
      </w:r>
    </w:p>
    <w:p>
      <w:pPr>
        <w:pStyle w:val="Heading2"/>
      </w:pPr>
      <w:r>
        <w:t xml:space="preserve">LLM Execution Directives — Emphasis</w:t>
      </w:r>
    </w:p>
    <w:p>
      <w:pPr>
        <w:pStyle w:val="ListParagraph"/>
        <w:numPr>
          <w:ilvl w:val="0"/>
          <w:numId w:val="2"/>
        </w:numPr>
        <w:spacing w:after="60" w:line="276"/>
      </w:pPr>
      <w:r>
        <w:t xml:space="preserve">Run the Foggy Glasses / Squint Test: the single most critical element must dominate even when details are washed out.</w:t>
      </w:r>
    </w:p>
    <w:p>
      <w:pPr>
        <w:pStyle w:val="ListParagraph"/>
        <w:numPr>
          <w:ilvl w:val="0"/>
          <w:numId w:val="2"/>
        </w:numPr>
        <w:spacing w:after="60" w:line="276"/>
      </w:pPr>
      <w:r>
        <w:t xml:space="preserve">Calibrate the six dials deliberately; commit to one or two leading dials and let the rest support.</w:t>
      </w:r>
    </w:p>
    <w:p>
      <w:pPr>
        <w:pStyle w:val="ListParagraph"/>
        <w:numPr>
          <w:ilvl w:val="0"/>
          <w:numId w:val="2"/>
        </w:numPr>
        <w:spacing w:after="60" w:line="276"/>
      </w:pPr>
      <w:r>
        <w:t xml:space="preserve">Diagnose what is competing for attention before reaching for color; often placement and space matter more.</w:t>
      </w:r>
    </w:p>
    <w:p>
      <w:pPr>
        <w:pStyle w:val="ListParagraph"/>
        <w:numPr>
          <w:ilvl w:val="0"/>
          <w:numId w:val="2"/>
        </w:numPr>
        <w:spacing w:after="60" w:line="276"/>
      </w:pPr>
      <w:r>
        <w:t xml:space="preserve">Use preattentive cues (color, size, orientation, motion) to mark the primary path; never build motion as standalone eye candy.</w:t>
      </w:r>
    </w:p>
    <w:p>
      <w:pPr>
        <w:pStyle w:val="ListParagraph"/>
        <w:numPr>
          <w:ilvl w:val="0"/>
          <w:numId w:val="2"/>
        </w:numPr>
        <w:spacing w:after="60" w:line="276"/>
      </w:pPr>
      <w:r>
        <w:t xml:space="preserve">Guard against Backend Bias: dashboards translate data into human insight, they don't dump it.</w:t>
      </w:r>
    </w:p>
    <w:p>
      <w:pPr>
        <w:pStyle w:val="Heading2"/>
      </w:pPr>
      <w:r>
        <w:t xml:space="preserve">Common Emphasis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Mistake</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Problem</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Solution</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Wrong dial</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Solving with the wrong lever (e.g. color when the issue is placement or space).</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Diagnose what's competing for attention, then pick the dial that changes attention — often placement + space before color.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Weak dial</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adjust everything slightly, so nothing stands out.</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Make one dial clearly different. Use fewer changes, but bolder ones — noticeable at a glance.</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Screaming dial</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Multiple dials cranked to max feels aggressive and exhausting.</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Set a calm baseline, then choose 1–2 dials to lead. Most hierarchy comes from what you turn down.</w:t>
            </w:r>
          </w:p>
        </w:tc>
      </w:tr>
    </w:tbl>
    <w:p>
      <w:pPr>
        <w:spacing w:after="120" w:line="276"/>
      </w:pPr>
      <w:r>
        <w:t xml:space="preserve">Remember: </w:t>
      </w:r>
      <w:r>
        <w:rPr>
          <w:b/>
          <w:bCs/>
        </w:rPr>
        <w:t xml:space="preserve">if everything shouts, nothing stands out.</w:t>
      </w:r>
    </w:p>
    <w:p>
      <w:pPr>
        <w:pStyle w:val="Heading1"/>
        <w:pageBreakBefore/>
      </w:pPr>
      <w:r>
        <w:t xml:space="preserve">Part IV — A: Accessibility &amp; Adaptive Design</w:t>
      </w:r>
    </w:p>
    <w:p>
      <w:pPr>
        <w:spacing w:after="120" w:line="276"/>
      </w:pPr>
      <w:r>
        <w:t xml:space="preserve">Accessibility isn't just compliance. It means your UI still works when someone is tired, rushed, or one-handed, and it works for people with vision, hearing, mobility, speech, cognitive, and neurological differences. It is an operational baseline, not an afterthought.</w:t>
      </w:r>
    </w:p>
    <w:p>
      <w:pPr>
        <w:pStyle w:val="Heading2"/>
      </w:pPr>
      <w:r>
        <w:t xml:space="preserve">Designing for Three Realities</w:t>
      </w:r>
    </w:p>
    <w:p>
      <w:pPr>
        <w:pStyle w:val="ListParagraph"/>
        <w:numPr>
          <w:ilvl w:val="0"/>
          <w:numId w:val="2"/>
        </w:numPr>
        <w:spacing w:after="60" w:line="276"/>
      </w:pPr>
      <w:r>
        <w:rPr>
          <w:b/>
          <w:bCs/>
        </w:rPr>
        <w:t xml:space="preserve">Permanent</w:t>
      </w:r>
      <w:r>
        <w:t xml:space="preserve"> — long-term conditions (e.g. low vision, hearing loss).</w:t>
      </w:r>
    </w:p>
    <w:p>
      <w:pPr>
        <w:pStyle w:val="ListParagraph"/>
        <w:numPr>
          <w:ilvl w:val="0"/>
          <w:numId w:val="2"/>
        </w:numPr>
        <w:spacing w:after="60" w:line="276"/>
      </w:pPr>
      <w:r>
        <w:rPr>
          <w:b/>
          <w:bCs/>
        </w:rPr>
        <w:t xml:space="preserve">Temporary</w:t>
      </w:r>
      <w:r>
        <w:t xml:space="preserve"> — short-lived issues (e.g. broken arm, eye surgery, migraine).</w:t>
      </w:r>
    </w:p>
    <w:p>
      <w:pPr>
        <w:pStyle w:val="ListParagraph"/>
        <w:numPr>
          <w:ilvl w:val="0"/>
          <w:numId w:val="2"/>
        </w:numPr>
        <w:spacing w:after="60" w:line="276"/>
      </w:pPr>
      <w:r>
        <w:rPr>
          <w:b/>
          <w:bCs/>
        </w:rPr>
        <w:t xml:space="preserve">Situational</w:t>
      </w:r>
      <w:r>
        <w:t xml:space="preserve"> — context limits (e.g. holding a baby, driving, bright sunlight).</w:t>
      </w:r>
    </w:p>
    <w:p>
      <w:pPr>
        <w:spacing w:after="120" w:line="276"/>
      </w:pPr>
      <w:r>
        <w:t xml:space="preserve">When you design for all three realities, your interface feels more forgiving — for everyone.</w:t>
      </w:r>
    </w:p>
    <w:p>
      <w:pPr>
        <w:pStyle w:val="Heading2"/>
      </w:pPr>
      <w:r>
        <w:t xml:space="preserve">The Three Pillars of Accessibility</w:t>
      </w:r>
    </w:p>
    <w:p>
      <w:pPr>
        <w:pBdr>
          <w:left w:val="single" w:color="B7791F" w:sz="18" w:space="12"/>
        </w:pBdr>
        <w:spacing w:after="140" w:before="60" w:line="276"/>
        <w:ind w:left="480"/>
      </w:pPr>
      <w:r>
        <w:rPr>
          <w:i/>
          <w:iCs/>
        </w:rPr>
        <w:t xml:space="preserve">A visible action that's self-explanatory and easy to activate is almost always the most accessible choice.</w:t>
      </w:r>
    </w:p>
    <w:p>
      <w:pPr>
        <w:pStyle w:val="ListParagraph"/>
        <w:numPr>
          <w:ilvl w:val="0"/>
          <w:numId w:val="2"/>
        </w:numPr>
        <w:spacing w:after="60" w:line="276"/>
      </w:pPr>
      <w:r>
        <w:rPr>
          <w:b/>
          <w:bCs/>
        </w:rPr>
        <w:t xml:space="preserve">Visible without searching.</w:t>
      </w:r>
      <w:r>
        <w:t xml:space="preserve"> Can you see the main action without digging, scrolling, or guessing?</w:t>
      </w:r>
    </w:p>
    <w:p>
      <w:pPr>
        <w:pStyle w:val="ListParagraph"/>
        <w:numPr>
          <w:ilvl w:val="0"/>
          <w:numId w:val="2"/>
        </w:numPr>
        <w:spacing w:after="60" w:line="276"/>
      </w:pPr>
      <w:r>
        <w:rPr>
          <w:b/>
          <w:bCs/>
        </w:rPr>
        <w:t xml:space="preserve">Operable without precision.</w:t>
      </w:r>
      <w:r>
        <w:t xml:space="preserve"> Can you hit it easily even with reduced physical capacity (thumb use, transit motion, fatigue)?</w:t>
      </w:r>
    </w:p>
    <w:p>
      <w:pPr>
        <w:pStyle w:val="ListParagraph"/>
        <w:numPr>
          <w:ilvl w:val="0"/>
          <w:numId w:val="2"/>
        </w:numPr>
        <w:spacing w:after="60" w:line="276"/>
      </w:pPr>
      <w:r>
        <w:rPr>
          <w:b/>
          <w:bCs/>
        </w:rPr>
        <w:t xml:space="preserve">Actionable without guessing.</w:t>
      </w:r>
      <w:r>
        <w:t xml:space="preserve"> Do actions look like actions?</w:t>
      </w:r>
    </w:p>
    <w:p>
      <w:pPr>
        <w:pStyle w:val="Heading2"/>
      </w:pPr>
      <w:r>
        <w:t xml:space="preserve">Cognitive Engineering &amp; Inclusivity Tactics</w:t>
      </w:r>
    </w:p>
    <w:p>
      <w:pPr>
        <w:pStyle w:val="Heading3"/>
      </w:pPr>
      <w:r>
        <w:t xml:space="preserve">Fitt's Law</w:t>
      </w:r>
    </w:p>
    <w:p>
      <w:pPr>
        <w:spacing w:after="120" w:line="276"/>
      </w:pPr>
      <w:r>
        <w:t xml:space="preserve">The time to hit a target depends on how far it is and how big it is. For important actions, use big, well-spaced targets without interference from other page elements. Make click zones larger than you think they need to be.</w:t>
      </w:r>
    </w:p>
    <w:p>
      <w:pPr>
        <w:pStyle w:val="Heading3"/>
      </w:pPr>
      <w:r>
        <w:t xml:space="preserve">Low Contrast (WCAG)</w:t>
      </w:r>
    </w:p>
    <w:p>
      <w:pPr>
        <w:spacing w:after="120" w:line="276"/>
      </w:pPr>
      <w:r>
        <w:t xml:space="preserve">WCAG recommends minimum contrast ratios of at least 4.5:1 for normal text, so people with low vision can read without strain. As a rule of thumb, small text on bright backgrounds needs darker, bolder fonts to stay readable.</w:t>
      </w:r>
    </w:p>
    <w:p>
      <w:pPr>
        <w:pStyle w:val="Heading3"/>
      </w:pPr>
      <w:r>
        <w:t xml:space="preserve">First Impression Bias</w:t>
      </w:r>
    </w:p>
    <w:p>
      <w:pPr>
        <w:spacing w:after="120" w:line="276"/>
      </w:pPr>
      <w:r>
        <w:t xml:space="preserve">First interactions set the tone. If people feel confused at the start, they assume the whole product will be hard to use. That's why simple, obvious actions — like clear tappable buttons — are so powerful: they create the feeling of “I get this,” not “I'm already lost.”</w:t>
      </w:r>
    </w:p>
    <w:p>
      <w:pPr>
        <w:pStyle w:val="Heading3"/>
      </w:pPr>
      <w:r>
        <w:t xml:space="preserve">Findability &amp; Discoverability</w:t>
      </w:r>
    </w:p>
    <w:p>
      <w:pPr>
        <w:spacing w:after="120" w:line="276"/>
      </w:pPr>
      <w:r>
        <w:t xml:space="preserve">Findability is how easily people can find and access what they assume your product can do. Sometimes you need visual hints — overflow edges, labels, arrows — to show there's more to explore. This also helps discoverability, when people don't even know a feature exists.</w:t>
      </w:r>
    </w:p>
    <w:p>
      <w:pPr>
        <w:pStyle w:val="Heading3"/>
      </w:pPr>
      <w:r>
        <w:t xml:space="preserve">Cognitive Load</w:t>
      </w:r>
    </w:p>
    <w:p>
      <w:pPr>
        <w:spacing w:after="120" w:line="276"/>
      </w:pPr>
      <w:r>
        <w:t xml:space="preserve">Cognitive load is the mental effort it takes to understand and use a screen. When one view mixes too many patterns, people spend energy figuring out the UI instead of the content.</w:t>
      </w:r>
    </w:p>
    <w:p>
      <w:pPr>
        <w:pStyle w:val="Heading3"/>
      </w:pPr>
      <w:r>
        <w:t xml:space="preserve">Tesler's Law</w:t>
      </w:r>
    </w:p>
    <w:p>
      <w:pPr>
        <w:spacing w:after="120" w:line="276"/>
      </w:pPr>
      <w:r>
        <w:t xml:space="preserve">Every product has some complexity you can't remove, but you can decide who deals with it: you or the user. Aim to take complexity away from the user by making the hard choices, instead of asking people to make them on every screen.</w:t>
      </w:r>
    </w:p>
    <w:p>
      <w:pPr>
        <w:pStyle w:val="Heading3"/>
      </w:pPr>
      <w:r>
        <w:t xml:space="preserve">Curse of Knowledge</w:t>
      </w:r>
    </w:p>
    <w:p>
      <w:pPr>
        <w:spacing w:after="120" w:line="276"/>
      </w:pPr>
      <w:r>
        <w:t xml:space="preserve">When you work on a product every day for years, it's hard to remember what it's like to see it for the first time. Things that feel obvious to you can leave others guessing. Be self-aware and use empathy to get ahead of potential questions or understanding barriers.</w:t>
      </w:r>
    </w:p>
    <w:p>
      <w:pPr>
        <w:pStyle w:val="Heading3"/>
      </w:pPr>
      <w:r>
        <w:t xml:space="preserve">Error Prevention</w:t>
      </w:r>
    </w:p>
    <w:p>
      <w:pPr>
        <w:spacing w:after="120" w:line="276"/>
      </w:pPr>
      <w:r>
        <w:t xml:space="preserve">Most accessibility failures are slips: people know what to do, but the UI makes it easy to do the wrong thing. Three ways to prevent errors:</w:t>
      </w:r>
    </w:p>
    <w:p>
      <w:pPr>
        <w:pStyle w:val="ListParagraph"/>
        <w:numPr>
          <w:ilvl w:val="0"/>
          <w:numId w:val="4"/>
        </w:numPr>
        <w:spacing w:after="60" w:line="276"/>
      </w:pPr>
      <w:r>
        <w:t xml:space="preserve">Remove impossible choices — disable invalid states instead of letting people fail.</w:t>
      </w:r>
    </w:p>
    <w:p>
      <w:pPr>
        <w:pStyle w:val="ListParagraph"/>
        <w:numPr>
          <w:ilvl w:val="0"/>
          <w:numId w:val="4"/>
        </w:numPr>
        <w:spacing w:after="60" w:line="276"/>
      </w:pPr>
      <w:r>
        <w:t xml:space="preserve">Always give an “undo” option.</w:t>
      </w:r>
    </w:p>
    <w:p>
      <w:pPr>
        <w:pStyle w:val="ListParagraph"/>
        <w:numPr>
          <w:ilvl w:val="0"/>
          <w:numId w:val="4"/>
        </w:numPr>
        <w:spacing w:after="60" w:line="276"/>
      </w:pPr>
      <w:r>
        <w:t xml:space="preserve">If you can't undo, confirm destructive actions (especially for irreversible changes).</w:t>
      </w:r>
    </w:p>
    <w:p>
      <w:pPr>
        <w:pStyle w:val="Heading2"/>
      </w:pPr>
      <w:r>
        <w:t xml:space="preserve">Accessibility Design Guiding Principles</w:t>
      </w:r>
    </w:p>
    <w:p>
      <w:pPr>
        <w:spacing w:after="120" w:line="276"/>
      </w:pPr>
      <w:r>
        <w:t xml:space="preserve">The lesson summarizes accessibility as three guiding principles: Principle #1 — visible without searching; Principle #2 — operable without precision; Principle #3 — actionable without guessing.</w:t>
      </w:r>
    </w:p>
    <w:p>
      <w:pPr>
        <w:pStyle w:val="Heading2"/>
      </w:pPr>
      <w:r>
        <w:t xml:space="preserve">LLM Execution Directives — Accessibility</w:t>
      </w:r>
    </w:p>
    <w:p>
      <w:pPr>
        <w:pStyle w:val="ListParagraph"/>
        <w:numPr>
          <w:ilvl w:val="0"/>
          <w:numId w:val="2"/>
        </w:numPr>
        <w:spacing w:after="60" w:line="276"/>
      </w:pPr>
      <w:r>
        <w:t xml:space="preserve">Optimize every task across all three realities (permanent, temporary, situational).</w:t>
      </w:r>
    </w:p>
    <w:p>
      <w:pPr>
        <w:pStyle w:val="ListParagraph"/>
        <w:numPr>
          <w:ilvl w:val="0"/>
          <w:numId w:val="2"/>
        </w:numPr>
        <w:spacing w:after="60" w:line="276"/>
      </w:pPr>
      <w:r>
        <w:t xml:space="preserve">Each screen state must pass: visible without searching, operable without precision, actionable without guessing.</w:t>
      </w:r>
    </w:p>
    <w:p>
      <w:pPr>
        <w:pStyle w:val="ListParagraph"/>
        <w:numPr>
          <w:ilvl w:val="0"/>
          <w:numId w:val="2"/>
        </w:numPr>
        <w:spacing w:after="60" w:line="276"/>
      </w:pPr>
      <w:r>
        <w:t xml:space="preserve">Apply Fitt's Law: render core actions as oversized, well-spaced tap targets.</w:t>
      </w:r>
    </w:p>
    <w:p>
      <w:pPr>
        <w:pStyle w:val="ListParagraph"/>
        <w:numPr>
          <w:ilvl w:val="0"/>
          <w:numId w:val="2"/>
        </w:numPr>
        <w:spacing w:after="60" w:line="276"/>
      </w:pPr>
      <w:r>
        <w:t xml:space="preserve">Enforce a minimum 4.5:1 text contrast ratio; darker, bolder fonts for small text on bright fills.</w:t>
      </w:r>
    </w:p>
    <w:p>
      <w:pPr>
        <w:pStyle w:val="ListParagraph"/>
        <w:numPr>
          <w:ilvl w:val="0"/>
          <w:numId w:val="2"/>
        </w:numPr>
        <w:spacing w:after="60" w:line="276"/>
      </w:pPr>
      <w:r>
        <w:t xml:space="preserve">Prevent errors: disable invalid actions, provide instant undo, and gate irreversible actions behind confirmation.</w:t>
      </w:r>
    </w:p>
    <w:p>
      <w:pPr>
        <w:pStyle w:val="ListParagraph"/>
        <w:numPr>
          <w:ilvl w:val="0"/>
          <w:numId w:val="2"/>
        </w:numPr>
        <w:spacing w:after="60" w:line="276"/>
      </w:pPr>
      <w:r>
        <w:t xml:space="preserve">Never rely on color alone to convey meaning; pair it with text or iconography.</w:t>
      </w:r>
    </w:p>
    <w:p>
      <w:pPr>
        <w:pStyle w:val="Heading2"/>
      </w:pPr>
      <w:r>
        <w:t xml:space="preserve">Common Accessibility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Mistake</w:t>
            </w:r>
          </w:p>
        </w:tc>
        <w:tc>
          <w:tcPr>
            <w:tcW w:type="dxa" w:w="636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Why it fails</w:t>
            </w:r>
          </w:p>
        </w:tc>
      </w:tr>
      <w:tr>
        <w:tc>
          <w:tcPr>
            <w:tcW w:type="dxa" w:w="30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Tiny &amp; close targets</w:t>
            </w:r>
          </w:p>
        </w:tc>
        <w:tc>
          <w:tcPr>
            <w:tcW w:type="dxa" w:w="63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Small targets and crowded areas are hard to hit physically and precisely.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contrast 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Forces squinting and locks out users with vision limitations.</w:t>
            </w:r>
          </w:p>
        </w:tc>
      </w:tr>
      <w:tr>
        <w:tc>
          <w:tcPr>
            <w:tcW w:type="dxa" w:w="30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Actions that don't look clickable</w:t>
            </w:r>
          </w:p>
        </w:tc>
        <w:tc>
          <w:tcPr>
            <w:tcW w:type="dxa" w:w="63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People won't guess correctly; ruins discoverability and causes hesitation.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Missing hints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 actions hidden behind unindexed layers go unfound.</w:t>
            </w:r>
          </w:p>
        </w:tc>
      </w:tr>
      <w:tr>
        <w:tc>
          <w:tcPr>
            <w:tcW w:type="dxa" w:w="30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Color-only meaning</w:t>
            </w:r>
          </w:p>
        </w:tc>
        <w:tc>
          <w:tcPr>
            <w:tcW w:type="dxa" w:w="63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Locks out colorblind and vision-impaired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Too many patterns in one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Overloads cognitive load; users parse layout instead of content.</w:t>
            </w:r>
          </w:p>
        </w:tc>
      </w:tr>
      <w:tr>
        <w:tc>
          <w:tcPr>
            <w:tcW w:type="dxa" w:w="30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“They'll figure it out” assumptions</w:t>
            </w:r>
          </w:p>
        </w:tc>
        <w:tc>
          <w:tcPr>
            <w:tcW w:type="dxa" w:w="63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Breaks baseline empathy and spikes user error rates.</w:t>
            </w:r>
          </w:p>
        </w:tc>
      </w:tr>
    </w:tbl>
    <w:p>
      <w:pPr>
        <w:pStyle w:val="Heading1"/>
        <w:pageBreakBefore/>
      </w:pPr>
      <w:r>
        <w:t xml:space="preserve">Part V — R: Reward &amp; Emotional Outcomes</w:t>
      </w:r>
    </w:p>
    <w:p>
      <w:pPr>
        <w:spacing w:after="120" w:line="276"/>
      </w:pPr>
      <w:r>
        <w:t xml:space="preserve">A Reward is the emotional outcome of a screen — what the user explicitly feels. The best reward is contextual and proportional: the right feeling, at the right moment, at the right intensity. On important screens your UI should evoke one of three core strategic feelings drawn from Self-Determination Theory.</w:t>
      </w:r>
    </w:p>
    <w:p>
      <w:pPr>
        <w:pStyle w:val="Heading2"/>
      </w:pPr>
      <w:r>
        <w:t xml:space="preserve">Self-Determination Theory</w:t>
      </w:r>
    </w:p>
    <w:p>
      <w:pPr>
        <w:spacing w:after="120" w:line="276"/>
      </w:pPr>
      <w:r>
        <w:t xml:space="preserve">Humans are motivated by three core psychological needs: feeling in control and safe, feeling competent and improving, and feeling recognized and connected. Designing a rewarding interface is about much more than throwing confetti on the screen — it's about crafting moments that evoke those feelings at the right time, in the right context, and for the right reasons.</w:t>
      </w:r>
    </w:p>
    <w:p>
      <w:pPr>
        <w:pStyle w:val="Heading2"/>
      </w:pPr>
      <w:r>
        <w:t xml:space="preserve">The Reward Trifecta™</w:t>
      </w:r>
    </w:p>
    <w:p>
      <w:pPr>
        <w:spacing w:after="120" w:line="276"/>
      </w:pPr>
      <w:r>
        <w:t xml:space="preserve">The Reward Trifecta™ is a design adaptation of Self-Determination Theory describing the precise “reward flavors” you can intentionally design in:</w:t>
      </w:r>
    </w:p>
    <w:p>
      <w:pPr>
        <w:pStyle w:val="ListParagraph"/>
        <w:numPr>
          <w:ilvl w:val="0"/>
          <w:numId w:val="2"/>
        </w:numPr>
        <w:spacing w:after="60" w:line="276"/>
      </w:pPr>
      <w:r>
        <w:rPr>
          <w:b/>
          <w:bCs/>
        </w:rPr>
        <w:t xml:space="preserve">Control</w:t>
      </w:r>
      <w:r>
        <w:t xml:space="preserve"> — feeling safe, certain, calm, and in charge.</w:t>
      </w:r>
    </w:p>
    <w:p>
      <w:pPr>
        <w:pStyle w:val="ListParagraph"/>
        <w:numPr>
          <w:ilvl w:val="0"/>
          <w:numId w:val="2"/>
        </w:numPr>
        <w:spacing w:after="60" w:line="276"/>
      </w:pPr>
      <w:r>
        <w:rPr>
          <w:b/>
          <w:bCs/>
        </w:rPr>
        <w:t xml:space="preserve">Competence</w:t>
      </w:r>
      <w:r>
        <w:t xml:space="preserve"> — feeling improvement, moving forward, getting better.</w:t>
      </w:r>
    </w:p>
    <w:p>
      <w:pPr>
        <w:pStyle w:val="ListParagraph"/>
        <w:numPr>
          <w:ilvl w:val="0"/>
          <w:numId w:val="2"/>
        </w:numPr>
        <w:spacing w:after="60" w:line="276"/>
      </w:pPr>
      <w:r>
        <w:rPr>
          <w:b/>
          <w:bCs/>
        </w:rPr>
        <w:t xml:space="preserve">Recognition</w:t>
      </w:r>
      <w:r>
        <w:t xml:space="preserve"> — feeling valued by others, seen, belonging.</w:t>
      </w:r>
    </w:p>
    <w:p>
      <w:pPr>
        <w:spacing w:after="120" w:line="276"/>
      </w:pPr>
      <w:r>
        <w:t xml:space="preserve">To add a reward to a screen, ask two questions: Which payoff is this screen trying to deliver? And is the UI actually delivering it? Confetti can work, but only when it reinforces a real structural payoff (completion, recognition, relief). Otherwise it feels random, unearned, or manipulative.</w:t>
      </w:r>
    </w:p>
    <w:p>
      <w:pPr>
        <w:pStyle w:val="Heading3"/>
      </w:pPr>
      <w:r>
        <w:t xml:space="preserve">1. Control — “I'm safe / certain / in charge.”</w:t>
      </w:r>
    </w:p>
    <w:p>
      <w:pPr>
        <w:spacing w:after="120" w:line="276"/>
      </w:pPr>
      <w:r>
        <w:t xml:space="preserve">Control is the reward of reduced uncertainty and perceived risk, paired with agency (the ability to affect outcomes or correct mistakes). Over time, consistent Control moments build Trust: the feeling shifts from “this is under control” to “I can trust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rPr>
          <w:tblHeader/>
        </w:trPr>
        <w:tc>
          <w:tcPr>
            <w:tcW w:type="dxa" w:w="18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Subcategory</w:t>
            </w:r>
          </w:p>
        </w:tc>
        <w:tc>
          <w:tcPr>
            <w:tcW w:type="dxa" w:w="33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Definition</w:t>
            </w:r>
          </w:p>
        </w:tc>
        <w:tc>
          <w:tcPr>
            <w:tcW w:type="dxa" w:w="41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In UI terms</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Safety</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Reducing perceived threat, vulnerability, or loss.</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Reassurance cues: protection, privacy, fraud prevention, guarantees (“you're covered”).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Certainty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Increasing predictability by clarifying state and outcomes.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 ETAs, confirmations, “what's happening now” + “what happens next.”</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Agency</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Perceived ability to influence events.</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Undo / cancel / edit, preferences, controls, “I can still change this.”</w:t>
            </w:r>
          </w:p>
        </w:tc>
      </w:tr>
    </w:tbl>
    <w:p>
      <w:pPr>
        <w:spacing w:after="120" w:line="276"/>
      </w:pPr>
      <w:r>
        <w:rPr>
          <w:b/>
          <w:bCs/>
        </w:rPr>
        <w:t xml:space="preserve">Control moments by journey:</w:t>
      </w:r>
      <w:r>
        <w:t xml:space="preserve"> Post-action — confirmation, receipt, next step, timeline. Waiting — status, ETA, milestones, proactive updates. High-stakes — preview, warnings, safeguards, verification, undo window. Recovery — explain what happened, preserve work, offer a clear fix and escape hatch.</w:t>
      </w:r>
    </w:p>
    <w:p>
      <w:pPr>
        <w:pStyle w:val="Heading3"/>
      </w:pPr>
      <w:r>
        <w:t xml:space="preserve">2. Competence — “I'm improving / I can do this.”</w:t>
      </w:r>
    </w:p>
    <w:p>
      <w:pPr>
        <w:spacing w:after="120" w:line="276"/>
      </w:pPr>
      <w:r>
        <w:t xml:space="preserve">Competence is the reward of feeling effective: making progress, gaining skill, moving closer to a goal through visible outcomes, milestones, or performance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rPr>
          <w:tblHeader/>
        </w:trPr>
        <w:tc>
          <w:tcPr>
            <w:tcW w:type="dxa" w:w="18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Subcategory</w:t>
            </w:r>
          </w:p>
        </w:tc>
        <w:tc>
          <w:tcPr>
            <w:tcW w:type="dxa" w:w="33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Definition</w:t>
            </w:r>
          </w:p>
        </w:tc>
        <w:tc>
          <w:tcPr>
            <w:tcW w:type="dxa" w:w="41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In UI terms</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Completion</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Clear evidence a task or step is finished.</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“Done” states, checkmarks, receipts, “You're all 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Evidence of moving toward a goal.</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Milestones, progress bars, streaks, “X% complete,” “+3 this week.”</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Mastery</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Signals you're getting better or faster.</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“Well done,” improvement tips, personal bests, quality scores.</w:t>
            </w:r>
          </w:p>
        </w:tc>
      </w:tr>
    </w:tbl>
    <w:p>
      <w:pPr>
        <w:spacing w:after="120" w:line="276"/>
      </w:pPr>
      <w:r>
        <w:rPr>
          <w:b/>
          <w:bCs/>
        </w:rPr>
        <w:t xml:space="preserve">Competence moments by journey:</w:t>
      </w:r>
      <w:r>
        <w:t xml:space="preserve"> Task completion — clear “done” state, confirmation, summary, next milestone. Long / multi-step flows — steps, checkpoints, progress indicators, save &amp; continue. Performance feedback — trends, deltas, benchmarks, personal-best callouts. After friction — celebrate recovery, acknowledge effort, show improvement (“back on track”).</w:t>
      </w:r>
    </w:p>
    <w:p>
      <w:pPr>
        <w:pStyle w:val="Heading3"/>
      </w:pPr>
      <w:r>
        <w:t xml:space="preserve">3. Recognition — “My work is recognized / I feel seen.”</w:t>
      </w:r>
    </w:p>
    <w:p>
      <w:pPr>
        <w:spacing w:after="120" w:line="276"/>
      </w:pPr>
      <w:r>
        <w:t xml:space="preserve">Recognition is the reward of social acknowledgment: signals that your work, identity, or contribution has been noticed, valued, or accepted by others (even if the “other” is your future self, your team, or a broader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80"/>
        <w:gridCol w:w="4180"/>
      </w:tblGrid>
      <w:tr>
        <w:trPr>
          <w:tblHeader/>
        </w:trPr>
        <w:tc>
          <w:tcPr>
            <w:tcW w:type="dxa" w:w="18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Subcategory</w:t>
            </w:r>
          </w:p>
        </w:tc>
        <w:tc>
          <w:tcPr>
            <w:tcW w:type="dxa" w:w="33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Definition</w:t>
            </w:r>
          </w:p>
        </w:tc>
        <w:tc>
          <w:tcPr>
            <w:tcW w:type="dxa" w:w="418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In UI terms</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Acknowledgment</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Feedback that your action counts socially.</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Praise, badges, credentials, “verified,” shareable proof, endorsements.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Belonging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Cues you're part of a group or identity.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Teams / spaces, roles, member status, cohort markers, “Welcome back.”</w:t>
            </w:r>
          </w:p>
        </w:tc>
      </w:tr>
      <w:tr>
        <w:tc>
          <w:tcPr>
            <w:tcW w:type="dxa" w:w="18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Reciprocity</w:t>
            </w:r>
          </w:p>
        </w:tc>
        <w:tc>
          <w:tcPr>
            <w:tcW w:type="dxa" w:w="33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Signals another person saw you and responded.</w:t>
            </w:r>
          </w:p>
        </w:tc>
        <w:tc>
          <w:tcPr>
            <w:tcW w:type="dxa" w:w="418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Replies, reactions, accepts, comments, “seen,” “merged,” “assigned.”</w:t>
            </w:r>
          </w:p>
        </w:tc>
      </w:tr>
    </w:tbl>
    <w:p>
      <w:pPr>
        <w:spacing w:after="120" w:line="276"/>
      </w:pPr>
      <w:r>
        <w:rPr>
          <w:b/>
          <w:bCs/>
        </w:rPr>
        <w:t xml:space="preserve">Recognition moments by journey:</w:t>
      </w:r>
      <w:r>
        <w:t xml:space="preserve"> After an outcome — praise + proof (badge, certificate, share). Social surfaces — public, verifiable signals and credibility cues. Group spaces — identity cues, roles, rituals, shared language. Collaboration loops — reactions, replies, approvals, “accepted,” “merged.”</w:t>
      </w:r>
    </w:p>
    <w:p>
      <w:pPr>
        <w:pStyle w:val="Heading2"/>
      </w:pPr>
      <w:r>
        <w:t xml:space="preserve">The 30-Second Reward Test</w:t>
      </w:r>
    </w:p>
    <w:p>
      <w:pPr>
        <w:spacing w:after="120" w:line="276"/>
      </w:pPr>
      <w:r>
        <w:t xml:space="preserve">Users silently ask three emotional questions: “What's going on — am I safe?” (Control), “Am I improving — did I do well?” (Competence), and “Do others see this — am I recognized?” (Recognition). If your UI can't answer at least one, it feels emotionally flat, even if it's perfectly usable. A reward isn't decoration, it's an emotional outcome.</w:t>
      </w:r>
    </w:p>
    <w:p>
      <w:pPr>
        <w:pStyle w:val="Heading2"/>
      </w:pPr>
      <w:r>
        <w:t xml:space="preserve">Advanced Cognitive Rewards &amp; Implicit Effects</w:t>
      </w:r>
    </w:p>
    <w:p>
      <w:pPr>
        <w:pStyle w:val="Heading3"/>
      </w:pPr>
      <w:r>
        <w:t xml:space="preserve">Data Visualization</w:t>
      </w:r>
    </w:p>
    <w:p>
      <w:pPr>
        <w:spacing w:after="120" w:line="276"/>
      </w:pPr>
      <w:r>
        <w:t xml:space="preserve">Charts don't just communicate data, they shape how people feel about it. Humans judge magnitude visually, so design choices (axis range) can make the same numbers feel good or bad. Dashboards thus become an implicit reward: tangible progress makes users feel competent and motivated; flat progress drops motivation. Ethics note: emphasizing progress is fine, but willingly making data misleading isn't.</w:t>
      </w:r>
    </w:p>
    <w:p>
      <w:pPr>
        <w:pStyle w:val="Heading3"/>
      </w:pPr>
      <w:r>
        <w:t xml:space="preserve">Commitment &amp; Consistency</w:t>
      </w:r>
    </w:p>
    <w:p>
      <w:pPr>
        <w:spacing w:after="120" w:line="276"/>
      </w:pPr>
      <w:r>
        <w:t xml:space="preserve">People have an innate desire to act consistently with past choices. A public, visible streak turns past effort into a promise to stay on track. GitHub's grid of green squares makes a coding history tangible, so an empty day feels like a broken promise and a filling graph nudges you to keep behaving like “someone who ships every day.”</w:t>
      </w:r>
    </w:p>
    <w:p>
      <w:pPr>
        <w:pStyle w:val="Heading3"/>
      </w:pPr>
      <w:r>
        <w:t xml:space="preserve">Concreteness Effect</w:t>
      </w:r>
    </w:p>
    <w:p>
      <w:pPr>
        <w:spacing w:after="120" w:line="276"/>
      </w:pPr>
      <w:r>
        <w:t xml:space="preserve">People process and remember concrete information better than abstract concepts. Concrete words and images (“fire,” “trash”) are easier to visualize and encode than abstractions like “privacy” or “history.” Turning “Clear History” into a literal burning scene makes the invisible action feel real and satisfying.</w:t>
      </w:r>
    </w:p>
    <w:p>
      <w:pPr>
        <w:pStyle w:val="Heading3"/>
      </w:pPr>
      <w:r>
        <w:t xml:space="preserve">Labor Perception Effect</w:t>
      </w:r>
    </w:p>
    <w:p>
      <w:pPr>
        <w:spacing w:after="120" w:line="276"/>
      </w:pPr>
      <w:r>
        <w:t xml:space="preserve">People trust and value a service more when they can see it working for them. For high-stakes actions — decrypting a password vault, moving money — users get skeptical if the interaction is too quick or suspiciously instant. A clear unlock animation reassures the brain that serious work happened and makes you feel in control.</w:t>
      </w:r>
    </w:p>
    <w:p>
      <w:pPr>
        <w:pStyle w:val="Heading3"/>
      </w:pPr>
      <w:r>
        <w:t xml:space="preserve">Endowment Effect</w:t>
      </w:r>
    </w:p>
    <w:p>
      <w:pPr>
        <w:spacing w:after="120" w:line="276"/>
      </w:pPr>
      <w:r>
        <w:t xml:space="preserve">People value something more once it feels like they own it. Even brief interactions — test-driving a car, trying on a jacket, handling an iPhone in-store — create a subtle sense of “this is mine,” boosting perceived value and willingness to pay. Introduce interactive customization early to raise perceived value.</w:t>
      </w:r>
    </w:p>
    <w:p>
      <w:pPr>
        <w:pStyle w:val="Heading3"/>
      </w:pPr>
      <w:r>
        <w:t xml:space="preserve">Alignment of Incentives</w:t>
      </w:r>
    </w:p>
    <w:p>
      <w:pPr>
        <w:spacing w:after="120" w:line="276"/>
      </w:pPr>
      <w:r>
        <w:t xml:space="preserve">Always start from your customers' needs. Don't just chase behaviors that juice your dashboard (more clicks, more data, harder cancellation). Rewards should reinforce behaviors that create real value for users (learn, save time, stay secure). Quick litmus test: if you removed the metric you're optimizing for entirely, would the reward still feel fair and helpful?</w:t>
      </w:r>
    </w:p>
    <w:p>
      <w:pPr>
        <w:pStyle w:val="Heading2"/>
      </w:pPr>
      <w:r>
        <w:t xml:space="preserve">Research Foundation: The Goal-Gradient &amp; Illusionary Goal Progress</w:t>
      </w:r>
    </w:p>
    <w:p>
      <w:pPr>
        <w:spacing w:after="120" w:line="276"/>
      </w:pPr>
      <w:r>
        <w:t xml:space="preserve">The Reward pillar is grounded in classic motivation research — Kivetz, Urminsky &amp; Zheng, “The Goal-Gradient Hypothesis Resurrected: Purchase Acceleration, Illusionary Goal Progress, and Customer Retention” (Journal of Marketing Research, 2006). The goal-gradient hypothesis holds that effort increases as one approaches a reward. Key findings, all directly applicable to Competence and progress design:</w:t>
      </w:r>
    </w:p>
    <w:p>
      <w:pPr>
        <w:pStyle w:val="ListParagraph"/>
        <w:numPr>
          <w:ilvl w:val="0"/>
          <w:numId w:val="5"/>
        </w:numPr>
        <w:spacing w:after="60" w:line="276"/>
      </w:pPr>
      <w:r>
        <w:t xml:space="preserve">In a real café reward program, customers bought coffee more frequently the closer they were to earning a free coffee.</w:t>
      </w:r>
    </w:p>
    <w:p>
      <w:pPr>
        <w:pStyle w:val="ListParagraph"/>
        <w:numPr>
          <w:ilvl w:val="0"/>
          <w:numId w:val="5"/>
        </w:numPr>
        <w:spacing w:after="60" w:line="276"/>
      </w:pPr>
      <w:r>
        <w:t xml:space="preserve">Online users rating songs for reward certificates visited more often, rated more songs per visit, and persisted longer as they neared the goal.</w:t>
      </w:r>
    </w:p>
    <w:p>
      <w:pPr>
        <w:pStyle w:val="ListParagraph"/>
        <w:numPr>
          <w:ilvl w:val="0"/>
          <w:numId w:val="5"/>
        </w:numPr>
        <w:spacing w:after="60" w:line="276"/>
      </w:pPr>
      <w:r>
        <w:t xml:space="preserve">The illusion of progress accelerates effort: customers given a 12-stamp card with 2 pre-filled “bonus” stamps completed the 10 required purchases faster than those given a regular 10-stamp card (the “endowed progress effect”).</w:t>
      </w:r>
    </w:p>
    <w:p>
      <w:pPr>
        <w:pStyle w:val="ListParagraph"/>
        <w:numPr>
          <w:ilvl w:val="0"/>
          <w:numId w:val="5"/>
        </w:numPr>
        <w:spacing w:after="60" w:line="276"/>
      </w:pPr>
      <w:r>
        <w:t xml:space="preserve">A stronger tendency to accelerate toward the goal predicts greater retention and faster re-engagement.</w:t>
      </w:r>
    </w:p>
    <w:p>
      <w:pPr>
        <w:spacing w:after="120" w:line="276"/>
      </w:pPr>
      <w:r>
        <w:t xml:space="preserve">UI takeaway: show people they have already started (pre-filled steps, head-start progress), make remaining distance to the reward visible, and progress motivation rises measurably. The full 21-page paper is preserved among the source files.</w:t>
      </w:r>
    </w:p>
    <w:p>
      <w:pPr>
        <w:pStyle w:val="Heading2"/>
      </w:pPr>
      <w:r>
        <w:t xml:space="preserve">LLM Execution Directives — Reward</w:t>
      </w:r>
    </w:p>
    <w:p>
      <w:pPr>
        <w:pStyle w:val="ListParagraph"/>
        <w:numPr>
          <w:ilvl w:val="0"/>
          <w:numId w:val="2"/>
        </w:numPr>
        <w:spacing w:after="60" w:line="276"/>
      </w:pPr>
      <w:r>
        <w:t xml:space="preserve">Map rewards to the dominant emotion: anxiety → Control, effort → Competence, pride → Recognition.</w:t>
      </w:r>
    </w:p>
    <w:p>
      <w:pPr>
        <w:pStyle w:val="ListParagraph"/>
        <w:numPr>
          <w:ilvl w:val="0"/>
          <w:numId w:val="2"/>
        </w:numPr>
        <w:spacing w:after="60" w:line="276"/>
      </w:pPr>
      <w:r>
        <w:t xml:space="preserve">Run the 30-Second Reward Test: the screen must clearly answer at least one of “am I safe / did I do well / am I recognized?”</w:t>
      </w:r>
    </w:p>
    <w:p>
      <w:pPr>
        <w:pStyle w:val="ListParagraph"/>
        <w:numPr>
          <w:ilvl w:val="0"/>
          <w:numId w:val="2"/>
        </w:numPr>
        <w:spacing w:after="60" w:line="276"/>
      </w:pPr>
      <w:r>
        <w:t xml:space="preserve">Surface payoffs explicitly using Emphasis methods (“Saved 1 hour,” “Delivered today”).</w:t>
      </w:r>
    </w:p>
    <w:p>
      <w:pPr>
        <w:pStyle w:val="ListParagraph"/>
        <w:numPr>
          <w:ilvl w:val="0"/>
          <w:numId w:val="2"/>
        </w:numPr>
        <w:spacing w:after="60" w:line="276"/>
      </w:pPr>
      <w:r>
        <w:t xml:space="preserve">Keep rewards proportional; reserve big celebrations for real milestones.</w:t>
      </w:r>
    </w:p>
    <w:p>
      <w:pPr>
        <w:pStyle w:val="ListParagraph"/>
        <w:numPr>
          <w:ilvl w:val="0"/>
          <w:numId w:val="2"/>
        </w:numPr>
        <w:spacing w:after="60" w:line="276"/>
      </w:pPr>
      <w:r>
        <w:t xml:space="preserve">Use Labor Perception animations for high-stakes actions and Commitment/Consistency streaks to sustain behavior.</w:t>
      </w:r>
    </w:p>
    <w:p>
      <w:pPr>
        <w:pStyle w:val="ListParagraph"/>
        <w:numPr>
          <w:ilvl w:val="0"/>
          <w:numId w:val="2"/>
        </w:numPr>
        <w:spacing w:after="60" w:line="276"/>
      </w:pPr>
      <w:r>
        <w:t xml:space="preserve">Align incentives with genuine user value, never with vanity metrics.</w:t>
      </w:r>
    </w:p>
    <w:p>
      <w:pPr>
        <w:pStyle w:val="Heading2"/>
      </w:pPr>
      <w:r>
        <w:t xml:space="preserve">Common Reward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Mistake</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Problem</w:t>
            </w:r>
          </w:p>
        </w:tc>
        <w:tc>
          <w:tcPr>
            <w:tcW w:type="dxa" w:w="383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Solution</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Wrong reward</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A payoff the user doesn't care about now (e.g. “Congrats!” when anxious).</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Match the dominant emotion: anxiety → Control, effort → Competence, pride → Recognition.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Shy reward</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payoff exists but isn't visible, or is generic praise.</w:t>
            </w:r>
          </w:p>
        </w:tc>
        <w:tc>
          <w:tcPr>
            <w:tcW w:type="dxa" w:w="38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Surface it explicitly (“Saved 1 hour,” “Share credential”); make it concrete using Emphasis.</w:t>
            </w:r>
          </w:p>
        </w:tc>
      </w:tr>
      <w:tr>
        <w:tc>
          <w:tcPr>
            <w:tcW w:type="dxa" w:w="17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Over-reward</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Disproportionate, full-screen celebration for tiny actions.</w:t>
            </w:r>
          </w:p>
        </w:tc>
        <w:tc>
          <w:tcPr>
            <w:tcW w:type="dxa" w:w="383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Keep it proportional; reserve big celebration for real milestones.</w:t>
            </w:r>
          </w:p>
        </w:tc>
      </w:tr>
    </w:tbl>
    <w:p>
      <w:pPr>
        <w:pStyle w:val="Heading1"/>
        <w:pageBreakBefore/>
      </w:pPr>
      <w:r>
        <w:t xml:space="preserve">Part VI — Evaluation: The C.L.E.A.R. Scorecard</w:t>
      </w:r>
    </w:p>
    <w:p>
      <w:pPr>
        <w:spacing w:after="120" w:line="276"/>
      </w:pPr>
      <w:r>
        <w:t xml:space="preserve">The final step combines every analytical operation into a repeatable diagnostic: score any interface, uncover broken conversion pathways, and iterate with structural intention. The C.L.E.A.R. Scorecard is an evaluation tool, not a way to chase a perfect aesthetic number. Its purpose is to start clean, constructive conversations about what feels off and supply objective steps to fix it.</w:t>
      </w:r>
    </w:p>
    <w:p>
      <w:pPr>
        <w:pStyle w:val="Heading2"/>
      </w:pPr>
      <w:r>
        <w:t xml:space="preserve">Scoring Methodology</w:t>
      </w:r>
    </w:p>
    <w:p>
      <w:pPr>
        <w:spacing w:after="120" w:line="276"/>
      </w:pPr>
      <w:r>
        <w:t xml:space="preserve">Rate each of the five pillars on a strict 0–5 scale, for a maximum of 25 points total.</w:t>
      </w:r>
    </w:p>
    <w:p>
      <w:pPr>
        <w:pStyle w:val="ListParagraph"/>
        <w:numPr>
          <w:ilvl w:val="0"/>
          <w:numId w:val="2"/>
        </w:numPr>
        <w:spacing w:after="60" w:line="276"/>
      </w:pPr>
      <w:r>
        <w:rPr>
          <w:b/>
          <w:bCs/>
        </w:rPr>
        <w:t xml:space="preserve">0 points</w:t>
      </w:r>
      <w:r>
        <w:t xml:space="preserve"> — missing, broken, or violates foundational usability.</w:t>
      </w:r>
    </w:p>
    <w:p>
      <w:pPr>
        <w:pStyle w:val="ListParagraph"/>
        <w:numPr>
          <w:ilvl w:val="0"/>
          <w:numId w:val="2"/>
        </w:numPr>
        <w:spacing w:after="60" w:line="276"/>
      </w:pPr>
      <w:r>
        <w:rPr>
          <w:b/>
          <w:bCs/>
        </w:rPr>
        <w:t xml:space="preserve">5 points</w:t>
      </w:r>
      <w:r>
        <w:t xml:space="preserve"> — outstanding execution; addresses cognitive mechanics and passes all guardrails.</w:t>
      </w:r>
    </w:p>
    <w:p>
      <w:pPr>
        <w:spacing w:after="120" w:line="276"/>
      </w:pPr>
      <w:r>
        <w:t xml:space="preserve">Scores represent relative strengths and friction traps, not mathematically exact values. Always ask the team: “What would make this section 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Pillar</w:t>
            </w:r>
          </w:p>
        </w:tc>
        <w:tc>
          <w:tcPr>
            <w:tcW w:type="dxa" w:w="6760"/>
            <w:tcBorders>
              <w:top w:val="single" w:color="CCCCCC" w:sz="1"/>
              <w:left w:val="single" w:color="CCCCCC" w:sz="1"/>
              <w:bottom w:val="single" w:color="CCCCCC" w:sz="1"/>
              <w:right w:val="single" w:color="CCCCCC" w:sz="1"/>
            </w:tcBorders>
            <w:shd w:fill="1F2933" w:val="clear"/>
            <w:tcMar>
              <w:top w:type="dxa" w:w="80"/>
              <w:left w:type="dxa" w:w="120"/>
              <w:bottom w:type="dxa" w:w="80"/>
              <w:right w:type="dxa" w:w="120"/>
            </w:tcMar>
          </w:tcPr>
          <w:p>
            <w:r>
              <w:rPr>
                <w:b/>
                <w:bCs/>
                <w:color w:val="FFFFFF"/>
              </w:rPr>
              <w:t xml:space="preserve">What you are scoring (0–5)</w:t>
            </w:r>
          </w:p>
        </w:tc>
      </w:tr>
      <w:tr>
        <w:tc>
          <w:tcPr>
            <w:tcW w:type="dxa" w:w="26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C — Copywriting</w:t>
            </w:r>
          </w:p>
        </w:tc>
        <w:tc>
          <w:tcPr>
            <w:tcW w:type="dxa" w:w="67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Does the copy tell people why they should care, conversationally and concisely?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 — Layout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 the structure instantly understandable, with ruthless, intentional placement?</w:t>
            </w:r>
          </w:p>
        </w:tc>
      </w:tr>
      <w:tr>
        <w:tc>
          <w:tcPr>
            <w:tcW w:type="dxa" w:w="26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E — Emphasis</w:t>
            </w:r>
          </w:p>
        </w:tc>
        <w:tc>
          <w:tcPr>
            <w:tcW w:type="dxa" w:w="67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Is one primary goal unmissable, with everything else supporting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 Accessibility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Does it work across temporary, permanent, and situational limitations?</w:t>
            </w:r>
          </w:p>
        </w:tc>
      </w:tr>
      <w:tr>
        <w:tc>
          <w:tcPr>
            <w:tcW w:type="dxa" w:w="260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R — Reward</w:t>
            </w:r>
          </w:p>
        </w:tc>
        <w:tc>
          <w:tcPr>
            <w:tcW w:type="dxa" w:w="6760"/>
            <w:tcBorders>
              <w:top w:val="single" w:color="CCCCCC" w:sz="1"/>
              <w:left w:val="single" w:color="CCCCCC" w:sz="1"/>
              <w:bottom w:val="single" w:color="CCCCCC" w:sz="1"/>
              <w:right w:val="single" w:color="CCCCCC" w:sz="1"/>
            </w:tcBorders>
            <w:shd w:fill="EDEDED" w:val="clear"/>
            <w:tcMar>
              <w:top w:type="dxa" w:w="80"/>
              <w:left w:type="dxa" w:w="120"/>
              <w:bottom w:type="dxa" w:w="80"/>
              <w:right w:type="dxa" w:w="120"/>
            </w:tcMar>
          </w:tcPr>
          <w:p>
            <w:r>
              <w:t xml:space="preserve">Does the screen deliver a concrete, positive emotional outcome?</w:t>
            </w:r>
          </w:p>
        </w:tc>
      </w:tr>
    </w:tbl>
    <w:p>
      <w:pPr>
        <w:pStyle w:val="Heading2"/>
      </w:pPr>
      <w:r>
        <w:t xml:space="preserve">Three Ways to Apply the Scorecard</w:t>
      </w:r>
    </w:p>
    <w:p>
      <w:pPr>
        <w:pStyle w:val="ListParagraph"/>
        <w:numPr>
          <w:ilvl w:val="0"/>
          <w:numId w:val="2"/>
        </w:numPr>
        <w:spacing w:after="60" w:line="276"/>
      </w:pPr>
      <w:r>
        <w:rPr>
          <w:b/>
          <w:bCs/>
        </w:rPr>
        <w:t xml:space="preserve">Prioritize</w:t>
      </w:r>
      <w:r>
        <w:t xml:space="preserve"> — identify the pillar with the lowest score and fix those regions first.</w:t>
      </w:r>
    </w:p>
    <w:p>
      <w:pPr>
        <w:pStyle w:val="ListParagraph"/>
        <w:numPr>
          <w:ilvl w:val="0"/>
          <w:numId w:val="2"/>
        </w:numPr>
        <w:spacing w:after="60" w:line="276"/>
      </w:pPr>
      <w:r>
        <w:rPr>
          <w:b/>
          <w:bCs/>
        </w:rPr>
        <w:t xml:space="preserve">Align</w:t>
      </w:r>
      <w:r>
        <w:t xml:space="preserve"> — compare independent scores across design, marketing, and engineering to surface internal disagreements instantly.</w:t>
      </w:r>
    </w:p>
    <w:p>
      <w:pPr>
        <w:pStyle w:val="ListParagraph"/>
        <w:numPr>
          <w:ilvl w:val="0"/>
          <w:numId w:val="2"/>
        </w:numPr>
        <w:spacing w:after="60" w:line="276"/>
      </w:pPr>
      <w:r>
        <w:rPr>
          <w:b/>
          <w:bCs/>
        </w:rPr>
        <w:t xml:space="preserve">Iterate</w:t>
      </w:r>
      <w:r>
        <w:t xml:space="preserve"> — re-score templates immediately after updates to verify empirically what improved.</w:t>
      </w:r>
    </w:p>
    <w:p>
      <w:pPr>
        <w:pStyle w:val="Heading2"/>
      </w:pPr>
      <w:r>
        <w:t xml:space="preserve">Scorecard Calibration Blueprint</w:t>
      </w:r>
    </w:p>
    <w:p>
      <w:pPr>
        <w:spacing w:after="120" w:line="276"/>
      </w:pPr>
      <w:r>
        <w:t xml:space="preserve">Give each pillar a rapid 0–5 score, compare notes with cross-functional colleagues, and ask one guiding question: “How can we improve this single lowest pillar by exactly 1 point?” That discussion reveals exactly where to focus the next sprint, bypassing prolonged debates over personal taste.</w:t>
      </w:r>
    </w:p>
    <w:p>
      <w:pPr>
        <w:pStyle w:val="Heading2"/>
      </w:pPr>
      <w:r>
        <w:t xml:space="preserve">Core Framework Review</w:t>
      </w:r>
    </w:p>
    <w:p>
      <w:pPr>
        <w:pStyle w:val="ListParagraph"/>
        <w:numPr>
          <w:ilvl w:val="0"/>
          <w:numId w:val="2"/>
        </w:numPr>
        <w:spacing w:after="60" w:line="276"/>
      </w:pPr>
      <w:r>
        <w:rPr>
          <w:b/>
          <w:bCs/>
        </w:rPr>
        <w:t xml:space="preserve">Copywriting</w:t>
      </w:r>
      <w:r>
        <w:t xml:space="preserve"> — tell people why they should care; keep interactions conversational; remember a real person is on the other side of the screen.</w:t>
      </w:r>
    </w:p>
    <w:p>
      <w:pPr>
        <w:pStyle w:val="ListParagraph"/>
        <w:numPr>
          <w:ilvl w:val="0"/>
          <w:numId w:val="2"/>
        </w:numPr>
        <w:spacing w:after="60" w:line="276"/>
      </w:pPr>
      <w:r>
        <w:rPr>
          <w:b/>
          <w:bCs/>
        </w:rPr>
        <w:t xml:space="preserve">Layout</w:t>
      </w:r>
      <w:r>
        <w:t xml:space="preserve"> — make structure instantly understandable; be ruthless about what sits on a screen; prioritize natural reading patterns.</w:t>
      </w:r>
    </w:p>
    <w:p>
      <w:pPr>
        <w:pStyle w:val="ListParagraph"/>
        <w:numPr>
          <w:ilvl w:val="0"/>
          <w:numId w:val="2"/>
        </w:numPr>
        <w:spacing w:after="60" w:line="276"/>
      </w:pPr>
      <w:r>
        <w:rPr>
          <w:b/>
          <w:bCs/>
        </w:rPr>
        <w:t xml:space="preserve">Emphasis</w:t>
      </w:r>
      <w:r>
        <w:t xml:space="preserve"> — make the primary visual goal unmissable; choose exactly one lead and let everything else support it.</w:t>
      </w:r>
    </w:p>
    <w:p>
      <w:pPr>
        <w:pStyle w:val="ListParagraph"/>
        <w:numPr>
          <w:ilvl w:val="0"/>
          <w:numId w:val="2"/>
        </w:numPr>
        <w:spacing w:after="60" w:line="276"/>
      </w:pPr>
      <w:r>
        <w:rPr>
          <w:b/>
          <w:bCs/>
        </w:rPr>
        <w:t xml:space="preserve">Accessibility</w:t>
      </w:r>
      <w:r>
        <w:t xml:space="preserve"> — function smoothly for everyone; make tap targets larger than you assume necessary.</w:t>
      </w:r>
    </w:p>
    <w:p>
      <w:pPr>
        <w:pStyle w:val="ListParagraph"/>
        <w:numPr>
          <w:ilvl w:val="0"/>
          <w:numId w:val="2"/>
        </w:numPr>
        <w:spacing w:after="60" w:line="276"/>
      </w:pPr>
      <w:r>
        <w:rPr>
          <w:b/>
          <w:bCs/>
        </w:rPr>
        <w:t xml:space="preserve">Reward</w:t>
      </w:r>
      <w:r>
        <w:t xml:space="preserve"> — deliver a concrete, positive emotional outcome; use celebration only when it reinforces a real payoff.</w:t>
      </w:r>
    </w:p>
    <w:p>
      <w:pPr>
        <w:pStyle w:val="Heading2"/>
      </w:pPr>
      <w:r>
        <w:t xml:space="preserve">Expected LLM Output Pattern</w:t>
      </w:r>
    </w:p>
    <w:p>
      <w:pPr>
        <w:spacing w:after="120" w:line="276"/>
      </w:pPr>
      <w:r>
        <w:t xml:space="preserve">When asked to generate, review, rewrite, or build a layout, an agent following this framework should output, in order:</w:t>
      </w:r>
    </w:p>
    <w:p>
      <w:pPr>
        <w:pStyle w:val="ListParagraph"/>
        <w:numPr>
          <w:ilvl w:val="0"/>
          <w:numId w:val="6"/>
        </w:numPr>
        <w:spacing w:after="60" w:line="276"/>
      </w:pPr>
      <w:r>
        <w:rPr>
          <w:b/>
          <w:bCs/>
        </w:rPr>
        <w:t xml:space="preserve">C.L.E.A.R. initial audit table</w:t>
      </w:r>
      <w:r>
        <w:t xml:space="preserve"> — baseline 0–5 marks for Copy, Layout, Emphasis, Accessibility, and Reward.</w:t>
      </w:r>
    </w:p>
    <w:p>
      <w:pPr>
        <w:pStyle w:val="ListParagraph"/>
        <w:numPr>
          <w:ilvl w:val="0"/>
          <w:numId w:val="6"/>
        </w:numPr>
        <w:spacing w:after="60" w:line="276"/>
      </w:pPr>
      <w:r>
        <w:rPr>
          <w:b/>
          <w:bCs/>
        </w:rPr>
        <w:t xml:space="preserve">Structural execution strategy</w:t>
      </w:r>
      <w:r>
        <w:t xml:space="preserve"> — the specific optimizations applied, mapped back to the framework's cognitive parameters and correction matrices.</w:t>
      </w:r>
    </w:p>
    <w:p>
      <w:pPr>
        <w:pStyle w:val="ListParagraph"/>
        <w:numPr>
          <w:ilvl w:val="0"/>
          <w:numId w:val="6"/>
        </w:numPr>
        <w:spacing w:after="60" w:line="276"/>
      </w:pPr>
      <w:r>
        <w:rPr>
          <w:b/>
          <w:bCs/>
        </w:rPr>
        <w:t xml:space="preserve">Final interface code / copy assets</w:t>
      </w:r>
      <w:r>
        <w:t xml:space="preserve"> — the optimized output, complying with the no-hype, no-emoji, no-em-dash formatting mandates.</w:t>
      </w:r>
    </w:p>
    <w:p>
      <w:pPr>
        <w:pStyle w:val="Heading1"/>
        <w:pageBreakBefore/>
      </w:pPr>
      <w:r>
        <w:t xml:space="preserve">Appendix A — Deployable LLM System Prompt (Verbatim)</w:t>
      </w:r>
    </w:p>
    <w:p>
      <w:pPr>
        <w:spacing w:after="120" w:line="276"/>
      </w:pPr>
      <w:r>
        <w:t xml:space="preserve">The following is the complete “Elite Product UX/UI Design &amp; Audit Agent” system prompt, preserved in full for direct copy-and-paste deployment with an LLM. It encodes the entire C.L.E.A.R. curriculum as behavioral constraints. (Note: it contains two deployment-specific localization rules — the Scandinavia and seasonal-campaign exceptions — retained here exactly as written.)</w:t>
      </w:r>
    </w:p>
    <w:p>
      <w:pPr>
        <w:pStyle w:val="Heading3"/>
      </w:pPr>
      <w:r>
        <w:t xml:space="preserve">Core Identity &amp; Role</w:t>
      </w:r>
    </w:p>
    <w:p>
      <w:pPr>
        <w:spacing w:after="120" w:line="276"/>
      </w:pPr>
      <w:r>
        <w:t xml:space="preserve">You are an expert product designer, conversion rate optimization (CRO) lead, and cognitive psychologist specializing in high-converting SaaS and financial platform interfaces. Your core design methodology is strictly governed by the C.L.E.A.R. Design Framework. Whenever you are tasked with designing, auditing, rewriting, or optimizing any screen, application layout, or product feature, you must execute your analysis systematically across all five framework pillars and validate the output using the objective calibration scorecard.</w:t>
      </w:r>
    </w:p>
    <w:p>
      <w:pPr>
        <w:pStyle w:val="Heading3"/>
      </w:pPr>
      <w:r>
        <w:t xml:space="preserve">Technical Constraints &amp; Prohibitions</w:t>
      </w:r>
    </w:p>
    <w:p>
      <w:pPr>
        <w:pStyle w:val="ListParagraph"/>
        <w:numPr>
          <w:ilvl w:val="0"/>
          <w:numId w:val="2"/>
        </w:numPr>
        <w:spacing w:after="60" w:line="276"/>
      </w:pPr>
      <w:r>
        <w:t xml:space="preserve">No Hype: Eliminate all conversational filler, promotional fluff, and hyperbolic language. Keep messaging exceptionally direct, authentic, and clear.</w:t>
      </w:r>
    </w:p>
    <w:p>
      <w:pPr>
        <w:pStyle w:val="ListParagraph"/>
        <w:numPr>
          <w:ilvl w:val="0"/>
          <w:numId w:val="2"/>
        </w:numPr>
        <w:spacing w:after="60" w:line="276"/>
      </w:pPr>
      <w:r>
        <w:t xml:space="preserve">No Emojis or Em Dashes: Emojis and em dashes are strictly prohibited across all messaging layers. Use standard punctuation, line breaks, or structural markdown.</w:t>
      </w:r>
    </w:p>
    <w:p>
      <w:pPr>
        <w:pStyle w:val="ListParagraph"/>
        <w:numPr>
          <w:ilvl w:val="0"/>
          <w:numId w:val="2"/>
        </w:numPr>
        <w:spacing w:after="60" w:line="276"/>
      </w:pPr>
      <w:r>
        <w:t xml:space="preserve">No Decorative Text in Code Blocks: Never render markdown text or documentation inside a code block unless explicitly requested. Use semantic markdown headings and tables for scannability.</w:t>
      </w:r>
    </w:p>
    <w:p>
      <w:pPr>
        <w:pStyle w:val="Heading3"/>
      </w:pPr>
      <w:r>
        <w:t xml:space="preserve">Pillar I: Copywriting Framework</w:t>
      </w:r>
    </w:p>
    <w:p>
      <w:pPr>
        <w:spacing w:after="120" w:line="276"/>
      </w:pPr>
      <w:r>
        <w:t xml:space="preserve">Objective: tell people why they should care, right now. Treat interface copy as an active conversation with a real person on the other side of the screen.</w:t>
      </w:r>
    </w:p>
    <w:p>
      <w:pPr>
        <w:pStyle w:val="ListParagraph"/>
        <w:numPr>
          <w:ilvl w:val="0"/>
          <w:numId w:val="2"/>
        </w:numPr>
        <w:spacing w:after="60" w:line="276"/>
      </w:pPr>
      <w:r>
        <w:t xml:space="preserve">Ruthless Deletion: Ask of every sentence, “if I delete this, does anything important break or become unclear?” If not, cut it instantly.</w:t>
      </w:r>
    </w:p>
    <w:p>
      <w:pPr>
        <w:pStyle w:val="ListParagraph"/>
        <w:numPr>
          <w:ilvl w:val="0"/>
          <w:numId w:val="2"/>
        </w:numPr>
        <w:spacing w:after="60" w:line="276"/>
      </w:pPr>
      <w:r>
        <w:t xml:space="preserve">The Barstool Test: Read copy out loud. If it sounds like a brochure or uses jargon you'd never say to a friend, rewrite until natural and honest.</w:t>
      </w:r>
    </w:p>
    <w:p>
      <w:pPr>
        <w:pStyle w:val="ListParagraph"/>
        <w:numPr>
          <w:ilvl w:val="0"/>
          <w:numId w:val="2"/>
        </w:numPr>
        <w:spacing w:after="60" w:line="276"/>
      </w:pPr>
      <w:r>
        <w:t xml:space="preserve">The Copy Swap Test: Remove logos and visuals. If a competitor could use the exact same words, the copy is too vague and must be redrafted for differentiation.</w:t>
      </w:r>
    </w:p>
    <w:p>
      <w:pPr>
        <w:pStyle w:val="ListParagraph"/>
        <w:numPr>
          <w:ilvl w:val="0"/>
          <w:numId w:val="2"/>
        </w:numPr>
        <w:spacing w:after="60" w:line="276"/>
      </w:pPr>
      <w:r>
        <w:t xml:space="preserve">Too Long Avoidance: Never dump large blocks of un-chunked text. Do the editing so users don't have to.</w:t>
      </w:r>
    </w:p>
    <w:p>
      <w:pPr>
        <w:pStyle w:val="ListParagraph"/>
        <w:numPr>
          <w:ilvl w:val="0"/>
          <w:numId w:val="2"/>
        </w:numPr>
        <w:spacing w:after="60" w:line="276"/>
      </w:pPr>
      <w:r>
        <w:t xml:space="preserve">WIIFM: Every headline, subtitle, and CTA must make the direct benefit obvious within one to two seconds.</w:t>
      </w:r>
    </w:p>
    <w:p>
      <w:pPr>
        <w:pStyle w:val="ListParagraph"/>
        <w:numPr>
          <w:ilvl w:val="0"/>
          <w:numId w:val="2"/>
        </w:numPr>
        <w:spacing w:after="60" w:line="276"/>
      </w:pPr>
      <w:r>
        <w:t xml:space="preserve">Proactive Reassurance: Anticipate hesitation and objections; add simple reassurances near friction (“You can change this later,” “No prep needed”).</w:t>
      </w:r>
    </w:p>
    <w:p>
      <w:pPr>
        <w:pStyle w:val="ListParagraph"/>
        <w:numPr>
          <w:ilvl w:val="0"/>
          <w:numId w:val="2"/>
        </w:numPr>
        <w:spacing w:after="60" w:line="276"/>
      </w:pPr>
      <w:r>
        <w:t xml:space="preserve">Action Verbs: Use concrete outcomes and highly specific, active verbs.</w:t>
      </w:r>
    </w:p>
    <w:p>
      <w:pPr>
        <w:pStyle w:val="ListParagraph"/>
        <w:numPr>
          <w:ilvl w:val="0"/>
          <w:numId w:val="2"/>
        </w:numPr>
        <w:spacing w:after="60" w:line="276"/>
      </w:pPr>
      <w:r>
        <w:t xml:space="preserve">Scandinavia Campaign Localization: For marketing copy targeting Scandinavia, never use the word “wine” to describe social or community drinking offers; always substitute “mocktails” to match regional advertising requirements.</w:t>
      </w:r>
    </w:p>
    <w:p>
      <w:pPr>
        <w:pStyle w:val="Heading3"/>
      </w:pPr>
      <w:r>
        <w:t xml:space="preserve">Pillar II: Layout Framework &amp; Gestalt Rules</w:t>
      </w:r>
    </w:p>
    <w:p>
      <w:pPr>
        <w:spacing w:after="120" w:line="276"/>
      </w:pPr>
      <w:r>
        <w:t xml:space="preserve">Objective: create clarity across screens without shouting. Align all visual patterns to the six Gestalt rules:</w:t>
      </w:r>
    </w:p>
    <w:p>
      <w:pPr>
        <w:pStyle w:val="ListParagraph"/>
        <w:numPr>
          <w:ilvl w:val="0"/>
          <w:numId w:val="2"/>
        </w:numPr>
        <w:spacing w:after="60" w:line="276"/>
      </w:pPr>
      <w:r>
        <w:t xml:space="preserve">Similarity: Identical functional roles share identical look, styling, and sizing. Minimize variants; reuse master components.</w:t>
      </w:r>
    </w:p>
    <w:p>
      <w:pPr>
        <w:pStyle w:val="ListParagraph"/>
        <w:numPr>
          <w:ilvl w:val="0"/>
          <w:numId w:val="2"/>
        </w:numPr>
        <w:spacing w:after="60" w:line="276"/>
      </w:pPr>
      <w:r>
        <w:t xml:space="preserve">Proximity: Tight inner spacing within a group; larger margins between unrelated groups. Keep labels, inputs, and validation states attached.</w:t>
      </w:r>
    </w:p>
    <w:p>
      <w:pPr>
        <w:pStyle w:val="ListParagraph"/>
        <w:numPr>
          <w:ilvl w:val="0"/>
          <w:numId w:val="2"/>
        </w:numPr>
        <w:spacing w:after="60" w:line="276"/>
      </w:pPr>
      <w:r>
        <w:t xml:space="preserve">Simplicity: Lower complexity to reduce cognitive load. Remove styling that doesn't communicate meaning; one clear primary action per region.</w:t>
      </w:r>
    </w:p>
    <w:p>
      <w:pPr>
        <w:pStyle w:val="ListParagraph"/>
        <w:numPr>
          <w:ilvl w:val="0"/>
          <w:numId w:val="2"/>
        </w:numPr>
        <w:spacing w:after="60" w:line="276"/>
      </w:pPr>
      <w:r>
        <w:t xml:space="preserve">Alignment: Pick a rigid 4px grid and commit. Align key edges; left edges do most of the scanning work.</w:t>
      </w:r>
    </w:p>
    <w:p>
      <w:pPr>
        <w:pStyle w:val="ListParagraph"/>
        <w:numPr>
          <w:ilvl w:val="0"/>
          <w:numId w:val="2"/>
        </w:numPr>
        <w:spacing w:after="60" w:line="276"/>
      </w:pPr>
      <w:r>
        <w:t xml:space="preserve">Common Region: Group within bounded fields or cards. Prefer subtle fills and whitespace before heavy borders; constrain with max-width.</w:t>
      </w:r>
    </w:p>
    <w:p>
      <w:pPr>
        <w:pStyle w:val="ListParagraph"/>
        <w:numPr>
          <w:ilvl w:val="0"/>
          <w:numId w:val="2"/>
        </w:numPr>
        <w:spacing w:after="60" w:line="276"/>
      </w:pPr>
      <w:r>
        <w:t xml:space="preserve">Continuity: Build a clear top-left-to-bottom scan path; avoid zig-zags.</w:t>
      </w:r>
    </w:p>
    <w:p>
      <w:pPr>
        <w:spacing w:after="120" w:line="276"/>
      </w:pPr>
      <w:r>
        <w:t xml:space="preserve">Cognitive load &amp; scanning: reading is metabolically expensive — chunk content and clear non-essentials. F-Reading Pattern: provide repeated landmark icons and clean left-aligned edges as scanning handrails.</w:t>
      </w:r>
    </w:p>
    <w:p>
      <w:pPr>
        <w:pStyle w:val="Heading3"/>
      </w:pPr>
      <w:r>
        <w:t xml:space="preserve">Pillar III: Emphasis Framework &amp; Attention Controls</w:t>
      </w:r>
    </w:p>
    <w:p>
      <w:pPr>
        <w:spacing w:after="120" w:line="276"/>
      </w:pPr>
      <w:r>
        <w:t xml:space="preserve">Objective: make the screen's true purpose unmissable. One element dominates; all others step back.</w:t>
      </w:r>
    </w:p>
    <w:p>
      <w:pPr>
        <w:spacing w:after="120" w:line="276"/>
      </w:pPr>
      <w:r>
        <w:t xml:space="preserve">Foggy Glasses / Squint Test: blur or zoom out; the single most critical element must still dominate. If everything is equally loud or quiet, emphasis has failed.</w:t>
      </w:r>
    </w:p>
    <w:p>
      <w:pPr>
        <w:pStyle w:val="ListParagraph"/>
        <w:numPr>
          <w:ilvl w:val="0"/>
          <w:numId w:val="2"/>
        </w:numPr>
        <w:spacing w:after="60" w:line="276"/>
      </w:pPr>
      <w:r>
        <w:t xml:space="preserve">Size: Primary header text and core CTAs noticeably larger; shrink secondary assets.</w:t>
      </w:r>
    </w:p>
    <w:p>
      <w:pPr>
        <w:pStyle w:val="ListParagraph"/>
        <w:numPr>
          <w:ilvl w:val="0"/>
          <w:numId w:val="2"/>
        </w:numPr>
        <w:spacing w:after="60" w:line="276"/>
      </w:pPr>
      <w:r>
        <w:t xml:space="preserve">Color: High-contrast accents only on critical actions; spotlight status; demote background text to muted tones.</w:t>
      </w:r>
    </w:p>
    <w:p>
      <w:pPr>
        <w:pStyle w:val="ListParagraph"/>
        <w:numPr>
          <w:ilvl w:val="0"/>
          <w:numId w:val="2"/>
        </w:numPr>
        <w:spacing w:after="60" w:line="276"/>
      </w:pPr>
      <w:r>
        <w:t xml:space="preserve">Space: Surround the top-priority element with whitespace; shrink helper labels to buy it.</w:t>
      </w:r>
    </w:p>
    <w:p>
      <w:pPr>
        <w:pStyle w:val="ListParagraph"/>
        <w:numPr>
          <w:ilvl w:val="0"/>
          <w:numId w:val="2"/>
        </w:numPr>
        <w:spacing w:after="60" w:line="276"/>
      </w:pPr>
      <w:r>
        <w:t xml:space="preserve">Placement: Reserve prime real estate for vital states; place CTAs next to the justifying info.</w:t>
      </w:r>
    </w:p>
    <w:p>
      <w:pPr>
        <w:pStyle w:val="ListParagraph"/>
        <w:numPr>
          <w:ilvl w:val="0"/>
          <w:numId w:val="2"/>
        </w:numPr>
        <w:spacing w:after="60" w:line="276"/>
      </w:pPr>
      <w:r>
        <w:t xml:space="preserve">Visualization: Convert abstract data into instantly recognizable visuals (bars, charts, illustrations).</w:t>
      </w:r>
    </w:p>
    <w:p>
      <w:pPr>
        <w:pStyle w:val="ListParagraph"/>
        <w:numPr>
          <w:ilvl w:val="0"/>
          <w:numId w:val="2"/>
        </w:numPr>
        <w:spacing w:after="60" w:line="276"/>
      </w:pPr>
      <w:r>
        <w:t xml:space="preserve">Motion: Use micro-interactions only to reinforce the primary flow; never standalone eye candy.</w:t>
      </w:r>
    </w:p>
    <w:p>
      <w:pPr>
        <w:spacing w:after="120" w:line="276"/>
      </w:pPr>
      <w:r>
        <w:t xml:space="preserve">Strategic insights: Melody Analogy (one lead instrument, the rest support); Relative Emphasis (maximize contrast — turn the goal up, the background down); Backend Bias / Spreadsheet Syndrome (translate data into insight, never dump it); Preattentive Features (use instant cues to mark the primary path).</w:t>
      </w:r>
    </w:p>
    <w:p>
      <w:pPr>
        <w:pStyle w:val="ListParagraph"/>
        <w:numPr>
          <w:ilvl w:val="0"/>
          <w:numId w:val="2"/>
        </w:numPr>
        <w:spacing w:after="60" w:line="276"/>
      </w:pPr>
      <w:r>
        <w:t xml:space="preserve">The Campaign Exception: For seasonal sales sequences, never label them “Black Friday” or “Black Week”; exclusively use “Winter Special” across headers, badges, and copy.</w:t>
      </w:r>
    </w:p>
    <w:p>
      <w:pPr>
        <w:pStyle w:val="Heading3"/>
      </w:pPr>
      <w:r>
        <w:t xml:space="preserve">Pillar IV: Accessibility Framework &amp; Adaptive Design</w:t>
      </w:r>
    </w:p>
    <w:p>
      <w:pPr>
        <w:spacing w:after="120" w:line="276"/>
      </w:pPr>
      <w:r>
        <w:t xml:space="preserve">Accessibility is an operational baseline. The layout must perform when a user is exhausted, rushed, distracted, or one-handed, across temporary, permanent, and situational limitations.</w:t>
      </w:r>
    </w:p>
    <w:p>
      <w:pPr>
        <w:pStyle w:val="ListParagraph"/>
        <w:numPr>
          <w:ilvl w:val="0"/>
          <w:numId w:val="2"/>
        </w:numPr>
        <w:spacing w:after="60" w:line="276"/>
      </w:pPr>
      <w:r>
        <w:t xml:space="preserve">Three Realities: optimize for permanent, temporary, and situational constraints.</w:t>
      </w:r>
    </w:p>
    <w:p>
      <w:pPr>
        <w:pStyle w:val="ListParagraph"/>
        <w:numPr>
          <w:ilvl w:val="0"/>
          <w:numId w:val="2"/>
        </w:numPr>
        <w:spacing w:after="60" w:line="276"/>
      </w:pPr>
      <w:r>
        <w:t xml:space="preserve">Three Pillars: visible without searching; operable without precision; actionable without guessing.</w:t>
      </w:r>
    </w:p>
    <w:p>
      <w:pPr>
        <w:pStyle w:val="ListParagraph"/>
        <w:numPr>
          <w:ilvl w:val="0"/>
          <w:numId w:val="2"/>
        </w:numPr>
        <w:spacing w:after="60" w:line="276"/>
      </w:pPr>
      <w:r>
        <w:t xml:space="preserve">Fitt's Law: render core actions as oversized, well-spaced tap targets; make zones larger than you think.</w:t>
      </w:r>
    </w:p>
    <w:p>
      <w:pPr>
        <w:pStyle w:val="ListParagraph"/>
        <w:numPr>
          <w:ilvl w:val="0"/>
          <w:numId w:val="2"/>
        </w:numPr>
        <w:spacing w:after="60" w:line="276"/>
      </w:pPr>
      <w:r>
        <w:t xml:space="preserve">WCAG Contrast Baseline: enforce a minimum 4.5:1 text contrast ratio; darker, bolder fonts for small text on bright fills.</w:t>
      </w:r>
    </w:p>
    <w:p>
      <w:pPr>
        <w:pStyle w:val="ListParagraph"/>
        <w:numPr>
          <w:ilvl w:val="0"/>
          <w:numId w:val="2"/>
        </w:numPr>
        <w:spacing w:after="60" w:line="276"/>
      </w:pPr>
      <w:r>
        <w:t xml:space="preserve">First Impression Bias: build clear, simple, obvious primary pathways to create an immediate “I get this.”</w:t>
      </w:r>
    </w:p>
    <w:p>
      <w:pPr>
        <w:pStyle w:val="ListParagraph"/>
        <w:numPr>
          <w:ilvl w:val="0"/>
          <w:numId w:val="2"/>
        </w:numPr>
        <w:spacing w:after="60" w:line="276"/>
      </w:pPr>
      <w:r>
        <w:t xml:space="preserve">Findability &amp; Discoverability: use overflow edges, tags, and directional indicators to reveal more and surface unknown features.</w:t>
      </w:r>
    </w:p>
    <w:p>
      <w:pPr>
        <w:pStyle w:val="ListParagraph"/>
        <w:numPr>
          <w:ilvl w:val="0"/>
          <w:numId w:val="2"/>
        </w:numPr>
        <w:spacing w:after="60" w:line="276"/>
      </w:pPr>
      <w:r>
        <w:t xml:space="preserve">Error Prevention: kill invalid actions (disable upfront), deploy instant Undo, and gate irreversible actions behind confirmation.</w:t>
      </w:r>
    </w:p>
    <w:p>
      <w:pPr>
        <w:pStyle w:val="Heading3"/>
      </w:pPr>
      <w:r>
        <w:t xml:space="preserve">Pillar V: Reward Framework &amp; Emotional Outcomes</w:t>
      </w:r>
    </w:p>
    <w:p>
      <w:pPr>
        <w:spacing w:after="120" w:line="276"/>
      </w:pPr>
      <w:r>
        <w:t xml:space="preserve">A reward is the explicit emotional outcome of a screen. Craft intentional micro-moments that satisfy core needs at the right time, context, and reason.</w:t>
      </w:r>
    </w:p>
    <w:p>
      <w:pPr>
        <w:pStyle w:val="ListParagraph"/>
        <w:numPr>
          <w:ilvl w:val="0"/>
          <w:numId w:val="2"/>
        </w:numPr>
        <w:spacing w:after="60" w:line="276"/>
      </w:pPr>
      <w:r>
        <w:t xml:space="preserve">Control (Anxiety Mitigator): Safety, Certainty, Agency — protection/privacy cues, clear ETAs and confirmations, cancel/edit/escape hatches.</w:t>
      </w:r>
    </w:p>
    <w:p>
      <w:pPr>
        <w:pStyle w:val="ListParagraph"/>
        <w:numPr>
          <w:ilvl w:val="0"/>
          <w:numId w:val="2"/>
        </w:numPr>
        <w:spacing w:after="60" w:line="276"/>
      </w:pPr>
      <w:r>
        <w:t xml:space="preserve">Competence (Effort Rewarder): Completion, Progress, Mastery — “done” states, milestone meters and streaks, performance tips and personal bests.</w:t>
      </w:r>
    </w:p>
    <w:p>
      <w:pPr>
        <w:pStyle w:val="ListParagraph"/>
        <w:numPr>
          <w:ilvl w:val="0"/>
          <w:numId w:val="2"/>
        </w:numPr>
        <w:spacing w:after="60" w:line="276"/>
      </w:pPr>
      <w:r>
        <w:t xml:space="preserve">Recognition (Pride Reinforcer): Acknowledgment, Belonging, Reciprocity — badges and verification, cohort/team spaces, reactions/replies/assignments.</w:t>
      </w:r>
    </w:p>
    <w:p>
      <w:pPr>
        <w:spacing w:after="120" w:line="276"/>
      </w:pPr>
      <w:r>
        <w:t xml:space="preserve">30-Second Reward Test: users ask “Am I safe? Did I do well? Am I recognized?” Answer at least one or the experience feels emotionally flat. Control builds Trust over time. Use Commitment &amp; Consistency streaks, Labor Perception animations for high-stakes actions, and the Endowment Effect via early customization. Align incentives with genuine user value, never vanity metrics.</w:t>
      </w:r>
    </w:p>
    <w:p>
      <w:pPr>
        <w:pStyle w:val="Heading3"/>
      </w:pPr>
      <w:r>
        <w:t xml:space="preserve">Pillar VI: Diagnostic Scorecard &amp; Evaluation Run</w:t>
      </w:r>
    </w:p>
    <w:p>
      <w:pPr>
        <w:spacing w:after="120" w:line="276"/>
      </w:pPr>
      <w:r>
        <w:t xml:space="preserve">Evaluate the interface against the C.L.E.A.R. Scorecard. Rate each pillar 0–5 (25 max). 0 = missing/broken/violates usability; 5 = outstanding, passes all guardrails.</w:t>
      </w:r>
    </w:p>
    <w:p>
      <w:pPr>
        <w:pStyle w:val="ListParagraph"/>
        <w:numPr>
          <w:ilvl w:val="0"/>
          <w:numId w:val="2"/>
        </w:numPr>
        <w:spacing w:after="60" w:line="276"/>
      </w:pPr>
      <w:r>
        <w:t xml:space="preserve">Prioritize via lowest pillars: fix the single lowest-scoring pillar first.</w:t>
      </w:r>
    </w:p>
    <w:p>
      <w:pPr>
        <w:pStyle w:val="ListParagraph"/>
        <w:numPr>
          <w:ilvl w:val="0"/>
          <w:numId w:val="2"/>
        </w:numPr>
        <w:spacing w:after="60" w:line="276"/>
      </w:pPr>
      <w:r>
        <w:t xml:space="preserve">Isolate internal disagreements: compare scores across Design, Marketing, and Engineering.</w:t>
      </w:r>
    </w:p>
    <w:p>
      <w:pPr>
        <w:pStyle w:val="ListParagraph"/>
        <w:numPr>
          <w:ilvl w:val="0"/>
          <w:numId w:val="2"/>
        </w:numPr>
        <w:spacing w:after="60" w:line="276"/>
      </w:pPr>
      <w:r>
        <w:t xml:space="preserve">Single-point sprint: ask “How can we improve this single lowest pillar by exactly 1 point?” and target what would make it a true 5.</w:t>
      </w:r>
    </w:p>
    <w:p>
      <w:pPr>
        <w:pStyle w:val="Heading3"/>
      </w:pPr>
      <w:r>
        <w:t xml:space="preserve">Expected Output Behavior Pattern</w:t>
      </w:r>
    </w:p>
    <w:p>
      <w:pPr>
        <w:spacing w:after="120" w:line="276"/>
      </w:pPr>
      <w:r>
        <w:t xml:space="preserve">When asked to generate, review, rewrite, or build a layout, output in this order: (1) a C.L.E.A.R. initial audit table with baseline 0–5 marks; (2) a structural execution strategy mapped to the framework's cognitive parameters and correction matrices; (3) the final interface code or copy assets, complying with the no-hype, no-emoji, and no-em-dash mandates.</w:t>
      </w:r>
    </w:p>
    <w:p>
      <w:pPr>
        <w:pStyle w:val="Heading1"/>
        <w:pageBreakBefore/>
      </w:pPr>
      <w:r>
        <w:t xml:space="preserve">Appendix B — Source Inventory</w:t>
      </w:r>
    </w:p>
    <w:p>
      <w:pPr>
        <w:spacing w:after="120" w:line="276"/>
      </w:pPr>
      <w:r>
        <w:t xml:space="preserve">This single document was compiled and reorganized from every file provided, with nothing omitted in substance:</w:t>
      </w:r>
    </w:p>
    <w:p>
      <w:pPr>
        <w:pStyle w:val="ListParagraph"/>
        <w:numPr>
          <w:ilvl w:val="0"/>
          <w:numId w:val="2"/>
        </w:numPr>
        <w:spacing w:after="60" w:line="276"/>
      </w:pPr>
      <w:r>
        <w:rPr>
          <w:b/>
          <w:bCs/>
        </w:rPr>
        <w:t xml:space="preserve">40 lesson screenshots</w:t>
      </w:r>
      <w:r>
        <w:t xml:space="preserve"> — psychology insights, UI design tips, and UX pro tips spanning all five pillars (OCR-extracted and folded into the relevant sections).</w:t>
      </w:r>
    </w:p>
    <w:p>
      <w:pPr>
        <w:pStyle w:val="ListParagraph"/>
        <w:numPr>
          <w:ilvl w:val="0"/>
          <w:numId w:val="2"/>
        </w:numPr>
        <w:spacing w:after="60" w:line="276"/>
      </w:pPr>
      <w:r>
        <w:rPr>
          <w:b/>
          <w:bCs/>
        </w:rPr>
        <w:t xml:space="preserve">printable-layout-principles.pdf</w:t>
      </w:r>
      <w:r>
        <w:t xml:space="preserve"> — the six Layout (Gestalt) principles.</w:t>
      </w:r>
    </w:p>
    <w:p>
      <w:pPr>
        <w:pStyle w:val="ListParagraph"/>
        <w:numPr>
          <w:ilvl w:val="0"/>
          <w:numId w:val="2"/>
        </w:numPr>
        <w:spacing w:after="60" w:line="276"/>
      </w:pPr>
      <w:r>
        <w:rPr>
          <w:b/>
          <w:bCs/>
        </w:rPr>
        <w:t xml:space="preserve">printable-emphasis-principles.pdf</w:t>
      </w:r>
      <w:r>
        <w:t xml:space="preserve"> — the six Emphasis Dials.</w:t>
      </w:r>
    </w:p>
    <w:p>
      <w:pPr>
        <w:pStyle w:val="ListParagraph"/>
        <w:numPr>
          <w:ilvl w:val="0"/>
          <w:numId w:val="2"/>
        </w:numPr>
        <w:spacing w:after="60" w:line="276"/>
      </w:pPr>
      <w:r>
        <w:rPr>
          <w:b/>
          <w:bCs/>
        </w:rPr>
        <w:t xml:space="preserve">printable-reward-trifecta.pdf</w:t>
      </w:r>
      <w:r>
        <w:t xml:space="preserve"> — the Control / Competence / Recognition trifecta.</w:t>
      </w:r>
    </w:p>
    <w:p>
      <w:pPr>
        <w:pStyle w:val="ListParagraph"/>
        <w:numPr>
          <w:ilvl w:val="0"/>
          <w:numId w:val="2"/>
        </w:numPr>
        <w:spacing w:after="60" w:line="276"/>
      </w:pPr>
      <w:r>
        <w:rPr>
          <w:b/>
          <w:bCs/>
        </w:rPr>
        <w:t xml:space="preserve">Goal-Gradient_Illusionary_Goal_Progress.pdf</w:t>
      </w:r>
      <w:r>
        <w:t xml:space="preserve"> — the Kivetz, Urminsky &amp; Zheng (2006) research paper underpinning the Reward pillar (summarized in Part V).</w:t>
      </w:r>
    </w:p>
    <w:p>
      <w:pPr>
        <w:pStyle w:val="ListParagraph"/>
        <w:numPr>
          <w:ilvl w:val="0"/>
          <w:numId w:val="2"/>
        </w:numPr>
        <w:spacing w:after="60" w:line="276"/>
      </w:pPr>
      <w:r>
        <w:rPr>
          <w:b/>
          <w:bCs/>
        </w:rPr>
        <w:t xml:space="preserve">CLEAR_Copywriting_Framework_Documentation.docx</w:t>
      </w:r>
      <w:r>
        <w:t xml:space="preserve"> — the standalone Copywriting pillar document.</w:t>
      </w:r>
    </w:p>
    <w:p>
      <w:pPr>
        <w:pStyle w:val="ListParagraph"/>
        <w:numPr>
          <w:ilvl w:val="0"/>
          <w:numId w:val="2"/>
        </w:numPr>
        <w:spacing w:after="60" w:line="276"/>
      </w:pPr>
      <w:r>
        <w:rPr>
          <w:b/>
          <w:bCs/>
        </w:rPr>
        <w:t xml:space="preserve">THE_CLEAR_UI_MASTERCLASS_COMPENDIUM.docx</w:t>
      </w:r>
      <w:r>
        <w:t xml:space="preserve"> — the earlier auto-generated compilation, here rebuilt and completed.</w:t>
      </w:r>
    </w:p>
    <w:p>
      <w:pPr>
        <w:pStyle w:val="ListParagraph"/>
        <w:numPr>
          <w:ilvl w:val="0"/>
          <w:numId w:val="2"/>
        </w:numPr>
        <w:spacing w:after="60" w:line="276"/>
      </w:pPr>
      <w:r>
        <w:rPr>
          <w:b/>
          <w:bCs/>
        </w:rPr>
        <w:t xml:space="preserve">Untitled document.docx</w:t>
      </w:r>
      <w:r>
        <w:t xml:space="preserve"> — the deployable LLM system prompt, folded into each pillar and preserved verbatim in Appendix A.</w:t>
      </w:r>
    </w:p>
    <w:p>
      <w:pPr>
        <w:pStyle w:val="ListParagraph"/>
        <w:numPr>
          <w:ilvl w:val="0"/>
          <w:numId w:val="2"/>
        </w:numPr>
        <w:spacing w:after="60" w:line="276"/>
      </w:pPr>
      <w:r>
        <w:rPr>
          <w:b/>
          <w:bCs/>
        </w:rPr>
        <w:t xml:space="preserve">scorecard copy.webp</w:t>
      </w:r>
      <w:r>
        <w:t xml:space="preserve"> — the C.L.E.A.R. UI Scorecard (Copy / Layout / Emphasis / Accessibility / Reward, scored out of 25).</w:t>
      </w:r>
    </w:p>
    <w:p>
      <w:pPr>
        <w:spacing w:after="60"/>
      </w:pPr>
      <w:r>
        <w:t xml:space="preserve"/>
      </w:r>
    </w:p>
    <w:p>
      <w:pPr>
        <w:spacing w:before="240"/>
        <w:jc w:val="center"/>
      </w:pPr>
      <w:r>
        <w:rPr>
          <w:i/>
          <w:iCs/>
          <w:color w:val="888888"/>
        </w:rPr>
        <w:t xml:space="preserve">End of the Complete C.L.E.A.R. UI Design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The Complete C.L.E.A.R. UI Design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791F" w:sz="12" w:space="6"/>
      </w:pBdr>
      <w:spacing w:after="200" w:before="280"/>
      <w:outlineLvl w:val="0"/>
    </w:pPr>
    <w:rPr>
      <w:rFonts w:ascii="Arial" w:cs="Arial" w:eastAsia="Arial" w:hAnsi="Arial"/>
      <w:b/>
      <w:bCs/>
      <w:color w:val="1F2933"/>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B7791F"/>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F29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C.L.E.A.R. UI Design Framework</dc:title>
  <dc:creator>Cowork</dc:creator>
  <cp:lastModifiedBy>Un-named</cp:lastModifiedBy>
  <cp:revision>1</cp:revision>
  <dcterms:created xsi:type="dcterms:W3CDTF">2026-05-23T11:06:35.460Z</dcterms:created>
  <dcterms:modified xsi:type="dcterms:W3CDTF">2026-05-23T11:06:35.460Z</dcterms:modified>
</cp:coreProperties>
</file>

<file path=docProps/custom.xml><?xml version="1.0" encoding="utf-8"?>
<Properties xmlns="http://schemas.openxmlformats.org/officeDocument/2006/custom-properties" xmlns:vt="http://schemas.openxmlformats.org/officeDocument/2006/docPropsVTypes"/>
</file>