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RAW DATA PROBLEMS → DATA CLEANING METHODS → FINAL ANALYSIS CSV</w:t>
      </w:r>
    </w:p>
    <w:p>
      <w:pPr>
        <w:jc w:val="center"/>
      </w:pPr>
      <w:r>
        <w:rPr>
          <w:i/>
          <w:sz w:val="21"/>
        </w:rPr>
        <w:t>Methods reference for the Voter Awareness of Candidate Disclosures Survey</w:t>
      </w:r>
    </w:p>
    <w:p>
      <w:pPr>
        <w:pStyle w:val="Heading1"/>
      </w:pPr>
      <w:r>
        <w:t>How to use this guide</w:t>
      </w:r>
    </w:p>
    <w:p>
      <w:r>
        <w:t>This document is a methods-oriented reference: it lists common problems that can occur in raw datasets, the methods used to resolve or handle them, when each method is appropriate, its main limitation, and where it belongs in the raw → clean → analysis workflow. A method should not be applied simply because it is available; the choice must follow the variable type, missingness pattern, study design and research objective.</w:t>
      </w:r>
    </w:p>
    <w:p>
      <w:r>
        <w:t>The supplied CSV contains 210 response rows and 9 columns.</w:t>
      </w:r>
    </w:p>
    <w:p>
      <w:pPr>
        <w:pStyle w:val="Heading1"/>
      </w:pPr>
      <w:r>
        <w:t>1. Pipeline</w:t>
      </w:r>
    </w:p>
    <w:p>
      <w:r>
        <w:t>RAW GOOGLE FORMS DATA → AUDIT → VALIDATION → CLEANING → IMPUTATION/EXCLUSION (IF JUSTIFIED) → ENCODING/TRANSFORMATION → DERIVED VARIABLES → QUALITY CONTROL → FINAL ANALYSIS CSV.</w:t>
      </w:r>
    </w:p>
    <w:p>
      <w:r>
        <w:t>Keep the raw export untouched. Perform changes in a separate clean dataset and maintain a cleaning log.</w:t>
      </w:r>
    </w:p>
    <w:p>
      <w:pPr>
        <w:pStyle w:val="Heading1"/>
      </w:pPr>
      <w:r>
        <w:t>2. Missing-value problems and methods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rPr>
              <w:t>Raw problem</w:t>
            </w:r>
          </w:p>
        </w:tc>
        <w:tc>
          <w:tcPr>
            <w:tcW w:type="dxa" w:w="1481"/>
          </w:tcPr>
          <w:p>
            <w:r>
              <w:rPr>
                <w:b/>
              </w:rPr>
              <w:t>Method</w:t>
            </w:r>
          </w:p>
        </w:tc>
        <w:tc>
          <w:tcPr>
            <w:tcW w:type="dxa" w:w="1481"/>
          </w:tcPr>
          <w:p>
            <w:r>
              <w:rPr>
                <w:b/>
              </w:rPr>
              <w:t>What it does</w:t>
            </w:r>
          </w:p>
        </w:tc>
        <w:tc>
          <w:tcPr>
            <w:tcW w:type="dxa" w:w="1481"/>
          </w:tcPr>
          <w:p>
            <w:r>
              <w:rPr>
                <w:b/>
              </w:rPr>
              <w:t>Advantage</w:t>
            </w:r>
          </w:p>
        </w:tc>
        <w:tc>
          <w:tcPr>
            <w:tcW w:type="dxa" w:w="1481"/>
          </w:tcPr>
          <w:p>
            <w:r>
              <w:rPr>
                <w:b/>
              </w:rPr>
              <w:t>Limitation</w:t>
            </w:r>
          </w:p>
        </w:tc>
        <w:tc>
          <w:tcPr>
            <w:tcW w:type="dxa" w:w="1481"/>
          </w:tcPr>
          <w:p>
            <w:r>
              <w:rPr>
                <w:b/>
              </w:rPr>
              <w:t>Where</w:t>
            </w:r>
          </w:p>
        </w:tc>
        <w:tc>
          <w:tcPr>
            <w:tcW w:type="dxa" w:w="1481"/>
          </w:tcPr>
          <w:p>
            <w:r>
              <w:rPr>
                <w:b/>
              </w:rPr>
              <w:t>Survey application</w:t>
            </w:r>
          </w:p>
        </w:tc>
      </w:tr>
      <w:tr>
        <w:tc>
          <w:tcPr>
            <w:tcW w:type="dxa" w:w="1481"/>
            <w:vAlign w:val="top"/>
          </w:tcPr>
          <w:p>
            <w:r>
              <w:t>Missing numeric</w:t>
            </w:r>
          </w:p>
        </w:tc>
        <w:tc>
          <w:tcPr>
            <w:tcW w:type="dxa" w:w="1481"/>
            <w:vAlign w:val="top"/>
          </w:tcPr>
          <w:p>
            <w:r>
              <w:t>Mean imputation</w:t>
            </w:r>
          </w:p>
        </w:tc>
        <w:tc>
          <w:tcPr>
            <w:tcW w:type="dxa" w:w="1481"/>
            <w:vAlign w:val="top"/>
          </w:tcPr>
          <w:p>
            <w:r>
              <w:t>Replace missing numeric values with the arithmetic mean.</w:t>
            </w:r>
          </w:p>
        </w:tc>
        <w:tc>
          <w:tcPr>
            <w:tcW w:type="dxa" w:w="1481"/>
            <w:vAlign w:val="top"/>
          </w:tcPr>
          <w:p>
            <w:r>
              <w:t>Simple; retains rows.</w:t>
            </w:r>
          </w:p>
        </w:tc>
        <w:tc>
          <w:tcPr>
            <w:tcW w:type="dxa" w:w="1481"/>
            <w:vAlign w:val="top"/>
          </w:tcPr>
          <w:p>
            <w:r>
              <w:t>Sensitive to outliers; reduces variance.</w:t>
            </w:r>
          </w:p>
        </w:tc>
        <w:tc>
          <w:tcPr>
            <w:tcW w:type="dxa" w:w="1481"/>
            <w:vAlign w:val="top"/>
          </w:tcPr>
          <w:p>
            <w:r>
              <w:t>CLEAN/ANALYSIS</w:t>
            </w:r>
          </w:p>
        </w:tc>
        <w:tc>
          <w:tcPr>
            <w:tcW w:type="dxa" w:w="1481"/>
            <w:vAlign w:val="top"/>
          </w:tcPr>
          <w:p>
            <w:r>
              <w:t>Possible for age/scores only when missingness is small and assumptions are defensible.</w:t>
            </w:r>
          </w:p>
        </w:tc>
      </w:tr>
      <w:tr>
        <w:tc>
          <w:tcPr>
            <w:tcW w:type="dxa" w:w="1481"/>
            <w:vAlign w:val="top"/>
          </w:tcPr>
          <w:p>
            <w:r>
              <w:t>Missing numeric</w:t>
            </w:r>
          </w:p>
        </w:tc>
        <w:tc>
          <w:tcPr>
            <w:tcW w:type="dxa" w:w="1481"/>
            <w:vAlign w:val="top"/>
          </w:tcPr>
          <w:p>
            <w:r>
              <w:t>Median imputation</w:t>
            </w:r>
          </w:p>
        </w:tc>
        <w:tc>
          <w:tcPr>
            <w:tcW w:type="dxa" w:w="1481"/>
            <w:vAlign w:val="top"/>
          </w:tcPr>
          <w:p>
            <w:r>
              <w:t>Replace with the median.</w:t>
            </w:r>
          </w:p>
        </w:tc>
        <w:tc>
          <w:tcPr>
            <w:tcW w:type="dxa" w:w="1481"/>
            <w:vAlign w:val="top"/>
          </w:tcPr>
          <w:p>
            <w:r>
              <w:t>Robust to skew/outliers.</w:t>
            </w:r>
          </w:p>
        </w:tc>
        <w:tc>
          <w:tcPr>
            <w:tcW w:type="dxa" w:w="1481"/>
            <w:vAlign w:val="top"/>
          </w:tcPr>
          <w:p>
            <w:r>
              <w:t>Can reduce variance and distort relationships.</w:t>
            </w:r>
          </w:p>
        </w:tc>
        <w:tc>
          <w:tcPr>
            <w:tcW w:type="dxa" w:w="1481"/>
            <w:vAlign w:val="top"/>
          </w:tcPr>
          <w:p>
            <w:r>
              <w:t>CLEAN/ANALYSIS</w:t>
            </w:r>
          </w:p>
        </w:tc>
        <w:tc>
          <w:tcPr>
            <w:tcW w:type="dxa" w:w="1481"/>
            <w:vAlign w:val="top"/>
          </w:tcPr>
          <w:p>
            <w:r>
              <w:t>Often safer than mean for skewed age; not automatic.</w:t>
            </w:r>
          </w:p>
        </w:tc>
      </w:tr>
      <w:tr>
        <w:tc>
          <w:tcPr>
            <w:tcW w:type="dxa" w:w="1481"/>
            <w:vAlign w:val="top"/>
          </w:tcPr>
          <w:p>
            <w:r>
              <w:t>Missing categorical</w:t>
            </w:r>
          </w:p>
        </w:tc>
        <w:tc>
          <w:tcPr>
            <w:tcW w:type="dxa" w:w="1481"/>
            <w:vAlign w:val="top"/>
          </w:tcPr>
          <w:p>
            <w:r>
              <w:t>Mode imputation</w:t>
            </w:r>
          </w:p>
        </w:tc>
        <w:tc>
          <w:tcPr>
            <w:tcW w:type="dxa" w:w="1481"/>
            <w:vAlign w:val="top"/>
          </w:tcPr>
          <w:p>
            <w:r>
              <w:t>Replace with most frequent category.</w:t>
            </w:r>
          </w:p>
        </w:tc>
        <w:tc>
          <w:tcPr>
            <w:tcW w:type="dxa" w:w="1481"/>
            <w:vAlign w:val="top"/>
          </w:tcPr>
          <w:p>
            <w:r>
              <w:t>Simple.</w:t>
            </w:r>
          </w:p>
        </w:tc>
        <w:tc>
          <w:tcPr>
            <w:tcW w:type="dxa" w:w="1481"/>
            <w:vAlign w:val="top"/>
          </w:tcPr>
          <w:p>
            <w:r>
              <w:t>Can over-represent the dominant group.</w:t>
            </w:r>
          </w:p>
        </w:tc>
        <w:tc>
          <w:tcPr>
            <w:tcW w:type="dxa" w:w="1481"/>
            <w:vAlign w:val="top"/>
          </w:tcPr>
          <w:p>
            <w:r>
              <w:t>CLEAN/ANALYSIS</w:t>
            </w:r>
          </w:p>
        </w:tc>
        <w:tc>
          <w:tcPr>
            <w:tcW w:type="dxa" w:w="1481"/>
            <w:vAlign w:val="top"/>
          </w:tcPr>
          <w:p>
            <w:r>
              <w:t>Possible for gender/education, but do not guess casually.</w:t>
            </w:r>
          </w:p>
        </w:tc>
      </w:tr>
      <w:tr>
        <w:tc>
          <w:tcPr>
            <w:tcW w:type="dxa" w:w="1481"/>
            <w:vAlign w:val="top"/>
          </w:tcPr>
          <w:p>
            <w:r>
              <w:t>Missing categorical</w:t>
            </w:r>
          </w:p>
        </w:tc>
        <w:tc>
          <w:tcPr>
            <w:tcW w:type="dxa" w:w="1481"/>
            <w:vAlign w:val="top"/>
          </w:tcPr>
          <w:p>
            <w:r>
              <w:t>Unknown/missing category</w:t>
            </w:r>
          </w:p>
        </w:tc>
        <w:tc>
          <w:tcPr>
            <w:tcW w:type="dxa" w:w="1481"/>
            <w:vAlign w:val="top"/>
          </w:tcPr>
          <w:p>
            <w:r>
              <w:t>Keep missingness as its own label.</w:t>
            </w:r>
          </w:p>
        </w:tc>
        <w:tc>
          <w:tcPr>
            <w:tcW w:type="dxa" w:w="1481"/>
            <w:vAlign w:val="top"/>
          </w:tcPr>
          <w:p>
            <w:r>
              <w:t>Does not invent an answer.</w:t>
            </w:r>
          </w:p>
        </w:tc>
        <w:tc>
          <w:tcPr>
            <w:tcW w:type="dxa" w:w="1481"/>
            <w:vAlign w:val="top"/>
          </w:tcPr>
          <w:p>
            <w:r>
              <w:t>Requires suitable analysis handling.</w:t>
            </w:r>
          </w:p>
        </w:tc>
        <w:tc>
          <w:tcPr>
            <w:tcW w:type="dxa" w:w="1481"/>
            <w:vAlign w:val="top"/>
          </w:tcPr>
          <w:p>
            <w:r>
              <w:t>CLEAN/ANALYSIS</w:t>
            </w:r>
          </w:p>
        </w:tc>
        <w:tc>
          <w:tcPr>
            <w:tcW w:type="dxa" w:w="1481"/>
            <w:vAlign w:val="top"/>
          </w:tcPr>
          <w:p>
            <w:r>
              <w:t>Often preferable for demographic fields.</w:t>
            </w:r>
          </w:p>
        </w:tc>
      </w:tr>
      <w:tr>
        <w:tc>
          <w:tcPr>
            <w:tcW w:type="dxa" w:w="1481"/>
            <w:vAlign w:val="top"/>
          </w:tcPr>
          <w:p>
            <w:r>
              <w:t>Missing value</w:t>
            </w:r>
          </w:p>
        </w:tc>
        <w:tc>
          <w:tcPr>
            <w:tcW w:type="dxa" w:w="1481"/>
            <w:vAlign w:val="top"/>
          </w:tcPr>
          <w:p>
            <w:r>
              <w:t>Group-wise mean/median</w:t>
            </w:r>
          </w:p>
        </w:tc>
        <w:tc>
          <w:tcPr>
            <w:tcW w:type="dxa" w:w="1481"/>
            <w:vAlign w:val="top"/>
          </w:tcPr>
          <w:p>
            <w:r>
              <w:t>Impute using a relevant subgroup statistic.</w:t>
            </w:r>
          </w:p>
        </w:tc>
        <w:tc>
          <w:tcPr>
            <w:tcW w:type="dxa" w:w="1481"/>
            <w:vAlign w:val="top"/>
          </w:tcPr>
          <w:p>
            <w:r>
              <w:t>Can preserve subgroup differences.</w:t>
            </w:r>
          </w:p>
        </w:tc>
        <w:tc>
          <w:tcPr>
            <w:tcW w:type="dxa" w:w="1481"/>
            <w:vAlign w:val="top"/>
          </w:tcPr>
          <w:p>
            <w:r>
              <w:t>Can introduce bias; small groups are unstable.</w:t>
            </w:r>
          </w:p>
        </w:tc>
        <w:tc>
          <w:tcPr>
            <w:tcW w:type="dxa" w:w="1481"/>
            <w:vAlign w:val="top"/>
          </w:tcPr>
          <w:p>
            <w:r>
              <w:t>CLEAN/ANALYSIS</w:t>
            </w:r>
          </w:p>
        </w:tc>
        <w:tc>
          <w:tcPr>
            <w:tcW w:type="dxa" w:w="1481"/>
            <w:vAlign w:val="top"/>
          </w:tcPr>
          <w:p>
            <w:r>
              <w:t>Use only with a pre-defined, defensible grouping rule.</w:t>
            </w:r>
          </w:p>
        </w:tc>
      </w:tr>
      <w:tr>
        <w:tc>
          <w:tcPr>
            <w:tcW w:type="dxa" w:w="1481"/>
            <w:vAlign w:val="top"/>
          </w:tcPr>
          <w:p>
            <w:r>
              <w:t>Missing value</w:t>
            </w:r>
          </w:p>
        </w:tc>
        <w:tc>
          <w:tcPr>
            <w:tcW w:type="dxa" w:w="1481"/>
            <w:vAlign w:val="top"/>
          </w:tcPr>
          <w:p>
            <w:r>
              <w:t>KNN imputation</w:t>
            </w:r>
          </w:p>
        </w:tc>
        <w:tc>
          <w:tcPr>
            <w:tcW w:type="dxa" w:w="1481"/>
            <w:vAlign w:val="top"/>
          </w:tcPr>
          <w:p>
            <w:r>
              <w:t>Estimate from similar observations.</w:t>
            </w:r>
          </w:p>
        </w:tc>
        <w:tc>
          <w:tcPr>
            <w:tcW w:type="dxa" w:w="1481"/>
            <w:vAlign w:val="top"/>
          </w:tcPr>
          <w:p>
            <w:r>
              <w:t>Uses multivariable similarity.</w:t>
            </w:r>
          </w:p>
        </w:tc>
        <w:tc>
          <w:tcPr>
            <w:tcW w:type="dxa" w:w="1481"/>
            <w:vAlign w:val="top"/>
          </w:tcPr>
          <w:p>
            <w:r>
              <w:t>More complex; affected by scaling and irrelevant predictors.</w:t>
            </w:r>
          </w:p>
        </w:tc>
        <w:tc>
          <w:tcPr>
            <w:tcW w:type="dxa" w:w="1481"/>
            <w:vAlign w:val="top"/>
          </w:tcPr>
          <w:p>
            <w:r>
              <w:t>ANALYSIS PREPROCESSING</w:t>
            </w:r>
          </w:p>
        </w:tc>
        <w:tc>
          <w:tcPr>
            <w:tcW w:type="dxa" w:w="1481"/>
            <w:vAlign w:val="top"/>
          </w:tcPr>
          <w:p>
            <w:r>
              <w:t>Possible, but probably unnecessary for this survey unless justified.</w:t>
            </w:r>
          </w:p>
        </w:tc>
      </w:tr>
      <w:tr>
        <w:tc>
          <w:tcPr>
            <w:tcW w:type="dxa" w:w="1481"/>
            <w:vAlign w:val="top"/>
          </w:tcPr>
          <w:p>
            <w:r>
              <w:t>Missing value</w:t>
            </w:r>
          </w:p>
        </w:tc>
        <w:tc>
          <w:tcPr>
            <w:tcW w:type="dxa" w:w="1481"/>
            <w:vAlign w:val="top"/>
          </w:tcPr>
          <w:p>
            <w:r>
              <w:t>Regression imputation</w:t>
            </w:r>
          </w:p>
        </w:tc>
        <w:tc>
          <w:tcPr>
            <w:tcW w:type="dxa" w:w="1481"/>
            <w:vAlign w:val="top"/>
          </w:tcPr>
          <w:p>
            <w:r>
              <w:t>Predict missing value from other variables.</w:t>
            </w:r>
          </w:p>
        </w:tc>
        <w:tc>
          <w:tcPr>
            <w:tcW w:type="dxa" w:w="1481"/>
            <w:vAlign w:val="top"/>
          </w:tcPr>
          <w:p>
            <w:r>
              <w:t>Uses relationships in data.</w:t>
            </w:r>
          </w:p>
        </w:tc>
        <w:tc>
          <w:tcPr>
            <w:tcW w:type="dxa" w:w="1481"/>
            <w:vAlign w:val="top"/>
          </w:tcPr>
          <w:p>
            <w:r>
              <w:t>Can underestimate uncertainty and make values too smooth.</w:t>
            </w:r>
          </w:p>
        </w:tc>
        <w:tc>
          <w:tcPr>
            <w:tcW w:type="dxa" w:w="1481"/>
            <w:vAlign w:val="top"/>
          </w:tcPr>
          <w:p>
            <w:r>
              <w:t>ANALYSIS</w:t>
            </w:r>
          </w:p>
        </w:tc>
        <w:tc>
          <w:tcPr>
            <w:tcW w:type="dxa" w:w="1481"/>
            <w:vAlign w:val="top"/>
          </w:tcPr>
          <w:p>
            <w:r>
              <w:t>Advanced option; document model.</w:t>
            </w:r>
          </w:p>
        </w:tc>
      </w:tr>
      <w:tr>
        <w:tc>
          <w:tcPr>
            <w:tcW w:type="dxa" w:w="1481"/>
            <w:vAlign w:val="top"/>
          </w:tcPr>
          <w:p>
            <w:r>
              <w:t>Missing value</w:t>
            </w:r>
          </w:p>
        </w:tc>
        <w:tc>
          <w:tcPr>
            <w:tcW w:type="dxa" w:w="1481"/>
            <w:vAlign w:val="top"/>
          </w:tcPr>
          <w:p>
            <w:r>
              <w:t>Multiple imputation (MICE)</w:t>
            </w:r>
          </w:p>
        </w:tc>
        <w:tc>
          <w:tcPr>
            <w:tcW w:type="dxa" w:w="1481"/>
            <w:vAlign w:val="top"/>
          </w:tcPr>
          <w:p>
            <w:r>
              <w:t>Create multiple plausible datasets and pool results.</w:t>
            </w:r>
          </w:p>
        </w:tc>
        <w:tc>
          <w:tcPr>
            <w:tcW w:type="dxa" w:w="1481"/>
            <w:vAlign w:val="top"/>
          </w:tcPr>
          <w:p>
            <w:r>
              <w:t>Represents imputation uncertainty better.</w:t>
            </w:r>
          </w:p>
        </w:tc>
        <w:tc>
          <w:tcPr>
            <w:tcW w:type="dxa" w:w="1481"/>
            <w:vAlign w:val="top"/>
          </w:tcPr>
          <w:p>
            <w:r>
              <w:t>More complex; assumptions must be checked.</w:t>
            </w:r>
          </w:p>
        </w:tc>
        <w:tc>
          <w:tcPr>
            <w:tcW w:type="dxa" w:w="1481"/>
            <w:vAlign w:val="top"/>
          </w:tcPr>
          <w:p>
            <w:r>
              <w:t>ANALYSIS</w:t>
            </w:r>
          </w:p>
        </w:tc>
        <w:tc>
          <w:tcPr>
            <w:tcW w:type="dxa" w:w="1481"/>
            <w:vAlign w:val="top"/>
          </w:tcPr>
          <w:p>
            <w:r>
              <w:t>Strong advanced option if missingness is substantial.</w:t>
            </w:r>
          </w:p>
        </w:tc>
      </w:tr>
      <w:tr>
        <w:tc>
          <w:tcPr>
            <w:tcW w:type="dxa" w:w="1481"/>
            <w:vAlign w:val="top"/>
          </w:tcPr>
          <w:p>
            <w:r>
              <w:t>Missing value</w:t>
            </w:r>
          </w:p>
        </w:tc>
        <w:tc>
          <w:tcPr>
            <w:tcW w:type="dxa" w:w="1481"/>
            <w:vAlign w:val="top"/>
          </w:tcPr>
          <w:p>
            <w:r>
              <w:t>Listwise deletion</w:t>
            </w:r>
          </w:p>
        </w:tc>
        <w:tc>
          <w:tcPr>
            <w:tcW w:type="dxa" w:w="1481"/>
            <w:vAlign w:val="top"/>
          </w:tcPr>
          <w:p>
            <w:r>
              <w:t>Exclude a row from an analysis when required variables are missing.</w:t>
            </w:r>
          </w:p>
        </w:tc>
        <w:tc>
          <w:tcPr>
            <w:tcW w:type="dxa" w:w="1481"/>
            <w:vAlign w:val="top"/>
          </w:tcPr>
          <w:p>
            <w:r>
              <w:t>Simple and transparent.</w:t>
            </w:r>
          </w:p>
        </w:tc>
        <w:tc>
          <w:tcPr>
            <w:tcW w:type="dxa" w:w="1481"/>
            <w:vAlign w:val="top"/>
          </w:tcPr>
          <w:p>
            <w:r>
              <w:t>Loses observations; can bias results if missingness is systematic.</w:t>
            </w:r>
          </w:p>
        </w:tc>
        <w:tc>
          <w:tcPr>
            <w:tcW w:type="dxa" w:w="1481"/>
            <w:vAlign w:val="top"/>
          </w:tcPr>
          <w:p>
            <w:r>
              <w:t>ANALYSIS</w:t>
            </w:r>
          </w:p>
        </w:tc>
        <w:tc>
          <w:tcPr>
            <w:tcW w:type="dxa" w:w="1481"/>
            <w:vAlign w:val="top"/>
          </w:tcPr>
          <w:p>
            <w:r>
              <w:t>Reasonable when missingness is small and appropriate.</w:t>
            </w:r>
          </w:p>
        </w:tc>
      </w:tr>
      <w:tr>
        <w:tc>
          <w:tcPr>
            <w:tcW w:type="dxa" w:w="1481"/>
            <w:vAlign w:val="top"/>
          </w:tcPr>
          <w:p>
            <w:r>
              <w:t>Missing value</w:t>
            </w:r>
          </w:p>
        </w:tc>
        <w:tc>
          <w:tcPr>
            <w:tcW w:type="dxa" w:w="1481"/>
            <w:vAlign w:val="top"/>
          </w:tcPr>
          <w:p>
            <w:r>
              <w:t>Pairwise deletion</w:t>
            </w:r>
          </w:p>
        </w:tc>
        <w:tc>
          <w:tcPr>
            <w:tcW w:type="dxa" w:w="1481"/>
            <w:vAlign w:val="top"/>
          </w:tcPr>
          <w:p>
            <w:r>
              <w:t>Use all available observations for each calculation.</w:t>
            </w:r>
          </w:p>
        </w:tc>
        <w:tc>
          <w:tcPr>
            <w:tcW w:type="dxa" w:w="1481"/>
            <w:vAlign w:val="top"/>
          </w:tcPr>
          <w:p>
            <w:r>
              <w:t>Retains more observations.</w:t>
            </w:r>
          </w:p>
        </w:tc>
        <w:tc>
          <w:tcPr>
            <w:tcW w:type="dxa" w:w="1481"/>
            <w:vAlign w:val="top"/>
          </w:tcPr>
          <w:p>
            <w:r>
              <w:t>Different analyses may use different samples.</w:t>
            </w:r>
          </w:p>
        </w:tc>
        <w:tc>
          <w:tcPr>
            <w:tcW w:type="dxa" w:w="1481"/>
            <w:vAlign w:val="top"/>
          </w:tcPr>
          <w:p>
            <w:r>
              <w:t>ANALYSIS</w:t>
            </w:r>
          </w:p>
        </w:tc>
        <w:tc>
          <w:tcPr>
            <w:tcW w:type="dxa" w:w="1481"/>
            <w:vAlign w:val="top"/>
          </w:tcPr>
          <w:p>
            <w:r>
              <w:t>Possible for some descriptive/correlation analyses.</w:t>
            </w:r>
          </w:p>
        </w:tc>
      </w:tr>
      <w:tr>
        <w:tc>
          <w:tcPr>
            <w:tcW w:type="dxa" w:w="1481"/>
            <w:vAlign w:val="top"/>
          </w:tcPr>
          <w:p>
            <w:r>
              <w:t>Missingness mechanism</w:t>
            </w:r>
          </w:p>
        </w:tc>
        <w:tc>
          <w:tcPr>
            <w:tcW w:type="dxa" w:w="1481"/>
            <w:vAlign w:val="top"/>
          </w:tcPr>
          <w:p>
            <w:r>
              <w:t>MCAR/MAR/MNAR assessment</w:t>
            </w:r>
          </w:p>
        </w:tc>
        <w:tc>
          <w:tcPr>
            <w:tcW w:type="dxa" w:w="1481"/>
            <w:vAlign w:val="top"/>
          </w:tcPr>
          <w:p>
            <w:r>
              <w:t>Assess whether missingness is random, related to observed data, or potentially related to the missing value.</w:t>
            </w:r>
          </w:p>
        </w:tc>
        <w:tc>
          <w:tcPr>
            <w:tcW w:type="dxa" w:w="1481"/>
            <w:vAlign w:val="top"/>
          </w:tcPr>
          <w:p>
            <w:r>
              <w:t>Guides treatment choice.</w:t>
            </w:r>
          </w:p>
        </w:tc>
        <w:tc>
          <w:tcPr>
            <w:tcW w:type="dxa" w:w="1481"/>
            <w:vAlign w:val="top"/>
          </w:tcPr>
          <w:p>
            <w:r>
              <w:t>Mechanism cannot always be established from observed data.</w:t>
            </w:r>
          </w:p>
        </w:tc>
        <w:tc>
          <w:tcPr>
            <w:tcW w:type="dxa" w:w="1481"/>
            <w:vAlign w:val="top"/>
          </w:tcPr>
          <w:p>
            <w:r>
              <w:t>CLEAN + ANALYSIS</w:t>
            </w:r>
          </w:p>
        </w:tc>
        <w:tc>
          <w:tcPr>
            <w:tcW w:type="dxa" w:w="1481"/>
            <w:vAlign w:val="top"/>
          </w:tcPr>
          <w:p>
            <w:r>
              <w:t>Important before advanced imputation.</w:t>
            </w:r>
          </w:p>
        </w:tc>
      </w:tr>
    </w:tbl>
    <w:p>
      <w:pPr>
        <w:pStyle w:val="Heading1"/>
      </w:pPr>
      <w:r>
        <w:t>3. Outliers and abnormal numerical values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rPr>
              <w:t>Problem</w:t>
            </w:r>
          </w:p>
        </w:tc>
        <w:tc>
          <w:tcPr>
            <w:tcW w:type="dxa" w:w="1481"/>
          </w:tcPr>
          <w:p>
            <w:r>
              <w:rPr>
                <w:b/>
              </w:rPr>
              <w:t>Method</w:t>
            </w:r>
          </w:p>
        </w:tc>
        <w:tc>
          <w:tcPr>
            <w:tcW w:type="dxa" w:w="1481"/>
          </w:tcPr>
          <w:p>
            <w:r>
              <w:rPr>
                <w:b/>
              </w:rPr>
              <w:t>How</w:t>
            </w:r>
          </w:p>
        </w:tc>
        <w:tc>
          <w:tcPr>
            <w:tcW w:type="dxa" w:w="1481"/>
          </w:tcPr>
          <w:p>
            <w:r>
              <w:rPr>
                <w:b/>
              </w:rPr>
              <w:t>Advantage</w:t>
            </w:r>
          </w:p>
        </w:tc>
        <w:tc>
          <w:tcPr>
            <w:tcW w:type="dxa" w:w="1481"/>
          </w:tcPr>
          <w:p>
            <w:r>
              <w:rPr>
                <w:b/>
              </w:rPr>
              <w:t>Limitation</w:t>
            </w:r>
          </w:p>
        </w:tc>
        <w:tc>
          <w:tcPr>
            <w:tcW w:type="dxa" w:w="1481"/>
          </w:tcPr>
          <w:p>
            <w:r>
              <w:rPr>
                <w:b/>
              </w:rPr>
              <w:t>Where</w:t>
            </w:r>
          </w:p>
        </w:tc>
        <w:tc>
          <w:tcPr>
            <w:tcW w:type="dxa" w:w="1481"/>
          </w:tcPr>
          <w:p>
            <w:r>
              <w:rPr>
                <w:b/>
              </w:rPr>
              <w:t>Survey application</w:t>
            </w:r>
          </w:p>
        </w:tc>
      </w:tr>
      <w:tr>
        <w:tc>
          <w:tcPr>
            <w:tcW w:type="dxa" w:w="1481"/>
            <w:vAlign w:val="top"/>
          </w:tcPr>
          <w:p>
            <w:r>
              <w:t>Extreme value</w:t>
            </w:r>
          </w:p>
        </w:tc>
        <w:tc>
          <w:tcPr>
            <w:tcW w:type="dxa" w:w="1481"/>
            <w:vAlign w:val="top"/>
          </w:tcPr>
          <w:p>
            <w:r>
              <w:t>IQR rule</w:t>
            </w:r>
          </w:p>
        </w:tc>
        <w:tc>
          <w:tcPr>
            <w:tcW w:type="dxa" w:w="1481"/>
            <w:vAlign w:val="top"/>
          </w:tcPr>
          <w:p>
            <w:r>
              <w:t>Flag values below Q1−1.5×IQR or above Q3+1.5×IQR.</w:t>
            </w:r>
          </w:p>
        </w:tc>
        <w:tc>
          <w:tcPr>
            <w:tcW w:type="dxa" w:w="1481"/>
            <w:vAlign w:val="top"/>
          </w:tcPr>
          <w:p>
            <w:r>
              <w:t>Robust and easy.</w:t>
            </w:r>
          </w:p>
        </w:tc>
        <w:tc>
          <w:tcPr>
            <w:tcW w:type="dxa" w:w="1481"/>
            <w:vAlign w:val="top"/>
          </w:tcPr>
          <w:p>
            <w:r>
              <w:t>Flags unusual values, not necessarily errors.</w:t>
            </w:r>
          </w:p>
        </w:tc>
        <w:tc>
          <w:tcPr>
            <w:tcW w:type="dxa" w:w="1481"/>
            <w:vAlign w:val="top"/>
          </w:tcPr>
          <w:p>
            <w:r>
              <w:t>CLEAN/QC</w:t>
            </w:r>
          </w:p>
        </w:tc>
        <w:tc>
          <w:tcPr>
            <w:tcW w:type="dxa" w:w="1481"/>
            <w:vAlign w:val="top"/>
          </w:tcPr>
          <w:p>
            <w:r>
              <w:t>Use for diagnostics; never automatically delete a genuine rating of 1 or 10.</w:t>
            </w:r>
          </w:p>
        </w:tc>
      </w:tr>
      <w:tr>
        <w:tc>
          <w:tcPr>
            <w:tcW w:type="dxa" w:w="1481"/>
            <w:vAlign w:val="top"/>
          </w:tcPr>
          <w:p>
            <w:r>
              <w:t>Extreme value</w:t>
            </w:r>
          </w:p>
        </w:tc>
        <w:tc>
          <w:tcPr>
            <w:tcW w:type="dxa" w:w="1481"/>
            <w:vAlign w:val="top"/>
          </w:tcPr>
          <w:p>
            <w:r>
              <w:t>Z-score</w:t>
            </w:r>
          </w:p>
        </w:tc>
        <w:tc>
          <w:tcPr>
            <w:tcW w:type="dxa" w:w="1481"/>
            <w:vAlign w:val="top"/>
          </w:tcPr>
          <w:p>
            <w:r>
              <w:t>Flag observations far from the mean, often |z| &gt; 3.</w:t>
            </w:r>
          </w:p>
        </w:tc>
        <w:tc>
          <w:tcPr>
            <w:tcW w:type="dxa" w:w="1481"/>
            <w:vAlign w:val="top"/>
          </w:tcPr>
          <w:p>
            <w:r>
              <w:t>Familiar and simple.</w:t>
            </w:r>
          </w:p>
        </w:tc>
        <w:tc>
          <w:tcPr>
            <w:tcW w:type="dxa" w:w="1481"/>
            <w:vAlign w:val="top"/>
          </w:tcPr>
          <w:p>
            <w:r>
              <w:t>Sensitive to skew/outliers.</w:t>
            </w:r>
          </w:p>
        </w:tc>
        <w:tc>
          <w:tcPr>
            <w:tcW w:type="dxa" w:w="1481"/>
            <w:vAlign w:val="top"/>
          </w:tcPr>
          <w:p>
            <w:r>
              <w:t>CLEAN/QC</w:t>
            </w:r>
          </w:p>
        </w:tc>
        <w:tc>
          <w:tcPr>
            <w:tcW w:type="dxa" w:w="1481"/>
            <w:vAlign w:val="top"/>
          </w:tcPr>
          <w:p>
            <w:r>
              <w:t>Useful as a secondary diagnostic.</w:t>
            </w:r>
          </w:p>
        </w:tc>
      </w:tr>
      <w:tr>
        <w:tc>
          <w:tcPr>
            <w:tcW w:type="dxa" w:w="1481"/>
            <w:vAlign w:val="top"/>
          </w:tcPr>
          <w:p>
            <w:r>
              <w:t>Extreme value</w:t>
            </w:r>
          </w:p>
        </w:tc>
        <w:tc>
          <w:tcPr>
            <w:tcW w:type="dxa" w:w="1481"/>
            <w:vAlign w:val="top"/>
          </w:tcPr>
          <w:p>
            <w:r>
              <w:t>Modified Z-score / MAD</w:t>
            </w:r>
          </w:p>
        </w:tc>
        <w:tc>
          <w:tcPr>
            <w:tcW w:type="dxa" w:w="1481"/>
            <w:vAlign w:val="top"/>
          </w:tcPr>
          <w:p>
            <w:r>
              <w:t>Use median and median absolute deviation.</w:t>
            </w:r>
          </w:p>
        </w:tc>
        <w:tc>
          <w:tcPr>
            <w:tcW w:type="dxa" w:w="1481"/>
            <w:vAlign w:val="top"/>
          </w:tcPr>
          <w:p>
            <w:r>
              <w:t>Robust to skew.</w:t>
            </w:r>
          </w:p>
        </w:tc>
        <w:tc>
          <w:tcPr>
            <w:tcW w:type="dxa" w:w="1481"/>
            <w:vAlign w:val="top"/>
          </w:tcPr>
          <w:p>
            <w:r>
              <w:t>Less familiar.</w:t>
            </w:r>
          </w:p>
        </w:tc>
        <w:tc>
          <w:tcPr>
            <w:tcW w:type="dxa" w:w="1481"/>
            <w:vAlign w:val="top"/>
          </w:tcPr>
          <w:p>
            <w:r>
              <w:t>CLEAN/QC</w:t>
            </w:r>
          </w:p>
        </w:tc>
        <w:tc>
          <w:tcPr>
            <w:tcW w:type="dxa" w:w="1481"/>
            <w:vAlign w:val="top"/>
          </w:tcPr>
          <w:p>
            <w:r>
              <w:t>Good alternative for skewed age.</w:t>
            </w:r>
          </w:p>
        </w:tc>
      </w:tr>
      <w:tr>
        <w:tc>
          <w:tcPr>
            <w:tcW w:type="dxa" w:w="1481"/>
            <w:vAlign w:val="top"/>
          </w:tcPr>
          <w:p>
            <w:r>
              <w:t>Valid extreme</w:t>
            </w:r>
          </w:p>
        </w:tc>
        <w:tc>
          <w:tcPr>
            <w:tcW w:type="dxa" w:w="1481"/>
            <w:vAlign w:val="top"/>
          </w:tcPr>
          <w:p>
            <w:r>
              <w:t>Winsorization</w:t>
            </w:r>
          </w:p>
        </w:tc>
        <w:tc>
          <w:tcPr>
            <w:tcW w:type="dxa" w:w="1481"/>
            <w:vAlign w:val="top"/>
          </w:tcPr>
          <w:p>
            <w:r>
              <w:t>Cap extreme observations at chosen percentiles.</w:t>
            </w:r>
          </w:p>
        </w:tc>
        <w:tc>
          <w:tcPr>
            <w:tcW w:type="dxa" w:w="1481"/>
            <w:vAlign w:val="top"/>
          </w:tcPr>
          <w:p>
            <w:r>
              <w:t>Reduces influence without deleting rows.</w:t>
            </w:r>
          </w:p>
        </w:tc>
        <w:tc>
          <w:tcPr>
            <w:tcW w:type="dxa" w:w="1481"/>
            <w:vAlign w:val="top"/>
          </w:tcPr>
          <w:p>
            <w:r>
              <w:t>Changes genuine observations.</w:t>
            </w:r>
          </w:p>
        </w:tc>
        <w:tc>
          <w:tcPr>
            <w:tcW w:type="dxa" w:w="1481"/>
            <w:vAlign w:val="top"/>
          </w:tcPr>
          <w:p>
            <w:r>
              <w:t>ANALYSIS</w:t>
            </w:r>
          </w:p>
        </w:tc>
        <w:tc>
          <w:tcPr>
            <w:tcW w:type="dxa" w:w="1481"/>
            <w:vAlign w:val="top"/>
          </w:tcPr>
          <w:p>
            <w:r>
              <w:t>Generally inappropriate for bounded 1–10 ratings.</w:t>
            </w:r>
          </w:p>
        </w:tc>
      </w:tr>
      <w:tr>
        <w:tc>
          <w:tcPr>
            <w:tcW w:type="dxa" w:w="1481"/>
            <w:vAlign w:val="top"/>
          </w:tcPr>
          <w:p>
            <w:r>
              <w:t>Valid extreme</w:t>
            </w:r>
          </w:p>
        </w:tc>
        <w:tc>
          <w:tcPr>
            <w:tcW w:type="dxa" w:w="1481"/>
            <w:vAlign w:val="top"/>
          </w:tcPr>
          <w:p>
            <w:r>
              <w:t>Trimmed analysis</w:t>
            </w:r>
          </w:p>
        </w:tc>
        <w:tc>
          <w:tcPr>
            <w:tcW w:type="dxa" w:w="1481"/>
            <w:vAlign w:val="top"/>
          </w:tcPr>
          <w:p>
            <w:r>
              <w:t>Run an analysis after excluding a pre-defined extreme percentage.</w:t>
            </w:r>
          </w:p>
        </w:tc>
        <w:tc>
          <w:tcPr>
            <w:tcW w:type="dxa" w:w="1481"/>
            <w:vAlign w:val="top"/>
          </w:tcPr>
          <w:p>
            <w:r>
              <w:t>Useful sensitivity check.</w:t>
            </w:r>
          </w:p>
        </w:tc>
        <w:tc>
          <w:tcPr>
            <w:tcW w:type="dxa" w:w="1481"/>
            <w:vAlign w:val="top"/>
          </w:tcPr>
          <w:p>
            <w:r>
              <w:t>Discards real information.</w:t>
            </w:r>
          </w:p>
        </w:tc>
        <w:tc>
          <w:tcPr>
            <w:tcW w:type="dxa" w:w="1481"/>
            <w:vAlign w:val="top"/>
          </w:tcPr>
          <w:p>
            <w:r>
              <w:t>ANALYSIS</w:t>
            </w:r>
          </w:p>
        </w:tc>
        <w:tc>
          <w:tcPr>
            <w:tcW w:type="dxa" w:w="1481"/>
            <w:vAlign w:val="top"/>
          </w:tcPr>
          <w:p>
            <w:r>
              <w:t>Use only as sensitivity analysis, not arbitrary cleaning.</w:t>
            </w:r>
          </w:p>
        </w:tc>
      </w:tr>
      <w:tr>
        <w:tc>
          <w:tcPr>
            <w:tcW w:type="dxa" w:w="1481"/>
            <w:vAlign w:val="top"/>
          </w:tcPr>
          <w:p>
            <w:r>
              <w:t>Impossible numeric</w:t>
            </w:r>
          </w:p>
        </w:tc>
        <w:tc>
          <w:tcPr>
            <w:tcW w:type="dxa" w:w="1481"/>
            <w:vAlign w:val="top"/>
          </w:tcPr>
          <w:p>
            <w:r>
              <w:t>Range validation</w:t>
            </w:r>
          </w:p>
        </w:tc>
        <w:tc>
          <w:tcPr>
            <w:tcW w:type="dxa" w:w="1481"/>
            <w:vAlign w:val="top"/>
          </w:tcPr>
          <w:p>
            <w:r>
              <w:t>Flag values outside known valid limits.</w:t>
            </w:r>
          </w:p>
        </w:tc>
        <w:tc>
          <w:tcPr>
            <w:tcW w:type="dxa" w:w="1481"/>
            <w:vAlign w:val="top"/>
          </w:tcPr>
          <w:p>
            <w:r>
              <w:t>Objective error detection.</w:t>
            </w:r>
          </w:p>
        </w:tc>
        <w:tc>
          <w:tcPr>
            <w:tcW w:type="dxa" w:w="1481"/>
            <w:vAlign w:val="top"/>
          </w:tcPr>
          <w:p>
            <w:r>
              <w:t>Requires valid limits.</w:t>
            </w:r>
          </w:p>
        </w:tc>
        <w:tc>
          <w:tcPr>
            <w:tcW w:type="dxa" w:w="1481"/>
            <w:vAlign w:val="top"/>
          </w:tcPr>
          <w:p>
            <w:r>
              <w:t>CLEAN</w:t>
            </w:r>
          </w:p>
        </w:tc>
        <w:tc>
          <w:tcPr>
            <w:tcW w:type="dxa" w:w="1481"/>
            <w:vAlign w:val="top"/>
          </w:tcPr>
          <w:p>
            <w:r>
              <w:t>Essential for 1–10 favorability and valid age/ward ranges.</w:t>
            </w:r>
          </w:p>
        </w:tc>
      </w:tr>
    </w:tbl>
    <w:p>
      <w:pPr>
        <w:pStyle w:val="Heading1"/>
      </w:pPr>
      <w:r>
        <w:t>4. Duplicate and repeated-response problems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Problem</w:t>
            </w:r>
          </w:p>
        </w:tc>
        <w:tc>
          <w:tcPr>
            <w:tcW w:type="dxa" w:w="2074"/>
          </w:tcPr>
          <w:p>
            <w:r>
              <w:rPr>
                <w:b/>
              </w:rPr>
              <w:t>Method</w:t>
            </w:r>
          </w:p>
        </w:tc>
        <w:tc>
          <w:tcPr>
            <w:tcW w:type="dxa" w:w="2074"/>
          </w:tcPr>
          <w:p>
            <w:r>
              <w:rPr>
                <w:b/>
              </w:rPr>
              <w:t>Solution</w:t>
            </w:r>
          </w:p>
        </w:tc>
        <w:tc>
          <w:tcPr>
            <w:tcW w:type="dxa" w:w="2074"/>
          </w:tcPr>
          <w:p>
            <w:r>
              <w:rPr>
                <w:b/>
              </w:rPr>
              <w:t>Where</w:t>
            </w:r>
          </w:p>
        </w:tc>
        <w:tc>
          <w:tcPr>
            <w:tcW w:type="dxa" w:w="2074"/>
          </w:tcPr>
          <w:p>
            <w:r>
              <w:rPr>
                <w:b/>
              </w:rPr>
              <w:t>Survey use</w:t>
            </w:r>
          </w:p>
        </w:tc>
      </w:tr>
      <w:tr>
        <w:tc>
          <w:tcPr>
            <w:tcW w:type="dxa" w:w="2074"/>
            <w:vAlign w:val="top"/>
          </w:tcPr>
          <w:p>
            <w:r>
              <w:t>Exact duplicate</w:t>
            </w:r>
          </w:p>
        </w:tc>
        <w:tc>
          <w:tcPr>
            <w:tcW w:type="dxa" w:w="2074"/>
            <w:vAlign w:val="top"/>
          </w:tcPr>
          <w:p>
            <w:r>
              <w:t>Exact duplicate detection</w:t>
            </w:r>
          </w:p>
        </w:tc>
        <w:tc>
          <w:tcPr>
            <w:tcW w:type="dxa" w:w="2074"/>
            <w:vAlign w:val="top"/>
          </w:tcPr>
          <w:p>
            <w:r>
              <w:t>Compare all fields; remove only confirmed identical duplicate records.</w:t>
            </w:r>
          </w:p>
        </w:tc>
        <w:tc>
          <w:tcPr>
            <w:tcW w:type="dxa" w:w="2074"/>
            <w:vAlign w:val="top"/>
          </w:tcPr>
          <w:p>
            <w:r>
              <w:t>Objective and simple.</w:t>
            </w:r>
          </w:p>
        </w:tc>
        <w:tc>
          <w:tcPr>
            <w:tcW w:type="dxa" w:w="2074"/>
            <w:vAlign w:val="top"/>
          </w:tcPr>
          <w:p>
            <w:r>
              <w:t>Two genuinely identical responses could theoretically occur.</w:t>
            </w:r>
          </w:p>
        </w:tc>
      </w:tr>
      <w:tr>
        <w:tc>
          <w:tcPr>
            <w:tcW w:type="dxa" w:w="2074"/>
            <w:vAlign w:val="top"/>
          </w:tcPr>
          <w:p>
            <w:r>
              <w:t>Possible duplicate</w:t>
            </w:r>
          </w:p>
        </w:tc>
        <w:tc>
          <w:tcPr>
            <w:tcW w:type="dxa" w:w="2074"/>
            <w:vAlign w:val="top"/>
          </w:tcPr>
          <w:p>
            <w:r>
              <w:t>Key-based duplicate check</w:t>
            </w:r>
          </w:p>
        </w:tc>
        <w:tc>
          <w:tcPr>
            <w:tcW w:type="dxa" w:w="2074"/>
            <w:vAlign w:val="top"/>
          </w:tcPr>
          <w:p>
            <w:r>
              <w:t>Compare timestamp, demographics and response patterns.</w:t>
            </w:r>
          </w:p>
        </w:tc>
        <w:tc>
          <w:tcPr>
            <w:tcW w:type="dxa" w:w="2074"/>
            <w:vAlign w:val="top"/>
          </w:tcPr>
          <w:p>
            <w:r>
              <w:t>Can find near-duplicates.</w:t>
            </w:r>
          </w:p>
        </w:tc>
        <w:tc>
          <w:tcPr>
            <w:tcW w:type="dxa" w:w="2074"/>
            <w:vAlign w:val="top"/>
          </w:tcPr>
          <w:p>
            <w:r>
              <w:t>Can falsely flag legitimate people.</w:t>
            </w:r>
          </w:p>
        </w:tc>
      </w:tr>
      <w:tr>
        <w:tc>
          <w:tcPr>
            <w:tcW w:type="dxa" w:w="2074"/>
            <w:vAlign w:val="top"/>
          </w:tcPr>
          <w:p>
            <w:r>
              <w:t>Multiple submission</w:t>
            </w:r>
          </w:p>
        </w:tc>
        <w:tc>
          <w:tcPr>
            <w:tcW w:type="dxa" w:w="2074"/>
            <w:vAlign w:val="top"/>
          </w:tcPr>
          <w:p>
            <w:r>
              <w:t>Collection-level prevention</w:t>
            </w:r>
          </w:p>
        </w:tc>
        <w:tc>
          <w:tcPr>
            <w:tcW w:type="dxa" w:w="2074"/>
            <w:vAlign w:val="top"/>
          </w:tcPr>
          <w:p>
            <w:r>
              <w:t>Use response controls/IDs where available.</w:t>
            </w:r>
          </w:p>
        </w:tc>
        <w:tc>
          <w:tcPr>
            <w:tcW w:type="dxa" w:w="2074"/>
            <w:vAlign w:val="top"/>
          </w:tcPr>
          <w:p>
            <w:r>
              <w:t>Prevents the problem rather than fixing it later.</w:t>
            </w:r>
          </w:p>
        </w:tc>
        <w:tc>
          <w:tcPr>
            <w:tcW w:type="dxa" w:w="2074"/>
            <w:vAlign w:val="top"/>
          </w:tcPr>
          <w:p>
            <w:r>
              <w:t>May not be possible retrospectively.</w:t>
            </w:r>
          </w:p>
        </w:tc>
      </w:tr>
      <w:tr>
        <w:tc>
          <w:tcPr>
            <w:tcW w:type="dxa" w:w="2074"/>
            <w:vAlign w:val="top"/>
          </w:tcPr>
          <w:p>
            <w:r>
              <w:t>Suspicious repeated pattern</w:t>
            </w:r>
          </w:p>
        </w:tc>
        <w:tc>
          <w:tcPr>
            <w:tcW w:type="dxa" w:w="2074"/>
            <w:vAlign w:val="top"/>
          </w:tcPr>
          <w:p>
            <w:r>
              <w:t>Manual review + predefined rule</w:t>
            </w:r>
          </w:p>
        </w:tc>
        <w:tc>
          <w:tcPr>
            <w:tcW w:type="dxa" w:w="2074"/>
            <w:vAlign w:val="top"/>
          </w:tcPr>
          <w:p>
            <w:r>
              <w:t>Review flagged records against collection context.</w:t>
            </w:r>
          </w:p>
        </w:tc>
        <w:tc>
          <w:tcPr>
            <w:tcW w:type="dxa" w:w="2074"/>
            <w:vAlign w:val="top"/>
          </w:tcPr>
          <w:p>
            <w:r>
              <w:t>Avoids arbitrary deletion.</w:t>
            </w:r>
          </w:p>
        </w:tc>
        <w:tc>
          <w:tcPr>
            <w:tcW w:type="dxa" w:w="2074"/>
            <w:vAlign w:val="top"/>
          </w:tcPr>
          <w:p>
            <w:r>
              <w:t>Requires judgement/documentation.</w:t>
            </w:r>
          </w:p>
        </w:tc>
      </w:tr>
    </w:tbl>
    <w:p>
      <w:pPr>
        <w:pStyle w:val="Heading1"/>
      </w:pPr>
      <w:r>
        <w:t>5. Inconsistent categorical/text data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Problem</w:t>
            </w:r>
          </w:p>
        </w:tc>
        <w:tc>
          <w:tcPr>
            <w:tcW w:type="dxa" w:w="2074"/>
          </w:tcPr>
          <w:p>
            <w:r>
              <w:rPr>
                <w:b/>
              </w:rPr>
              <w:t>Method</w:t>
            </w:r>
          </w:p>
        </w:tc>
        <w:tc>
          <w:tcPr>
            <w:tcW w:type="dxa" w:w="2074"/>
          </w:tcPr>
          <w:p>
            <w:r>
              <w:rPr>
                <w:b/>
              </w:rPr>
              <w:t>Solution</w:t>
            </w:r>
          </w:p>
        </w:tc>
        <w:tc>
          <w:tcPr>
            <w:tcW w:type="dxa" w:w="2074"/>
          </w:tcPr>
          <w:p>
            <w:r>
              <w:rPr>
                <w:b/>
              </w:rPr>
              <w:t>Where</w:t>
            </w:r>
          </w:p>
        </w:tc>
        <w:tc>
          <w:tcPr>
            <w:tcW w:type="dxa" w:w="2074"/>
          </w:tcPr>
          <w:p>
            <w:r>
              <w:rPr>
                <w:b/>
              </w:rPr>
              <w:t>Survey application</w:t>
            </w:r>
          </w:p>
        </w:tc>
      </w:tr>
      <w:tr>
        <w:tc>
          <w:tcPr>
            <w:tcW w:type="dxa" w:w="2074"/>
            <w:vAlign w:val="top"/>
          </w:tcPr>
          <w:p>
            <w:r>
              <w:t>Case inconsistency</w:t>
            </w:r>
          </w:p>
        </w:tc>
        <w:tc>
          <w:tcPr>
            <w:tcW w:type="dxa" w:w="2074"/>
            <w:vAlign w:val="top"/>
          </w:tcPr>
          <w:p>
            <w:r>
              <w:t>Standardization/recoding</w:t>
            </w:r>
          </w:p>
        </w:tc>
        <w:tc>
          <w:tcPr>
            <w:tcW w:type="dxa" w:w="2074"/>
            <w:vAlign w:val="top"/>
          </w:tcPr>
          <w:p>
            <w:r>
              <w:t>Map confirmed variants to canonical labels.</w:t>
            </w:r>
          </w:p>
        </w:tc>
        <w:tc>
          <w:tcPr>
            <w:tcW w:type="dxa" w:w="2074"/>
            <w:vAlign w:val="top"/>
          </w:tcPr>
          <w:p>
            <w:r>
              <w:t>Consistent groups.</w:t>
            </w:r>
          </w:p>
        </w:tc>
        <w:tc>
          <w:tcPr>
            <w:tcW w:type="dxa" w:w="2074"/>
            <w:vAlign w:val="top"/>
          </w:tcPr>
          <w:p>
            <w:r>
              <w:t>Requires a valid mapping.</w:t>
            </w:r>
          </w:p>
        </w:tc>
      </w:tr>
      <w:tr>
        <w:tc>
          <w:tcPr>
            <w:tcW w:type="dxa" w:w="2074"/>
            <w:vAlign w:val="top"/>
          </w:tcPr>
          <w:p>
            <w:r>
              <w:t>Leading/trailing spaces</w:t>
            </w:r>
          </w:p>
        </w:tc>
        <w:tc>
          <w:tcPr>
            <w:tcW w:type="dxa" w:w="2074"/>
            <w:vAlign w:val="top"/>
          </w:tcPr>
          <w:p>
            <w:r>
              <w:t>Whitespace trimming</w:t>
            </w:r>
          </w:p>
        </w:tc>
        <w:tc>
          <w:tcPr>
            <w:tcW w:type="dxa" w:w="2074"/>
            <w:vAlign w:val="top"/>
          </w:tcPr>
          <w:p>
            <w:r>
              <w:t>Remove accidental spaces.</w:t>
            </w:r>
          </w:p>
        </w:tc>
        <w:tc>
          <w:tcPr>
            <w:tcW w:type="dxa" w:w="2074"/>
            <w:vAlign w:val="top"/>
          </w:tcPr>
          <w:p>
            <w:r>
              <w:t>Prevents false categories.</w:t>
            </w:r>
          </w:p>
        </w:tc>
        <w:tc>
          <w:tcPr>
            <w:tcW w:type="dxa" w:w="2074"/>
            <w:vAlign w:val="top"/>
          </w:tcPr>
          <w:p>
            <w:r>
              <w:t>Does not resolve semantic differences.</w:t>
            </w:r>
          </w:p>
        </w:tc>
      </w:tr>
      <w:tr>
        <w:tc>
          <w:tcPr>
            <w:tcW w:type="dxa" w:w="2074"/>
            <w:vAlign w:val="top"/>
          </w:tcPr>
          <w:p>
            <w:r>
              <w:t>Spelling variants</w:t>
            </w:r>
          </w:p>
        </w:tc>
        <w:tc>
          <w:tcPr>
            <w:tcW w:type="dxa" w:w="2074"/>
            <w:vAlign w:val="top"/>
          </w:tcPr>
          <w:p>
            <w:r>
              <w:t>Controlled vocabulary</w:t>
            </w:r>
          </w:p>
        </w:tc>
        <w:tc>
          <w:tcPr>
            <w:tcW w:type="dxa" w:w="2074"/>
            <w:vAlign w:val="top"/>
          </w:tcPr>
          <w:p>
            <w:r>
              <w:t>Map known spelling variants to one label.</w:t>
            </w:r>
          </w:p>
        </w:tc>
        <w:tc>
          <w:tcPr>
            <w:tcW w:type="dxa" w:w="2074"/>
            <w:vAlign w:val="top"/>
          </w:tcPr>
          <w:p>
            <w:r>
              <w:t>Improves grouping.</w:t>
            </w:r>
          </w:p>
        </w:tc>
        <w:tc>
          <w:tcPr>
            <w:tcW w:type="dxa" w:w="2074"/>
            <w:vAlign w:val="top"/>
          </w:tcPr>
          <w:p>
            <w:r>
              <w:t>Do not guess ambiguous values.</w:t>
            </w:r>
          </w:p>
        </w:tc>
      </w:tr>
      <w:tr>
        <w:tc>
          <w:tcPr>
            <w:tcW w:type="dxa" w:w="2074"/>
            <w:vAlign w:val="top"/>
          </w:tcPr>
          <w:p>
            <w:r>
              <w:t>Abbreviations</w:t>
            </w:r>
          </w:p>
        </w:tc>
        <w:tc>
          <w:tcPr>
            <w:tcW w:type="dxa" w:w="2074"/>
            <w:vAlign w:val="top"/>
          </w:tcPr>
          <w:p>
            <w:r>
              <w:t>Category mapping</w:t>
            </w:r>
          </w:p>
        </w:tc>
        <w:tc>
          <w:tcPr>
            <w:tcW w:type="dxa" w:w="2074"/>
            <w:vAlign w:val="top"/>
          </w:tcPr>
          <w:p>
            <w:r>
              <w:t>Expand/map clear abbreviations.</w:t>
            </w:r>
          </w:p>
        </w:tc>
        <w:tc>
          <w:tcPr>
            <w:tcW w:type="dxa" w:w="2074"/>
            <w:vAlign w:val="top"/>
          </w:tcPr>
          <w:p>
            <w:r>
              <w:t>Consistent labels.</w:t>
            </w:r>
          </w:p>
        </w:tc>
        <w:tc>
          <w:tcPr>
            <w:tcW w:type="dxa" w:w="2074"/>
            <w:vAlign w:val="top"/>
          </w:tcPr>
          <w:p>
            <w:r>
              <w:t>Ambiguous abbreviations must be reviewed.</w:t>
            </w:r>
          </w:p>
        </w:tc>
      </w:tr>
      <w:tr>
        <w:tc>
          <w:tcPr>
            <w:tcW w:type="dxa" w:w="2074"/>
            <w:vAlign w:val="top"/>
          </w:tcPr>
          <w:p>
            <w:r>
              <w:t>Rare categories</w:t>
            </w:r>
          </w:p>
        </w:tc>
        <w:tc>
          <w:tcPr>
            <w:tcW w:type="dxa" w:w="2074"/>
            <w:vAlign w:val="top"/>
          </w:tcPr>
          <w:p>
            <w:r>
              <w:t>Category consolidation</w:t>
            </w:r>
          </w:p>
        </w:tc>
        <w:tc>
          <w:tcPr>
            <w:tcW w:type="dxa" w:w="2074"/>
            <w:vAlign w:val="top"/>
          </w:tcPr>
          <w:p>
            <w:r>
              <w:t>Combine substantively similar small groups.</w:t>
            </w:r>
          </w:p>
        </w:tc>
        <w:tc>
          <w:tcPr>
            <w:tcW w:type="dxa" w:w="2074"/>
            <w:vAlign w:val="top"/>
          </w:tcPr>
          <w:p>
            <w:r>
              <w:t>Improves statistical stability.</w:t>
            </w:r>
          </w:p>
        </w:tc>
        <w:tc>
          <w:tcPr>
            <w:tcW w:type="dxa" w:w="2074"/>
            <w:vAlign w:val="top"/>
          </w:tcPr>
          <w:p>
            <w:r>
              <w:t>Can erase meaningful distinctions.</w:t>
            </w:r>
          </w:p>
        </w:tc>
      </w:tr>
      <w:tr>
        <w:tc>
          <w:tcPr>
            <w:tcW w:type="dxa" w:w="2074"/>
            <w:vAlign w:val="top"/>
          </w:tcPr>
          <w:p>
            <w:r>
              <w:t>Nominal category represented by numbers</w:t>
            </w:r>
          </w:p>
        </w:tc>
        <w:tc>
          <w:tcPr>
            <w:tcW w:type="dxa" w:w="2074"/>
            <w:vAlign w:val="top"/>
          </w:tcPr>
          <w:p>
            <w:r>
              <w:t>Categorical encoding</w:t>
            </w:r>
          </w:p>
        </w:tc>
        <w:tc>
          <w:tcPr>
            <w:tcW w:type="dxa" w:w="2074"/>
            <w:vAlign w:val="top"/>
          </w:tcPr>
          <w:p>
            <w:r>
              <w:t>Assign codes while retaining labels.</w:t>
            </w:r>
          </w:p>
        </w:tc>
        <w:tc>
          <w:tcPr>
            <w:tcW w:type="dxa" w:w="2074"/>
            <w:vAlign w:val="top"/>
          </w:tcPr>
          <w:p>
            <w:r>
              <w:t>Software-friendly.</w:t>
            </w:r>
          </w:p>
        </w:tc>
        <w:tc>
          <w:tcPr>
            <w:tcW w:type="dxa" w:w="2074"/>
            <w:vAlign w:val="top"/>
          </w:tcPr>
          <w:p>
            <w:r>
              <w:t>Numbers do not imply order.</w:t>
            </w:r>
          </w:p>
        </w:tc>
      </w:tr>
      <w:tr>
        <w:tc>
          <w:tcPr>
            <w:tcW w:type="dxa" w:w="2074"/>
            <w:vAlign w:val="top"/>
          </w:tcPr>
          <w:p>
            <w:r>
              <w:t>Ordinal category</w:t>
            </w:r>
          </w:p>
        </w:tc>
        <w:tc>
          <w:tcPr>
            <w:tcW w:type="dxa" w:w="2074"/>
            <w:vAlign w:val="top"/>
          </w:tcPr>
          <w:p>
            <w:r>
              <w:t>Ordinal encoding</w:t>
            </w:r>
          </w:p>
        </w:tc>
        <w:tc>
          <w:tcPr>
            <w:tcW w:type="dxa" w:w="2074"/>
            <w:vAlign w:val="top"/>
          </w:tcPr>
          <w:p>
            <w:r>
              <w:t>Assign ordered codes to genuinely ordered categories.</w:t>
            </w:r>
          </w:p>
        </w:tc>
        <w:tc>
          <w:tcPr>
            <w:tcW w:type="dxa" w:w="2074"/>
            <w:vAlign w:val="top"/>
          </w:tcPr>
          <w:p>
            <w:r>
              <w:t>Allows ordered models.</w:t>
            </w:r>
          </w:p>
        </w:tc>
        <w:tc>
          <w:tcPr>
            <w:tcW w:type="dxa" w:w="2074"/>
            <w:vAlign w:val="top"/>
          </w:tcPr>
          <w:p>
            <w:r>
              <w:t>Distances between levels may not be equal.</w:t>
            </w:r>
          </w:p>
        </w:tc>
      </w:tr>
    </w:tbl>
    <w:p>
      <w:pPr>
        <w:pStyle w:val="Heading1"/>
      </w:pPr>
      <w:r>
        <w:t>6. Invalid, impossible and inconsistent records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Problem</w:t>
            </w:r>
          </w:p>
        </w:tc>
        <w:tc>
          <w:tcPr>
            <w:tcW w:type="dxa" w:w="2074"/>
          </w:tcPr>
          <w:p>
            <w:r>
              <w:rPr>
                <w:b/>
              </w:rPr>
              <w:t>Method</w:t>
            </w:r>
          </w:p>
        </w:tc>
        <w:tc>
          <w:tcPr>
            <w:tcW w:type="dxa" w:w="2074"/>
          </w:tcPr>
          <w:p>
            <w:r>
              <w:rPr>
                <w:b/>
              </w:rPr>
              <w:t>Solution</w:t>
            </w:r>
          </w:p>
        </w:tc>
        <w:tc>
          <w:tcPr>
            <w:tcW w:type="dxa" w:w="2074"/>
          </w:tcPr>
          <w:p>
            <w:r>
              <w:rPr>
                <w:b/>
              </w:rPr>
              <w:t>Where</w:t>
            </w:r>
          </w:p>
        </w:tc>
        <w:tc>
          <w:tcPr>
            <w:tcW w:type="dxa" w:w="2074"/>
          </w:tcPr>
          <w:p>
            <w:r>
              <w:rPr>
                <w:b/>
              </w:rPr>
              <w:t>Survey application</w:t>
            </w:r>
          </w:p>
        </w:tc>
      </w:tr>
      <w:tr>
        <w:tc>
          <w:tcPr>
            <w:tcW w:type="dxa" w:w="2074"/>
            <w:vAlign w:val="top"/>
          </w:tcPr>
          <w:p>
            <w:r>
              <w:t>Text in numeric field</w:t>
            </w:r>
          </w:p>
        </w:tc>
        <w:tc>
          <w:tcPr>
            <w:tcW w:type="dxa" w:w="2074"/>
            <w:vAlign w:val="top"/>
          </w:tcPr>
          <w:p>
            <w:r>
              <w:t>Type conversion + validation</w:t>
            </w:r>
          </w:p>
        </w:tc>
        <w:tc>
          <w:tcPr>
            <w:tcW w:type="dxa" w:w="2074"/>
            <w:vAlign w:val="top"/>
          </w:tcPr>
          <w:p>
            <w:r>
              <w:t>Convert valid numeric strings; flag values that cannot be parsed.</w:t>
            </w:r>
          </w:p>
        </w:tc>
        <w:tc>
          <w:tcPr>
            <w:tcW w:type="dxa" w:w="2074"/>
            <w:vAlign w:val="top"/>
          </w:tcPr>
          <w:p>
            <w:r>
              <w:t>Makes calculations reliable.</w:t>
            </w:r>
          </w:p>
        </w:tc>
        <w:tc>
          <w:tcPr>
            <w:tcW w:type="dxa" w:w="2074"/>
            <w:vAlign w:val="top"/>
          </w:tcPr>
          <w:p>
            <w:r>
              <w:t>Bad parsing can hide errors.</w:t>
            </w:r>
          </w:p>
        </w:tc>
      </w:tr>
      <w:tr>
        <w:tc>
          <w:tcPr>
            <w:tcW w:type="dxa" w:w="2074"/>
            <w:vAlign w:val="top"/>
          </w:tcPr>
          <w:p>
            <w:r>
              <w:t>Out-of-range value</w:t>
            </w:r>
          </w:p>
        </w:tc>
        <w:tc>
          <w:tcPr>
            <w:tcW w:type="dxa" w:w="2074"/>
            <w:vAlign w:val="top"/>
          </w:tcPr>
          <w:p>
            <w:r>
              <w:t>Range check</w:t>
            </w:r>
          </w:p>
        </w:tc>
        <w:tc>
          <w:tcPr>
            <w:tcW w:type="dxa" w:w="2074"/>
            <w:vAlign w:val="top"/>
          </w:tcPr>
          <w:p>
            <w:r>
              <w:t>Flag values outside predefined limits.</w:t>
            </w:r>
          </w:p>
        </w:tc>
        <w:tc>
          <w:tcPr>
            <w:tcW w:type="dxa" w:w="2074"/>
            <w:vAlign w:val="top"/>
          </w:tcPr>
          <w:p>
            <w:r>
              <w:t>Objective.</w:t>
            </w:r>
          </w:p>
        </w:tc>
        <w:tc>
          <w:tcPr>
            <w:tcW w:type="dxa" w:w="2074"/>
            <w:vAlign w:val="top"/>
          </w:tcPr>
          <w:p>
            <w:r>
              <w:t>Limits must be defined first.</w:t>
            </w:r>
          </w:p>
        </w:tc>
      </w:tr>
      <w:tr>
        <w:tc>
          <w:tcPr>
            <w:tcW w:type="dxa" w:w="2074"/>
            <w:vAlign w:val="top"/>
          </w:tcPr>
          <w:p>
            <w:r>
              <w:t>Logical contradiction</w:t>
            </w:r>
          </w:p>
        </w:tc>
        <w:tc>
          <w:tcPr>
            <w:tcW w:type="dxa" w:w="2074"/>
            <w:vAlign w:val="top"/>
          </w:tcPr>
          <w:p>
            <w:r>
              <w:t>Cross-field validation</w:t>
            </w:r>
          </w:p>
        </w:tc>
        <w:tc>
          <w:tcPr>
            <w:tcW w:type="dxa" w:w="2074"/>
            <w:vAlign w:val="top"/>
          </w:tcPr>
          <w:p>
            <w:r>
              <w:t>Create rules involving multiple fields and flag violations.</w:t>
            </w:r>
          </w:p>
        </w:tc>
        <w:tc>
          <w:tcPr>
            <w:tcW w:type="dxa" w:w="2074"/>
            <w:vAlign w:val="top"/>
          </w:tcPr>
          <w:p>
            <w:r>
              <w:t>Finds errors missed by single-column checks.</w:t>
            </w:r>
          </w:p>
        </w:tc>
        <w:tc>
          <w:tcPr>
            <w:tcW w:type="dxa" w:w="2074"/>
            <w:vAlign w:val="top"/>
          </w:tcPr>
          <w:p>
            <w:r>
              <w:t>Rules depend on study design.</w:t>
            </w:r>
          </w:p>
        </w:tc>
      </w:tr>
      <w:tr>
        <w:tc>
          <w:tcPr>
            <w:tcW w:type="dxa" w:w="2074"/>
            <w:vAlign w:val="top"/>
          </w:tcPr>
          <w:p>
            <w:r>
              <w:t>Invalid timestamp</w:t>
            </w:r>
          </w:p>
        </w:tc>
        <w:tc>
          <w:tcPr>
            <w:tcW w:type="dxa" w:w="2074"/>
            <w:vAlign w:val="top"/>
          </w:tcPr>
          <w:p>
            <w:r>
              <w:t>Datetime parsing + validation</w:t>
            </w:r>
          </w:p>
        </w:tc>
        <w:tc>
          <w:tcPr>
            <w:tcW w:type="dxa" w:w="2074"/>
            <w:vAlign w:val="top"/>
          </w:tcPr>
          <w:p>
            <w:r>
              <w:t>Convert to standard datetime and flag impossible values.</w:t>
            </w:r>
          </w:p>
        </w:tc>
        <w:tc>
          <w:tcPr>
            <w:tcW w:type="dxa" w:w="2074"/>
            <w:vAlign w:val="top"/>
          </w:tcPr>
          <w:p>
            <w:r>
              <w:t>Enables audit/order checks.</w:t>
            </w:r>
          </w:p>
        </w:tc>
        <w:tc>
          <w:tcPr>
            <w:tcW w:type="dxa" w:w="2074"/>
            <w:vAlign w:val="top"/>
          </w:tcPr>
          <w:p>
            <w:r>
              <w:t>Timezone needs documentation.</w:t>
            </w:r>
          </w:p>
        </w:tc>
      </w:tr>
      <w:tr>
        <w:tc>
          <w:tcPr>
            <w:tcW w:type="dxa" w:w="2074"/>
            <w:vAlign w:val="top"/>
          </w:tcPr>
          <w:p>
            <w:r>
              <w:t>Inconsistent scale direction</w:t>
            </w:r>
          </w:p>
        </w:tc>
        <w:tc>
          <w:tcPr>
            <w:tcW w:type="dxa" w:w="2074"/>
            <w:vAlign w:val="top"/>
          </w:tcPr>
          <w:p>
            <w:r>
              <w:t>Scale harmonization</w:t>
            </w:r>
          </w:p>
        </w:tc>
        <w:tc>
          <w:tcPr>
            <w:tcW w:type="dxa" w:w="2074"/>
            <w:vAlign w:val="top"/>
          </w:tcPr>
          <w:p>
            <w:r>
              <w:t>Ensure higher numbers mean the same thing in before and after fields.</w:t>
            </w:r>
          </w:p>
        </w:tc>
        <w:tc>
          <w:tcPr>
            <w:tcW w:type="dxa" w:w="2074"/>
            <w:vAlign w:val="top"/>
          </w:tcPr>
          <w:p>
            <w:r>
              <w:t>Makes pre/post comparison valid.</w:t>
            </w:r>
          </w:p>
        </w:tc>
        <w:tc>
          <w:tcPr>
            <w:tcW w:type="dxa" w:w="2074"/>
            <w:vAlign w:val="top"/>
          </w:tcPr>
          <w:p>
            <w:r>
              <w:t>Requires checking original form wording.</w:t>
            </w:r>
          </w:p>
        </w:tc>
      </w:tr>
    </w:tbl>
    <w:p>
      <w:pPr>
        <w:pStyle w:val="Heading1"/>
      </w:pPr>
      <w:r>
        <w:t>7. Skewness and transformations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rPr>
              <w:t>Problem</w:t>
            </w:r>
          </w:p>
        </w:tc>
        <w:tc>
          <w:tcPr>
            <w:tcW w:type="dxa" w:w="1481"/>
          </w:tcPr>
          <w:p>
            <w:r>
              <w:rPr>
                <w:b/>
              </w:rPr>
              <w:t>Method</w:t>
            </w:r>
          </w:p>
        </w:tc>
        <w:tc>
          <w:tcPr>
            <w:tcW w:type="dxa" w:w="1481"/>
          </w:tcPr>
          <w:p>
            <w:r>
              <w:rPr>
                <w:b/>
              </w:rPr>
              <w:t>What it does</w:t>
            </w:r>
          </w:p>
        </w:tc>
        <w:tc>
          <w:tcPr>
            <w:tcW w:type="dxa" w:w="1481"/>
          </w:tcPr>
          <w:p>
            <w:r>
              <w:rPr>
                <w:b/>
              </w:rPr>
              <w:t>Advantage</w:t>
            </w:r>
          </w:p>
        </w:tc>
        <w:tc>
          <w:tcPr>
            <w:tcW w:type="dxa" w:w="1481"/>
          </w:tcPr>
          <w:p>
            <w:r>
              <w:rPr>
                <w:b/>
              </w:rPr>
              <w:t>Limitation</w:t>
            </w:r>
          </w:p>
        </w:tc>
        <w:tc>
          <w:tcPr>
            <w:tcW w:type="dxa" w:w="1481"/>
          </w:tcPr>
          <w:p>
            <w:r>
              <w:rPr>
                <w:b/>
              </w:rPr>
              <w:t>Where</w:t>
            </w:r>
          </w:p>
        </w:tc>
        <w:tc>
          <w:tcPr>
            <w:tcW w:type="dxa" w:w="1481"/>
          </w:tcPr>
          <w:p>
            <w:r>
              <w:rPr>
                <w:b/>
              </w:rPr>
              <w:t>Survey application</w:t>
            </w:r>
          </w:p>
        </w:tc>
      </w:tr>
      <w:tr>
        <w:tc>
          <w:tcPr>
            <w:tcW w:type="dxa" w:w="1481"/>
            <w:vAlign w:val="top"/>
          </w:tcPr>
          <w:p>
            <w:r>
              <w:t>Right-skewed positive numeric variable</w:t>
            </w:r>
          </w:p>
        </w:tc>
        <w:tc>
          <w:tcPr>
            <w:tcW w:type="dxa" w:w="1481"/>
            <w:vAlign w:val="top"/>
          </w:tcPr>
          <w:p>
            <w:r>
              <w:t>Log transformation</w:t>
            </w:r>
          </w:p>
        </w:tc>
        <w:tc>
          <w:tcPr>
            <w:tcW w:type="dxa" w:w="1481"/>
            <w:vAlign w:val="top"/>
          </w:tcPr>
          <w:p>
            <w:r>
              <w:t>Use log(x) when mathematically appropriate.</w:t>
            </w:r>
          </w:p>
        </w:tc>
        <w:tc>
          <w:tcPr>
            <w:tcW w:type="dxa" w:w="1481"/>
            <w:vAlign w:val="top"/>
          </w:tcPr>
          <w:p>
            <w:r>
              <w:t>Can reduce right skew.</w:t>
            </w:r>
          </w:p>
        </w:tc>
        <w:tc>
          <w:tcPr>
            <w:tcW w:type="dxa" w:w="1481"/>
            <w:vAlign w:val="top"/>
          </w:tcPr>
          <w:p>
            <w:r>
              <w:t>Not suitable for zero/negative values without care; interpretation changes.</w:t>
            </w:r>
          </w:p>
        </w:tc>
        <w:tc>
          <w:tcPr>
            <w:tcW w:type="dxa" w:w="1481"/>
            <w:vAlign w:val="top"/>
          </w:tcPr>
          <w:p>
            <w:r>
              <w:t>ANALYSIS</w:t>
            </w:r>
          </w:p>
        </w:tc>
        <w:tc>
          <w:tcPr>
            <w:tcW w:type="dxa" w:w="1481"/>
            <w:vAlign w:val="top"/>
          </w:tcPr>
          <w:p>
            <w:r>
              <w:t>Usually unnecessary for 1–10 favorability.</w:t>
            </w:r>
          </w:p>
        </w:tc>
      </w:tr>
      <w:tr>
        <w:tc>
          <w:tcPr>
            <w:tcW w:type="dxa" w:w="1481"/>
            <w:vAlign w:val="top"/>
          </w:tcPr>
          <w:p>
            <w:r>
              <w:t>Moderate skew</w:t>
            </w:r>
          </w:p>
        </w:tc>
        <w:tc>
          <w:tcPr>
            <w:tcW w:type="dxa" w:w="1481"/>
            <w:vAlign w:val="top"/>
          </w:tcPr>
          <w:p>
            <w:r>
              <w:t>Square-root transformation</w:t>
            </w:r>
          </w:p>
        </w:tc>
        <w:tc>
          <w:tcPr>
            <w:tcW w:type="dxa" w:w="1481"/>
            <w:vAlign w:val="top"/>
          </w:tcPr>
          <w:p>
            <w:r>
              <w:t>Apply √x.</w:t>
            </w:r>
          </w:p>
        </w:tc>
        <w:tc>
          <w:tcPr>
            <w:tcW w:type="dxa" w:w="1481"/>
            <w:vAlign w:val="top"/>
          </w:tcPr>
          <w:p>
            <w:r>
              <w:t>Milder than log.</w:t>
            </w:r>
          </w:p>
        </w:tc>
        <w:tc>
          <w:tcPr>
            <w:tcW w:type="dxa" w:w="1481"/>
            <w:vAlign w:val="top"/>
          </w:tcPr>
          <w:p>
            <w:r>
              <w:t>Still changes interpretation.</w:t>
            </w:r>
          </w:p>
        </w:tc>
        <w:tc>
          <w:tcPr>
            <w:tcW w:type="dxa" w:w="1481"/>
            <w:vAlign w:val="top"/>
          </w:tcPr>
          <w:p>
            <w:r>
              <w:t>ANALYSIS</w:t>
            </w:r>
          </w:p>
        </w:tc>
        <w:tc>
          <w:tcPr>
            <w:tcW w:type="dxa" w:w="1481"/>
            <w:vAlign w:val="top"/>
          </w:tcPr>
          <w:p>
            <w:r>
              <w:t>Usually unnecessary for this survey.</w:t>
            </w:r>
          </w:p>
        </w:tc>
      </w:tr>
      <w:tr>
        <w:tc>
          <w:tcPr>
            <w:tcW w:type="dxa" w:w="1481"/>
            <w:vAlign w:val="top"/>
          </w:tcPr>
          <w:p>
            <w:r>
              <w:t>Complex skew/zeros</w:t>
            </w:r>
          </w:p>
        </w:tc>
        <w:tc>
          <w:tcPr>
            <w:tcW w:type="dxa" w:w="1481"/>
            <w:vAlign w:val="top"/>
          </w:tcPr>
          <w:p>
            <w:r>
              <w:t>Yeo-Johnson transformation</w:t>
            </w:r>
          </w:p>
        </w:tc>
        <w:tc>
          <w:tcPr>
            <w:tcW w:type="dxa" w:w="1481"/>
            <w:vAlign w:val="top"/>
          </w:tcPr>
          <w:p>
            <w:r>
              <w:t>Power transformation that can handle zero/negative values.</w:t>
            </w:r>
          </w:p>
        </w:tc>
        <w:tc>
          <w:tcPr>
            <w:tcW w:type="dxa" w:w="1481"/>
            <w:vAlign w:val="top"/>
          </w:tcPr>
          <w:p>
            <w:r>
              <w:t>Flexible.</w:t>
            </w:r>
          </w:p>
        </w:tc>
        <w:tc>
          <w:tcPr>
            <w:tcW w:type="dxa" w:w="1481"/>
            <w:vAlign w:val="top"/>
          </w:tcPr>
          <w:p>
            <w:r>
              <w:t>Less interpretable and more complex.</w:t>
            </w:r>
          </w:p>
        </w:tc>
        <w:tc>
          <w:tcPr>
            <w:tcW w:type="dxa" w:w="1481"/>
            <w:vAlign w:val="top"/>
          </w:tcPr>
          <w:p>
            <w:r>
              <w:t>ANALYSIS</w:t>
            </w:r>
          </w:p>
        </w:tc>
        <w:tc>
          <w:tcPr>
            <w:tcW w:type="dxa" w:w="1481"/>
            <w:vAlign w:val="top"/>
          </w:tcPr>
          <w:p>
            <w:r>
              <w:t>Probably unnecessary.</w:t>
            </w:r>
          </w:p>
        </w:tc>
      </w:tr>
      <w:tr>
        <w:tc>
          <w:tcPr>
            <w:tcW w:type="dxa" w:w="1481"/>
            <w:vAlign w:val="top"/>
          </w:tcPr>
          <w:p>
            <w:r>
              <w:t>Different measurement scales</w:t>
            </w:r>
          </w:p>
        </w:tc>
        <w:tc>
          <w:tcPr>
            <w:tcW w:type="dxa" w:w="1481"/>
            <w:vAlign w:val="top"/>
          </w:tcPr>
          <w:p>
            <w:r>
              <w:t>Standardization (z-score scaling)</w:t>
            </w:r>
          </w:p>
        </w:tc>
        <w:tc>
          <w:tcPr>
            <w:tcW w:type="dxa" w:w="1481"/>
            <w:vAlign w:val="top"/>
          </w:tcPr>
          <w:p>
            <w:r>
              <w:t>Subtract mean and divide by SD.</w:t>
            </w:r>
          </w:p>
        </w:tc>
        <w:tc>
          <w:tcPr>
            <w:tcW w:type="dxa" w:w="1481"/>
            <w:vAlign w:val="top"/>
          </w:tcPr>
          <w:p>
            <w:r>
              <w:t>Useful for some models.</w:t>
            </w:r>
          </w:p>
        </w:tc>
        <w:tc>
          <w:tcPr>
            <w:tcW w:type="dxa" w:w="1481"/>
            <w:vAlign w:val="top"/>
          </w:tcPr>
          <w:p>
            <w:r>
              <w:t>Not a correction for bad data.</w:t>
            </w:r>
          </w:p>
        </w:tc>
        <w:tc>
          <w:tcPr>
            <w:tcW w:type="dxa" w:w="1481"/>
            <w:vAlign w:val="top"/>
          </w:tcPr>
          <w:p>
            <w:r>
              <w:t>ANALYSIS PREPROCESSING</w:t>
            </w:r>
          </w:p>
        </w:tc>
        <w:tc>
          <w:tcPr>
            <w:tcW w:type="dxa" w:w="1481"/>
            <w:vAlign w:val="top"/>
          </w:tcPr>
          <w:p>
            <w:r>
              <w:t>Only if the chosen model needs it.</w:t>
            </w:r>
          </w:p>
        </w:tc>
      </w:tr>
      <w:tr>
        <w:tc>
          <w:tcPr>
            <w:tcW w:type="dxa" w:w="1481"/>
            <w:vAlign w:val="top"/>
          </w:tcPr>
          <w:p>
            <w:r>
              <w:t>Different bounded scales</w:t>
            </w:r>
          </w:p>
        </w:tc>
        <w:tc>
          <w:tcPr>
            <w:tcW w:type="dxa" w:w="1481"/>
            <w:vAlign w:val="top"/>
          </w:tcPr>
          <w:p>
            <w:r>
              <w:t>Min-max normalization</w:t>
            </w:r>
          </w:p>
        </w:tc>
        <w:tc>
          <w:tcPr>
            <w:tcW w:type="dxa" w:w="1481"/>
            <w:vAlign w:val="top"/>
          </w:tcPr>
          <w:p>
            <w:r>
              <w:t>Map numeric values to 0–1.</w:t>
            </w:r>
          </w:p>
        </w:tc>
        <w:tc>
          <w:tcPr>
            <w:tcW w:type="dxa" w:w="1481"/>
            <w:vAlign w:val="top"/>
          </w:tcPr>
          <w:p>
            <w:r>
              <w:t>Useful for some ML methods.</w:t>
            </w:r>
          </w:p>
        </w:tc>
        <w:tc>
          <w:tcPr>
            <w:tcW w:type="dxa" w:w="1481"/>
            <w:vAlign w:val="top"/>
          </w:tcPr>
          <w:p>
            <w:r>
              <w:t>Sensitive to extremes.</w:t>
            </w:r>
          </w:p>
        </w:tc>
        <w:tc>
          <w:tcPr>
            <w:tcW w:type="dxa" w:w="1481"/>
            <w:vAlign w:val="top"/>
          </w:tcPr>
          <w:p>
            <w:r>
              <w:t>ANALYSIS PREPROCESSING</w:t>
            </w:r>
          </w:p>
        </w:tc>
        <w:tc>
          <w:tcPr>
            <w:tcW w:type="dxa" w:w="1481"/>
            <w:vAlign w:val="top"/>
          </w:tcPr>
          <w:p>
            <w:r>
              <w:t>Usually unnecessary for standard statistical tests.</w:t>
            </w:r>
          </w:p>
        </w:tc>
      </w:tr>
    </w:tbl>
    <w:p>
      <w:pPr>
        <w:pStyle w:val="Heading1"/>
      </w:pPr>
      <w:r>
        <w:t>8. Sampling, imbalance and representativeness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Problem</w:t>
            </w:r>
          </w:p>
        </w:tc>
        <w:tc>
          <w:tcPr>
            <w:tcW w:type="dxa" w:w="2074"/>
          </w:tcPr>
          <w:p>
            <w:r>
              <w:rPr>
                <w:b/>
              </w:rPr>
              <w:t>Method</w:t>
            </w:r>
          </w:p>
        </w:tc>
        <w:tc>
          <w:tcPr>
            <w:tcW w:type="dxa" w:w="2074"/>
          </w:tcPr>
          <w:p>
            <w:r>
              <w:rPr>
                <w:b/>
              </w:rPr>
              <w:t>Purpose</w:t>
            </w:r>
          </w:p>
        </w:tc>
        <w:tc>
          <w:tcPr>
            <w:tcW w:type="dxa" w:w="2074"/>
          </w:tcPr>
          <w:p>
            <w:r>
              <w:rPr>
                <w:b/>
              </w:rPr>
              <w:t>Where</w:t>
            </w:r>
          </w:p>
        </w:tc>
        <w:tc>
          <w:tcPr>
            <w:tcW w:type="dxa" w:w="2074"/>
          </w:tcPr>
          <w:p>
            <w:r>
              <w:rPr>
                <w:b/>
              </w:rPr>
              <w:t>Survey application</w:t>
            </w:r>
          </w:p>
        </w:tc>
      </w:tr>
      <w:tr>
        <w:tc>
          <w:tcPr>
            <w:tcW w:type="dxa" w:w="2074"/>
            <w:vAlign w:val="top"/>
          </w:tcPr>
          <w:p>
            <w:r>
              <w:t>Unequal candidate groups</w:t>
            </w:r>
          </w:p>
        </w:tc>
        <w:tc>
          <w:tcPr>
            <w:tcW w:type="dxa" w:w="2074"/>
            <w:vAlign w:val="top"/>
          </w:tcPr>
          <w:p>
            <w:r>
              <w:t>Stratified reporting</w:t>
            </w:r>
          </w:p>
        </w:tc>
        <w:tc>
          <w:tcPr>
            <w:tcW w:type="dxa" w:w="2074"/>
            <w:vAlign w:val="top"/>
          </w:tcPr>
          <w:p>
            <w:r>
              <w:t>Report n and percentages separately by candidate.</w:t>
            </w:r>
          </w:p>
        </w:tc>
        <w:tc>
          <w:tcPr>
            <w:tcW w:type="dxa" w:w="2074"/>
            <w:vAlign w:val="top"/>
          </w:tcPr>
          <w:p>
            <w:r>
              <w:t>Transparent comparisons.</w:t>
            </w:r>
          </w:p>
        </w:tc>
        <w:tc>
          <w:tcPr>
            <w:tcW w:type="dxa" w:w="2074"/>
            <w:vAlign w:val="top"/>
          </w:tcPr>
          <w:p>
            <w:r>
              <w:t>Does not correct selection bias.</w:t>
            </w:r>
          </w:p>
        </w:tc>
      </w:tr>
      <w:tr>
        <w:tc>
          <w:tcPr>
            <w:tcW w:type="dxa" w:w="2074"/>
            <w:vAlign w:val="top"/>
          </w:tcPr>
          <w:p>
            <w:r>
              <w:t>Small subgroup</w:t>
            </w:r>
          </w:p>
        </w:tc>
        <w:tc>
          <w:tcPr>
            <w:tcW w:type="dxa" w:w="2074"/>
            <w:vAlign w:val="top"/>
          </w:tcPr>
          <w:p>
            <w:r>
              <w:t>Minimum-count / stability check</w:t>
            </w:r>
          </w:p>
        </w:tc>
        <w:tc>
          <w:tcPr>
            <w:tcW w:type="dxa" w:w="2074"/>
            <w:vAlign w:val="top"/>
          </w:tcPr>
          <w:p>
            <w:r>
              <w:t>Flag groups with very small n and avoid unstable claims.</w:t>
            </w:r>
          </w:p>
        </w:tc>
        <w:tc>
          <w:tcPr>
            <w:tcW w:type="dxa" w:w="2074"/>
            <w:vAlign w:val="top"/>
          </w:tcPr>
          <w:p>
            <w:r>
              <w:t>Reduces overinterpretation.</w:t>
            </w:r>
          </w:p>
        </w:tc>
        <w:tc>
          <w:tcPr>
            <w:tcW w:type="dxa" w:w="2074"/>
            <w:vAlign w:val="top"/>
          </w:tcPr>
          <w:p>
            <w:r>
              <w:t>Limits subgroup analysis.</w:t>
            </w:r>
          </w:p>
        </w:tc>
      </w:tr>
      <w:tr>
        <w:tc>
          <w:tcPr>
            <w:tcW w:type="dxa" w:w="2074"/>
            <w:vAlign w:val="top"/>
          </w:tcPr>
          <w:p>
            <w:r>
              <w:t>Non-representative sample</w:t>
            </w:r>
          </w:p>
        </w:tc>
        <w:tc>
          <w:tcPr>
            <w:tcW w:type="dxa" w:w="2074"/>
            <w:vAlign w:val="top"/>
          </w:tcPr>
          <w:p>
            <w:r>
              <w:t>Post-stratification/weighting</w:t>
            </w:r>
          </w:p>
        </w:tc>
        <w:tc>
          <w:tcPr>
            <w:tcW w:type="dxa" w:w="2074"/>
            <w:vAlign w:val="top"/>
          </w:tcPr>
          <w:p>
            <w:r>
              <w:t>Apply defensible population weights when benchmark data and design support it.</w:t>
            </w:r>
          </w:p>
        </w:tc>
        <w:tc>
          <w:tcPr>
            <w:tcW w:type="dxa" w:w="2074"/>
            <w:vAlign w:val="top"/>
          </w:tcPr>
          <w:p>
            <w:r>
              <w:t>Can improve population estimates.</w:t>
            </w:r>
          </w:p>
        </w:tc>
        <w:tc>
          <w:tcPr>
            <w:tcW w:type="dxa" w:w="2074"/>
            <w:vAlign w:val="top"/>
          </w:tcPr>
          <w:p>
            <w:r>
              <w:t>Requires reliable target-population benchmarks.</w:t>
            </w:r>
          </w:p>
        </w:tc>
      </w:tr>
      <w:tr>
        <w:tc>
          <w:tcPr>
            <w:tcW w:type="dxa" w:w="2074"/>
            <w:vAlign w:val="top"/>
          </w:tcPr>
          <w:p>
            <w:r>
              <w:t>Nonresponse bias</w:t>
            </w:r>
          </w:p>
        </w:tc>
        <w:tc>
          <w:tcPr>
            <w:tcW w:type="dxa" w:w="2074"/>
            <w:vAlign w:val="top"/>
          </w:tcPr>
          <w:p>
            <w:r>
              <w:t>Nonresponse analysis</w:t>
            </w:r>
          </w:p>
        </w:tc>
        <w:tc>
          <w:tcPr>
            <w:tcW w:type="dxa" w:w="2074"/>
            <w:vAlign w:val="top"/>
          </w:tcPr>
          <w:p>
            <w:r>
              <w:t>Compare observable characteristics of respondents/nonrespondents where possible.</w:t>
            </w:r>
          </w:p>
        </w:tc>
        <w:tc>
          <w:tcPr>
            <w:tcW w:type="dxa" w:w="2074"/>
            <w:vAlign w:val="top"/>
          </w:tcPr>
          <w:p>
            <w:r>
              <w:t>Identifies possible bias.</w:t>
            </w:r>
          </w:p>
        </w:tc>
        <w:tc>
          <w:tcPr>
            <w:tcW w:type="dxa" w:w="2074"/>
            <w:vAlign w:val="top"/>
          </w:tcPr>
          <w:p>
            <w:r>
              <w:t>Cannot remove unobserved bias.</w:t>
            </w:r>
          </w:p>
        </w:tc>
      </w:tr>
    </w:tbl>
    <w:p>
      <w:pPr>
        <w:pStyle w:val="Heading1"/>
      </w:pPr>
      <w:r>
        <w:t>9. Derived variables for the final analysis CSV</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Variable</w:t>
            </w:r>
          </w:p>
        </w:tc>
        <w:tc>
          <w:tcPr>
            <w:tcW w:type="dxa" w:w="2592"/>
          </w:tcPr>
          <w:p>
            <w:r>
              <w:rPr>
                <w:b/>
              </w:rPr>
              <w:t>Rule</w:t>
            </w:r>
          </w:p>
        </w:tc>
        <w:tc>
          <w:tcPr>
            <w:tcW w:type="dxa" w:w="2592"/>
          </w:tcPr>
          <w:p>
            <w:r>
              <w:rPr>
                <w:b/>
              </w:rPr>
              <w:t>Purpose</w:t>
            </w:r>
          </w:p>
        </w:tc>
        <w:tc>
          <w:tcPr>
            <w:tcW w:type="dxa" w:w="2592"/>
          </w:tcPr>
          <w:p>
            <w:r>
              <w:rPr>
                <w:b/>
              </w:rPr>
              <w:t>Where</w:t>
            </w:r>
          </w:p>
        </w:tc>
      </w:tr>
      <w:tr>
        <w:tc>
          <w:tcPr>
            <w:tcW w:type="dxa" w:w="2592"/>
            <w:vAlign w:val="top"/>
          </w:tcPr>
          <w:p>
            <w:r>
              <w:t>Favorability Change</w:t>
            </w:r>
          </w:p>
        </w:tc>
        <w:tc>
          <w:tcPr>
            <w:tcW w:type="dxa" w:w="2592"/>
            <w:vAlign w:val="top"/>
          </w:tcPr>
          <w:p>
            <w:r>
              <w:t>after − before</w:t>
            </w:r>
          </w:p>
        </w:tc>
        <w:tc>
          <w:tcPr>
            <w:tcW w:type="dxa" w:w="2592"/>
            <w:vAlign w:val="top"/>
          </w:tcPr>
          <w:p>
            <w:r>
              <w:t>Primary within-response change measure; positive = increase, negative = decrease.</w:t>
            </w:r>
          </w:p>
        </w:tc>
        <w:tc>
          <w:tcPr>
            <w:tcW w:type="dxa" w:w="2592"/>
            <w:vAlign w:val="top"/>
          </w:tcPr>
          <w:p>
            <w:r>
              <w:t>ANALYSIS CSV</w:t>
            </w:r>
          </w:p>
        </w:tc>
      </w:tr>
      <w:tr>
        <w:tc>
          <w:tcPr>
            <w:tcW w:type="dxa" w:w="2592"/>
            <w:vAlign w:val="top"/>
          </w:tcPr>
          <w:p>
            <w:r>
              <w:t>Absolute Change</w:t>
            </w:r>
          </w:p>
        </w:tc>
        <w:tc>
          <w:tcPr>
            <w:tcW w:type="dxa" w:w="2592"/>
            <w:vAlign w:val="top"/>
          </w:tcPr>
          <w:p>
            <w:r>
              <w:t>|after − before|</w:t>
            </w:r>
          </w:p>
        </w:tc>
        <w:tc>
          <w:tcPr>
            <w:tcW w:type="dxa" w:w="2592"/>
            <w:vAlign w:val="top"/>
          </w:tcPr>
          <w:p>
            <w:r>
              <w:t>Magnitude of movement regardless of direction.</w:t>
            </w:r>
          </w:p>
        </w:tc>
        <w:tc>
          <w:tcPr>
            <w:tcW w:type="dxa" w:w="2592"/>
            <w:vAlign w:val="top"/>
          </w:tcPr>
          <w:p>
            <w:r>
              <w:t>ANALYSIS CSV</w:t>
            </w:r>
          </w:p>
        </w:tc>
      </w:tr>
      <w:tr>
        <w:tc>
          <w:tcPr>
            <w:tcW w:type="dxa" w:w="2592"/>
            <w:vAlign w:val="top"/>
          </w:tcPr>
          <w:p>
            <w:r>
              <w:t>Change Direction</w:t>
            </w:r>
          </w:p>
        </w:tc>
        <w:tc>
          <w:tcPr>
            <w:tcW w:type="dxa" w:w="2592"/>
            <w:vAlign w:val="top"/>
          </w:tcPr>
          <w:p>
            <w:r>
              <w:t>increase/decrease/unchanged</w:t>
            </w:r>
          </w:p>
        </w:tc>
        <w:tc>
          <w:tcPr>
            <w:tcW w:type="dxa" w:w="2592"/>
            <w:vAlign w:val="top"/>
          </w:tcPr>
          <w:p>
            <w:r>
              <w:t>Categorical description of movement.</w:t>
            </w:r>
          </w:p>
        </w:tc>
        <w:tc>
          <w:tcPr>
            <w:tcW w:type="dxa" w:w="2592"/>
            <w:vAlign w:val="top"/>
          </w:tcPr>
          <w:p>
            <w:r>
              <w:t>ANALYSIS CSV</w:t>
            </w:r>
          </w:p>
        </w:tc>
      </w:tr>
      <w:tr>
        <w:tc>
          <w:tcPr>
            <w:tcW w:type="dxa" w:w="2592"/>
            <w:vAlign w:val="top"/>
          </w:tcPr>
          <w:p>
            <w:r>
              <w:t>Awareness Binary</w:t>
            </w:r>
          </w:p>
        </w:tc>
        <w:tc>
          <w:tcPr>
            <w:tcW w:type="dxa" w:w="2592"/>
            <w:vAlign w:val="top"/>
          </w:tcPr>
          <w:p>
            <w:r>
              <w:t>Yes/No → 1/0</w:t>
            </w:r>
          </w:p>
        </w:tc>
        <w:tc>
          <w:tcPr>
            <w:tcW w:type="dxa" w:w="2592"/>
            <w:vAlign w:val="top"/>
          </w:tcPr>
          <w:p>
            <w:r>
              <w:t>Convenient for statistical models; retain labels in documentation.</w:t>
            </w:r>
          </w:p>
        </w:tc>
        <w:tc>
          <w:tcPr>
            <w:tcW w:type="dxa" w:w="2592"/>
            <w:vAlign w:val="top"/>
          </w:tcPr>
          <w:p>
            <w:r>
              <w:t>ANALYSIS CSV</w:t>
            </w:r>
          </w:p>
        </w:tc>
      </w:tr>
      <w:tr>
        <w:tc>
          <w:tcPr>
            <w:tcW w:type="dxa" w:w="2592"/>
            <w:vAlign w:val="top"/>
          </w:tcPr>
          <w:p>
            <w:r>
              <w:t>Age Group</w:t>
            </w:r>
          </w:p>
        </w:tc>
        <w:tc>
          <w:tcPr>
            <w:tcW w:type="dxa" w:w="2592"/>
            <w:vAlign w:val="top"/>
          </w:tcPr>
          <w:p>
            <w:r>
              <w:t>Predefined age bands</w:t>
            </w:r>
          </w:p>
        </w:tc>
        <w:tc>
          <w:tcPr>
            <w:tcW w:type="dxa" w:w="2592"/>
            <w:vAlign w:val="top"/>
          </w:tcPr>
          <w:p>
            <w:r>
              <w:t>Enables subgroup analysis.</w:t>
            </w:r>
          </w:p>
        </w:tc>
        <w:tc>
          <w:tcPr>
            <w:tcW w:type="dxa" w:w="2592"/>
            <w:vAlign w:val="top"/>
          </w:tcPr>
          <w:p>
            <w:r>
              <w:t>ANALYSIS CSV</w:t>
            </w:r>
          </w:p>
        </w:tc>
      </w:tr>
      <w:tr>
        <w:tc>
          <w:tcPr>
            <w:tcW w:type="dxa" w:w="2592"/>
            <w:vAlign w:val="top"/>
          </w:tcPr>
          <w:p>
            <w:r>
              <w:t>Education Code</w:t>
            </w:r>
          </w:p>
        </w:tc>
        <w:tc>
          <w:tcPr>
            <w:tcW w:type="dxa" w:w="2592"/>
            <w:vAlign w:val="top"/>
          </w:tcPr>
          <w:p>
            <w:r>
              <w:t>Documented ordered code</w:t>
            </w:r>
          </w:p>
        </w:tc>
        <w:tc>
          <w:tcPr>
            <w:tcW w:type="dxa" w:w="2592"/>
            <w:vAlign w:val="top"/>
          </w:tcPr>
          <w:p>
            <w:r>
              <w:t>Allows ordinal analysis where justified.</w:t>
            </w:r>
          </w:p>
        </w:tc>
        <w:tc>
          <w:tcPr>
            <w:tcW w:type="dxa" w:w="2592"/>
            <w:vAlign w:val="top"/>
          </w:tcPr>
          <w:p>
            <w:r>
              <w:t>ANALYSIS CSV</w:t>
            </w:r>
          </w:p>
        </w:tc>
      </w:tr>
      <w:tr>
        <w:tc>
          <w:tcPr>
            <w:tcW w:type="dxa" w:w="2592"/>
            <w:vAlign w:val="top"/>
          </w:tcPr>
          <w:p>
            <w:r>
              <w:t>Candidate Code</w:t>
            </w:r>
          </w:p>
        </w:tc>
        <w:tc>
          <w:tcPr>
            <w:tcW w:type="dxa" w:w="2592"/>
            <w:vAlign w:val="top"/>
          </w:tcPr>
          <w:p>
            <w:r>
              <w:t>Canonical name → code</w:t>
            </w:r>
          </w:p>
        </w:tc>
        <w:tc>
          <w:tcPr>
            <w:tcW w:type="dxa" w:w="2592"/>
            <w:vAlign w:val="top"/>
          </w:tcPr>
          <w:p>
            <w:r>
              <w:t>Software-friendly identifier while retaining candidate label.</w:t>
            </w:r>
          </w:p>
        </w:tc>
        <w:tc>
          <w:tcPr>
            <w:tcW w:type="dxa" w:w="2592"/>
            <w:vAlign w:val="top"/>
          </w:tcPr>
          <w:p>
            <w:r>
              <w:t>ANALYSIS CSV</w:t>
            </w:r>
          </w:p>
        </w:tc>
      </w:tr>
    </w:tbl>
    <w:p>
      <w:pPr>
        <w:pStyle w:val="Heading1"/>
      </w:pPr>
      <w:r>
        <w:t>10. Variable-by-variable recommendation for this dataset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Variable</w:t>
            </w:r>
          </w:p>
        </w:tc>
        <w:tc>
          <w:tcPr>
            <w:tcW w:type="dxa" w:w="2074"/>
          </w:tcPr>
          <w:p>
            <w:r>
              <w:rPr>
                <w:b/>
              </w:rPr>
              <w:t>Type</w:t>
            </w:r>
          </w:p>
        </w:tc>
        <w:tc>
          <w:tcPr>
            <w:tcW w:type="dxa" w:w="2074"/>
          </w:tcPr>
          <w:p>
            <w:r>
              <w:rPr>
                <w:b/>
              </w:rPr>
              <w:t>Recommended treatment</w:t>
            </w:r>
          </w:p>
        </w:tc>
        <w:tc>
          <w:tcPr>
            <w:tcW w:type="dxa" w:w="2074"/>
          </w:tcPr>
          <w:p>
            <w:r>
              <w:rPr>
                <w:b/>
              </w:rPr>
              <w:t>Missing-value approach</w:t>
            </w:r>
          </w:p>
        </w:tc>
        <w:tc>
          <w:tcPr>
            <w:tcW w:type="dxa" w:w="2074"/>
          </w:tcPr>
          <w:p>
            <w:r>
              <w:rPr>
                <w:b/>
              </w:rPr>
              <w:t>Where</w:t>
            </w:r>
          </w:p>
        </w:tc>
      </w:tr>
      <w:tr>
        <w:tc>
          <w:tcPr>
            <w:tcW w:type="dxa" w:w="2074"/>
            <w:vAlign w:val="top"/>
          </w:tcPr>
          <w:p>
            <w:r>
              <w:t>Timestamp</w:t>
            </w:r>
          </w:p>
        </w:tc>
        <w:tc>
          <w:tcPr>
            <w:tcW w:type="dxa" w:w="2074"/>
            <w:vAlign w:val="top"/>
          </w:tcPr>
          <w:p>
            <w:r>
              <w:t>Datetime</w:t>
            </w:r>
          </w:p>
        </w:tc>
        <w:tc>
          <w:tcPr>
            <w:tcW w:type="dxa" w:w="2074"/>
            <w:vAlign w:val="top"/>
          </w:tcPr>
          <w:p>
            <w:r>
              <w:t>Parse; check missing/invalid; retain original information.</w:t>
            </w:r>
          </w:p>
        </w:tc>
        <w:tc>
          <w:tcPr>
            <w:tcW w:type="dxa" w:w="2074"/>
            <w:vAlign w:val="top"/>
          </w:tcPr>
          <w:p>
            <w:r>
              <w:t>Do not impute unless time is needed substantively.</w:t>
            </w:r>
          </w:p>
        </w:tc>
        <w:tc>
          <w:tcPr>
            <w:tcW w:type="dxa" w:w="2074"/>
            <w:vAlign w:val="top"/>
          </w:tcPr>
          <w:p>
            <w:r>
              <w:t>CLEAN</w:t>
            </w:r>
          </w:p>
        </w:tc>
      </w:tr>
      <w:tr>
        <w:tc>
          <w:tcPr>
            <w:tcW w:type="dxa" w:w="2074"/>
            <w:vAlign w:val="top"/>
          </w:tcPr>
          <w:p>
            <w:r>
              <w:t>Age</w:t>
            </w:r>
          </w:p>
        </w:tc>
        <w:tc>
          <w:tcPr>
            <w:tcW w:type="dxa" w:w="2074"/>
            <w:vAlign w:val="top"/>
          </w:tcPr>
          <w:p>
            <w:r>
              <w:t>Numeric</w:t>
            </w:r>
          </w:p>
        </w:tc>
        <w:tc>
          <w:tcPr>
            <w:tcW w:type="dxa" w:w="2074"/>
            <w:vAlign w:val="top"/>
          </w:tcPr>
          <w:p>
            <w:r>
              <w:t>Convert to numeric; range validation; optionally flag statistical extremes.</w:t>
            </w:r>
          </w:p>
        </w:tc>
        <w:tc>
          <w:tcPr>
            <w:tcW w:type="dxa" w:w="2074"/>
            <w:vAlign w:val="top"/>
          </w:tcPr>
          <w:p>
            <w:r>
              <w:t>Median/mean imputation only if justified; otherwise leave missing for analyses requiring age.</w:t>
            </w:r>
          </w:p>
        </w:tc>
        <w:tc>
          <w:tcPr>
            <w:tcW w:type="dxa" w:w="2074"/>
            <w:vAlign w:val="top"/>
          </w:tcPr>
          <w:p>
            <w:r>
              <w:t>CLEAN → ANALYSIS</w:t>
            </w:r>
          </w:p>
        </w:tc>
      </w:tr>
      <w:tr>
        <w:tc>
          <w:tcPr>
            <w:tcW w:type="dxa" w:w="2074"/>
            <w:vAlign w:val="top"/>
          </w:tcPr>
          <w:p>
            <w:r>
              <w:t>Gender</w:t>
            </w:r>
          </w:p>
        </w:tc>
        <w:tc>
          <w:tcPr>
            <w:tcW w:type="dxa" w:w="2074"/>
            <w:vAlign w:val="top"/>
          </w:tcPr>
          <w:p>
            <w:r>
              <w:t>Categorical</w:t>
            </w:r>
          </w:p>
        </w:tc>
        <w:tc>
          <w:tcPr>
            <w:tcW w:type="dxa" w:w="2074"/>
            <w:vAlign w:val="top"/>
          </w:tcPr>
          <w:p>
            <w:r>
              <w:t>Trim and standardize categories.</w:t>
            </w:r>
          </w:p>
        </w:tc>
        <w:tc>
          <w:tcPr>
            <w:tcW w:type="dxa" w:w="2074"/>
            <w:vAlign w:val="top"/>
          </w:tcPr>
          <w:p>
            <w:r>
              <w:t>Use Unknown/missing or justified mode; do not guess.</w:t>
            </w:r>
          </w:p>
        </w:tc>
        <w:tc>
          <w:tcPr>
            <w:tcW w:type="dxa" w:w="2074"/>
            <w:vAlign w:val="top"/>
          </w:tcPr>
          <w:p>
            <w:r>
              <w:t>CLEAN</w:t>
            </w:r>
          </w:p>
        </w:tc>
      </w:tr>
      <w:tr>
        <w:tc>
          <w:tcPr>
            <w:tcW w:type="dxa" w:w="2074"/>
            <w:vAlign w:val="top"/>
          </w:tcPr>
          <w:p>
            <w:r>
              <w:t>Highest level of education</w:t>
            </w:r>
          </w:p>
        </w:tc>
        <w:tc>
          <w:tcPr>
            <w:tcW w:type="dxa" w:w="2074"/>
            <w:vAlign w:val="top"/>
          </w:tcPr>
          <w:p>
            <w:r>
              <w:t>Ordinal categorical</w:t>
            </w:r>
          </w:p>
        </w:tc>
        <w:tc>
          <w:tcPr>
            <w:tcW w:type="dxa" w:w="2074"/>
            <w:vAlign w:val="top"/>
          </w:tcPr>
          <w:p>
            <w:r>
              <w:t>Standardize labels; optionally create ordered code.</w:t>
            </w:r>
          </w:p>
        </w:tc>
        <w:tc>
          <w:tcPr>
            <w:tcW w:type="dxa" w:w="2074"/>
            <w:vAlign w:val="top"/>
          </w:tcPr>
          <w:p>
            <w:r>
              <w:t>Do not invent missing education.</w:t>
            </w:r>
          </w:p>
        </w:tc>
        <w:tc>
          <w:tcPr>
            <w:tcW w:type="dxa" w:w="2074"/>
            <w:vAlign w:val="top"/>
          </w:tcPr>
          <w:p>
            <w:r>
              <w:t>CLEAN → ANALYSIS</w:t>
            </w:r>
          </w:p>
        </w:tc>
      </w:tr>
      <w:tr>
        <w:tc>
          <w:tcPr>
            <w:tcW w:type="dxa" w:w="2074"/>
            <w:vAlign w:val="top"/>
          </w:tcPr>
          <w:p>
            <w:r>
              <w:t>Ward/area of residence</w:t>
            </w:r>
          </w:p>
        </w:tc>
        <w:tc>
          <w:tcPr>
            <w:tcW w:type="dxa" w:w="2074"/>
            <w:vAlign w:val="top"/>
          </w:tcPr>
          <w:p>
            <w:r>
              <w:t>Categorical/integer</w:t>
            </w:r>
          </w:p>
        </w:tc>
        <w:tc>
          <w:tcPr>
            <w:tcW w:type="dxa" w:w="2074"/>
            <w:vAlign w:val="top"/>
          </w:tcPr>
          <w:p>
            <w:r>
              <w:t>Validate against intended ward list.</w:t>
            </w:r>
          </w:p>
        </w:tc>
        <w:tc>
          <w:tcPr>
            <w:tcW w:type="dxa" w:w="2074"/>
            <w:vAlign w:val="top"/>
          </w:tcPr>
          <w:p>
            <w:r>
              <w:t>Do not infer unknown ward.</w:t>
            </w:r>
          </w:p>
        </w:tc>
        <w:tc>
          <w:tcPr>
            <w:tcW w:type="dxa" w:w="2074"/>
            <w:vAlign w:val="top"/>
          </w:tcPr>
          <w:p>
            <w:r>
              <w:t>CLEAN</w:t>
            </w:r>
          </w:p>
        </w:tc>
      </w:tr>
      <w:tr>
        <w:tc>
          <w:tcPr>
            <w:tcW w:type="dxa" w:w="2074"/>
            <w:vAlign w:val="top"/>
          </w:tcPr>
          <w:p>
            <w:r>
              <w:t>Candidate shown</w:t>
            </w:r>
          </w:p>
        </w:tc>
        <w:tc>
          <w:tcPr>
            <w:tcW w:type="dxa" w:w="2074"/>
            <w:vAlign w:val="top"/>
          </w:tcPr>
          <w:p>
            <w:r>
              <w:t>Categorical</w:t>
            </w:r>
          </w:p>
        </w:tc>
        <w:tc>
          <w:tcPr>
            <w:tcW w:type="dxa" w:w="2074"/>
            <w:vAlign w:val="top"/>
          </w:tcPr>
          <w:p>
            <w:r>
              <w:t>Canonicalize and validate candidate names.</w:t>
            </w:r>
          </w:p>
        </w:tc>
        <w:tc>
          <w:tcPr>
            <w:tcW w:type="dxa" w:w="2074"/>
            <w:vAlign w:val="top"/>
          </w:tcPr>
          <w:p>
            <w:r>
              <w:t>Do not guess ambiguous names.</w:t>
            </w:r>
          </w:p>
        </w:tc>
        <w:tc>
          <w:tcPr>
            <w:tcW w:type="dxa" w:w="2074"/>
            <w:vAlign w:val="top"/>
          </w:tcPr>
          <w:p>
            <w:r>
              <w:t>CLEAN</w:t>
            </w:r>
          </w:p>
        </w:tc>
      </w:tr>
      <w:tr>
        <w:tc>
          <w:tcPr>
            <w:tcW w:type="dxa" w:w="2074"/>
            <w:vAlign w:val="top"/>
          </w:tcPr>
          <w:p>
            <w:r>
              <w:t>Prior disclosure awareness</w:t>
            </w:r>
          </w:p>
        </w:tc>
        <w:tc>
          <w:tcPr>
            <w:tcW w:type="dxa" w:w="2074"/>
            <w:vAlign w:val="top"/>
          </w:tcPr>
          <w:p>
            <w:r>
              <w:t>Binary categorical</w:t>
            </w:r>
          </w:p>
        </w:tc>
        <w:tc>
          <w:tcPr>
            <w:tcW w:type="dxa" w:w="2074"/>
            <w:vAlign w:val="top"/>
          </w:tcPr>
          <w:p>
            <w:r>
              <w:t>Standardize Yes/No; optionally code 1/0.</w:t>
            </w:r>
          </w:p>
        </w:tc>
        <w:tc>
          <w:tcPr>
            <w:tcW w:type="dxa" w:w="2074"/>
            <w:vAlign w:val="top"/>
          </w:tcPr>
          <w:p>
            <w:r>
              <w:t>Do not turn missing into No.</w:t>
            </w:r>
          </w:p>
        </w:tc>
        <w:tc>
          <w:tcPr>
            <w:tcW w:type="dxa" w:w="2074"/>
            <w:vAlign w:val="top"/>
          </w:tcPr>
          <w:p>
            <w:r>
              <w:t>CLEAN → ANALYSIS</w:t>
            </w:r>
          </w:p>
        </w:tc>
      </w:tr>
      <w:tr>
        <w:tc>
          <w:tcPr>
            <w:tcW w:type="dxa" w:w="2074"/>
            <w:vAlign w:val="top"/>
          </w:tcPr>
          <w:p>
            <w:r>
              <w:t>Favorability before</w:t>
            </w:r>
          </w:p>
        </w:tc>
        <w:tc>
          <w:tcPr>
            <w:tcW w:type="dxa" w:w="2074"/>
            <w:vAlign w:val="top"/>
          </w:tcPr>
          <w:p>
            <w:r>
              <w:t>Bounded numeric 1–10</w:t>
            </w:r>
          </w:p>
        </w:tc>
        <w:tc>
          <w:tcPr>
            <w:tcW w:type="dxa" w:w="2074"/>
            <w:vAlign w:val="top"/>
          </w:tcPr>
          <w:p>
            <w:r>
              <w:t>Numeric conversion + range validation + missingness check.</w:t>
            </w:r>
          </w:p>
        </w:tc>
        <w:tc>
          <w:tcPr>
            <w:tcW w:type="dxa" w:w="2074"/>
            <w:vAlign w:val="top"/>
          </w:tcPr>
          <w:p>
            <w:r>
              <w:t>Do not use 0 as a missing-value replacement.</w:t>
            </w:r>
          </w:p>
        </w:tc>
        <w:tc>
          <w:tcPr>
            <w:tcW w:type="dxa" w:w="2074"/>
            <w:vAlign w:val="top"/>
          </w:tcPr>
          <w:p>
            <w:r>
              <w:t>CLEAN → ANALYSIS</w:t>
            </w:r>
          </w:p>
        </w:tc>
      </w:tr>
      <w:tr>
        <w:tc>
          <w:tcPr>
            <w:tcW w:type="dxa" w:w="2074"/>
            <w:vAlign w:val="top"/>
          </w:tcPr>
          <w:p>
            <w:r>
              <w:t>Favorability after</w:t>
            </w:r>
          </w:p>
        </w:tc>
        <w:tc>
          <w:tcPr>
            <w:tcW w:type="dxa" w:w="2074"/>
            <w:vAlign w:val="top"/>
          </w:tcPr>
          <w:p>
            <w:r>
              <w:t>Bounded numeric 1–10</w:t>
            </w:r>
          </w:p>
        </w:tc>
        <w:tc>
          <w:tcPr>
            <w:tcW w:type="dxa" w:w="2074"/>
            <w:vAlign w:val="top"/>
          </w:tcPr>
          <w:p>
            <w:r>
              <w:t>Numeric conversion + range validation + missingness check.</w:t>
            </w:r>
          </w:p>
        </w:tc>
        <w:tc>
          <w:tcPr>
            <w:tcW w:type="dxa" w:w="2074"/>
            <w:vAlign w:val="top"/>
          </w:tcPr>
          <w:p>
            <w:r>
              <w:t>Same rule as before.</w:t>
            </w:r>
          </w:p>
        </w:tc>
        <w:tc>
          <w:tcPr>
            <w:tcW w:type="dxa" w:w="2074"/>
            <w:vAlign w:val="top"/>
          </w:tcPr>
          <w:p>
            <w:r>
              <w:t>CLEAN → ANALYSIS</w:t>
            </w:r>
          </w:p>
        </w:tc>
      </w:tr>
      <w:tr>
        <w:tc>
          <w:tcPr>
            <w:tcW w:type="dxa" w:w="2074"/>
            <w:vAlign w:val="top"/>
          </w:tcPr>
          <w:p>
            <w:r>
              <w:t>Favorability Change</w:t>
            </w:r>
          </w:p>
        </w:tc>
        <w:tc>
          <w:tcPr>
            <w:tcW w:type="dxa" w:w="2074"/>
            <w:vAlign w:val="top"/>
          </w:tcPr>
          <w:p>
            <w:r>
              <w:t>Derived numeric</w:t>
            </w:r>
          </w:p>
        </w:tc>
        <w:tc>
          <w:tcPr>
            <w:tcW w:type="dxa" w:w="2074"/>
            <w:vAlign w:val="top"/>
          </w:tcPr>
          <w:p>
            <w:r>
              <w:t>after − before.</w:t>
            </w:r>
          </w:p>
        </w:tc>
        <w:tc>
          <w:tcPr>
            <w:tcW w:type="dxa" w:w="2074"/>
            <w:vAlign w:val="top"/>
          </w:tcPr>
          <w:p>
            <w:r>
              <w:t>Cannot be calculated when either component is unavailable unless justified imputation is used.</w:t>
            </w:r>
          </w:p>
        </w:tc>
        <w:tc>
          <w:tcPr>
            <w:tcW w:type="dxa" w:w="2074"/>
            <w:vAlign w:val="top"/>
          </w:tcPr>
          <w:p>
            <w:r>
              <w:t>ANALYSIS</w:t>
            </w:r>
          </w:p>
        </w:tc>
      </w:tr>
    </w:tbl>
    <w:p>
      <w:pPr>
        <w:pStyle w:val="Heading1"/>
      </w:pPr>
      <w:r>
        <w:t>11. Important: not every unusual value should be 'cleaned'</w:t>
      </w:r>
    </w:p>
    <w:p>
      <w:pPr>
        <w:pStyle w:val="ListBullet"/>
      </w:pPr>
      <w:r>
        <w:t>An extreme but valid opinion is not an error. A favorability score of 1 or 10 is a legitimate response.</w:t>
      </w:r>
    </w:p>
    <w:p>
      <w:pPr>
        <w:pStyle w:val="ListBullet"/>
      </w:pPr>
      <w:r>
        <w:t>Mean/median/mode imputation is not automatically correct. First examine the amount and pattern of missingness.</w:t>
      </w:r>
    </w:p>
    <w:p>
      <w:pPr>
        <w:pStyle w:val="ListBullet"/>
      </w:pPr>
      <w:r>
        <w:t>Do not replace missing favorability with 0 because 0 is outside the 1–10 survey scale.</w:t>
      </w:r>
    </w:p>
    <w:p>
      <w:pPr>
        <w:pStyle w:val="ListBullet"/>
      </w:pPr>
      <w:r>
        <w:t>Do not change a respondent's answer simply because it seems unlikely.</w:t>
      </w:r>
    </w:p>
    <w:p>
      <w:pPr>
        <w:pStyle w:val="ListBullet"/>
      </w:pPr>
      <w:r>
        <w:t>Do not remove a row solely because before and after are equal; zero change can be a real finding.</w:t>
      </w:r>
    </w:p>
    <w:p>
      <w:pPr>
        <w:pStyle w:val="ListBullet"/>
      </w:pPr>
      <w:r>
        <w:t>Do not silently merge categories; maintain a documented recoding table.</w:t>
      </w:r>
    </w:p>
    <w:p>
      <w:pPr>
        <w:pStyle w:val="ListBullet"/>
      </w:pPr>
      <w:r>
        <w:t>Do not overwrite the raw export. Reproducibility requires an untouched source.</w:t>
      </w:r>
    </w:p>
    <w:p>
      <w:pPr>
        <w:pStyle w:val="ListBullet"/>
      </w:pPr>
      <w:r>
        <w:t>Do not use weighting, normalization, KNN, MICE or transformations unless the research/analysis actually requires them.</w:t>
      </w:r>
    </w:p>
    <w:p>
      <w:pPr>
        <w:pStyle w:val="Heading1"/>
      </w:pPr>
      <w:r>
        <w:t>12. Final analysis CSV structure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Column</w:t>
            </w:r>
          </w:p>
        </w:tc>
        <w:tc>
          <w:tcPr>
            <w:tcW w:type="dxa" w:w="3456"/>
          </w:tcPr>
          <w:p>
            <w:r>
              <w:rPr>
                <w:b/>
              </w:rPr>
              <w:t>Type</w:t>
            </w:r>
          </w:p>
        </w:tc>
        <w:tc>
          <w:tcPr>
            <w:tcW w:type="dxa" w:w="3456"/>
          </w:tcPr>
          <w:p>
            <w:r>
              <w:rPr>
                <w:b/>
              </w:rPr>
              <w:t>Role</w:t>
            </w:r>
          </w:p>
        </w:tc>
      </w:tr>
      <w:tr>
        <w:tc>
          <w:tcPr>
            <w:tcW w:type="dxa" w:w="3456"/>
            <w:vAlign w:val="top"/>
          </w:tcPr>
          <w:p>
            <w:r>
              <w:t>timestamp</w:t>
            </w:r>
          </w:p>
        </w:tc>
        <w:tc>
          <w:tcPr>
            <w:tcW w:type="dxa" w:w="3456"/>
            <w:vAlign w:val="top"/>
          </w:tcPr>
          <w:p>
            <w:r>
              <w:t>datetime</w:t>
            </w:r>
          </w:p>
        </w:tc>
        <w:tc>
          <w:tcPr>
            <w:tcW w:type="dxa" w:w="3456"/>
            <w:vAlign w:val="top"/>
          </w:tcPr>
          <w:p>
            <w:r>
              <w:t>Audit/collection timing</w:t>
            </w:r>
          </w:p>
        </w:tc>
      </w:tr>
      <w:tr>
        <w:tc>
          <w:tcPr>
            <w:tcW w:type="dxa" w:w="3456"/>
            <w:vAlign w:val="top"/>
          </w:tcPr>
          <w:p>
            <w:r>
              <w:t>age</w:t>
            </w:r>
          </w:p>
        </w:tc>
        <w:tc>
          <w:tcPr>
            <w:tcW w:type="dxa" w:w="3456"/>
            <w:vAlign w:val="top"/>
          </w:tcPr>
          <w:p>
            <w:r>
              <w:t>numeric</w:t>
            </w:r>
          </w:p>
        </w:tc>
        <w:tc>
          <w:tcPr>
            <w:tcW w:type="dxa" w:w="3456"/>
            <w:vAlign w:val="top"/>
          </w:tcPr>
          <w:p>
            <w:r>
              <w:t>Demographic/control variable</w:t>
            </w:r>
          </w:p>
        </w:tc>
      </w:tr>
      <w:tr>
        <w:tc>
          <w:tcPr>
            <w:tcW w:type="dxa" w:w="3456"/>
            <w:vAlign w:val="top"/>
          </w:tcPr>
          <w:p>
            <w:r>
              <w:t>gender</w:t>
            </w:r>
          </w:p>
        </w:tc>
        <w:tc>
          <w:tcPr>
            <w:tcW w:type="dxa" w:w="3456"/>
            <w:vAlign w:val="top"/>
          </w:tcPr>
          <w:p>
            <w:r>
              <w:t>categorical</w:t>
            </w:r>
          </w:p>
        </w:tc>
        <w:tc>
          <w:tcPr>
            <w:tcW w:type="dxa" w:w="3456"/>
            <w:vAlign w:val="top"/>
          </w:tcPr>
          <w:p>
            <w:r>
              <w:t>Demographic/control variable</w:t>
            </w:r>
          </w:p>
        </w:tc>
      </w:tr>
      <w:tr>
        <w:tc>
          <w:tcPr>
            <w:tcW w:type="dxa" w:w="3456"/>
            <w:vAlign w:val="top"/>
          </w:tcPr>
          <w:p>
            <w:r>
              <w:t>education</w:t>
            </w:r>
          </w:p>
        </w:tc>
        <w:tc>
          <w:tcPr>
            <w:tcW w:type="dxa" w:w="3456"/>
            <w:vAlign w:val="top"/>
          </w:tcPr>
          <w:p>
            <w:r>
              <w:t>categorical/ordinal</w:t>
            </w:r>
          </w:p>
        </w:tc>
        <w:tc>
          <w:tcPr>
            <w:tcW w:type="dxa" w:w="3456"/>
            <w:vAlign w:val="top"/>
          </w:tcPr>
          <w:p>
            <w:r>
              <w:t>Demographic/control variable</w:t>
            </w:r>
          </w:p>
        </w:tc>
      </w:tr>
      <w:tr>
        <w:tc>
          <w:tcPr>
            <w:tcW w:type="dxa" w:w="3456"/>
            <w:vAlign w:val="top"/>
          </w:tcPr>
          <w:p>
            <w:r>
              <w:t>ward</w:t>
            </w:r>
          </w:p>
        </w:tc>
        <w:tc>
          <w:tcPr>
            <w:tcW w:type="dxa" w:w="3456"/>
            <w:vAlign w:val="top"/>
          </w:tcPr>
          <w:p>
            <w:r>
              <w:t>category/integer</w:t>
            </w:r>
          </w:p>
        </w:tc>
        <w:tc>
          <w:tcPr>
            <w:tcW w:type="dxa" w:w="3456"/>
            <w:vAlign w:val="top"/>
          </w:tcPr>
          <w:p>
            <w:r>
              <w:t>Geographic/control variable</w:t>
            </w:r>
          </w:p>
        </w:tc>
      </w:tr>
      <w:tr>
        <w:tc>
          <w:tcPr>
            <w:tcW w:type="dxa" w:w="3456"/>
            <w:vAlign w:val="top"/>
          </w:tcPr>
          <w:p>
            <w:r>
              <w:t>candidate</w:t>
            </w:r>
          </w:p>
        </w:tc>
        <w:tc>
          <w:tcPr>
            <w:tcW w:type="dxa" w:w="3456"/>
            <w:vAlign w:val="top"/>
          </w:tcPr>
          <w:p>
            <w:r>
              <w:t>categorical</w:t>
            </w:r>
          </w:p>
        </w:tc>
        <w:tc>
          <w:tcPr>
            <w:tcW w:type="dxa" w:w="3456"/>
            <w:vAlign w:val="top"/>
          </w:tcPr>
          <w:p>
            <w:r>
              <w:t>Candidate evaluated</w:t>
            </w:r>
          </w:p>
        </w:tc>
      </w:tr>
      <w:tr>
        <w:tc>
          <w:tcPr>
            <w:tcW w:type="dxa" w:w="3456"/>
            <w:vAlign w:val="top"/>
          </w:tcPr>
          <w:p>
            <w:r>
              <w:t>prior_awareness</w:t>
            </w:r>
          </w:p>
        </w:tc>
        <w:tc>
          <w:tcPr>
            <w:tcW w:type="dxa" w:w="3456"/>
            <w:vAlign w:val="top"/>
          </w:tcPr>
          <w:p>
            <w:r>
              <w:t>binary/categorical</w:t>
            </w:r>
          </w:p>
        </w:tc>
        <w:tc>
          <w:tcPr>
            <w:tcW w:type="dxa" w:w="3456"/>
            <w:vAlign w:val="top"/>
          </w:tcPr>
          <w:p>
            <w:r>
              <w:t>Pre-existing disclosure awareness</w:t>
            </w:r>
          </w:p>
        </w:tc>
      </w:tr>
      <w:tr>
        <w:tc>
          <w:tcPr>
            <w:tcW w:type="dxa" w:w="3456"/>
            <w:vAlign w:val="top"/>
          </w:tcPr>
          <w:p>
            <w:r>
              <w:t>favorability_before</w:t>
            </w:r>
          </w:p>
        </w:tc>
        <w:tc>
          <w:tcPr>
            <w:tcW w:type="dxa" w:w="3456"/>
            <w:vAlign w:val="top"/>
          </w:tcPr>
          <w:p>
            <w:r>
              <w:t>numeric 1–10</w:t>
            </w:r>
          </w:p>
        </w:tc>
        <w:tc>
          <w:tcPr>
            <w:tcW w:type="dxa" w:w="3456"/>
            <w:vAlign w:val="top"/>
          </w:tcPr>
          <w:p>
            <w:r>
              <w:t>Pre-exposure outcome</w:t>
            </w:r>
          </w:p>
        </w:tc>
      </w:tr>
      <w:tr>
        <w:tc>
          <w:tcPr>
            <w:tcW w:type="dxa" w:w="3456"/>
            <w:vAlign w:val="top"/>
          </w:tcPr>
          <w:p>
            <w:r>
              <w:t>favorability_after</w:t>
            </w:r>
          </w:p>
        </w:tc>
        <w:tc>
          <w:tcPr>
            <w:tcW w:type="dxa" w:w="3456"/>
            <w:vAlign w:val="top"/>
          </w:tcPr>
          <w:p>
            <w:r>
              <w:t>numeric 1–10</w:t>
            </w:r>
          </w:p>
        </w:tc>
        <w:tc>
          <w:tcPr>
            <w:tcW w:type="dxa" w:w="3456"/>
            <w:vAlign w:val="top"/>
          </w:tcPr>
          <w:p>
            <w:r>
              <w:t>Post-exposure outcome</w:t>
            </w:r>
          </w:p>
        </w:tc>
      </w:tr>
      <w:tr>
        <w:tc>
          <w:tcPr>
            <w:tcW w:type="dxa" w:w="3456"/>
            <w:vAlign w:val="top"/>
          </w:tcPr>
          <w:p>
            <w:r>
              <w:t>favorability_change</w:t>
            </w:r>
          </w:p>
        </w:tc>
        <w:tc>
          <w:tcPr>
            <w:tcW w:type="dxa" w:w="3456"/>
            <w:vAlign w:val="top"/>
          </w:tcPr>
          <w:p>
            <w:r>
              <w:t>numeric</w:t>
            </w:r>
          </w:p>
        </w:tc>
        <w:tc>
          <w:tcPr>
            <w:tcW w:type="dxa" w:w="3456"/>
            <w:vAlign w:val="top"/>
          </w:tcPr>
          <w:p>
            <w:r>
              <w:t>after − before</w:t>
            </w:r>
          </w:p>
        </w:tc>
      </w:tr>
      <w:tr>
        <w:tc>
          <w:tcPr>
            <w:tcW w:type="dxa" w:w="3456"/>
            <w:vAlign w:val="top"/>
          </w:tcPr>
          <w:p>
            <w:r>
              <w:t>change_direction</w:t>
            </w:r>
          </w:p>
        </w:tc>
        <w:tc>
          <w:tcPr>
            <w:tcW w:type="dxa" w:w="3456"/>
            <w:vAlign w:val="top"/>
          </w:tcPr>
          <w:p>
            <w:r>
              <w:t>categorical</w:t>
            </w:r>
          </w:p>
        </w:tc>
        <w:tc>
          <w:tcPr>
            <w:tcW w:type="dxa" w:w="3456"/>
            <w:vAlign w:val="top"/>
          </w:tcPr>
          <w:p>
            <w:r>
              <w:t>Increase/decrease/unchanged</w:t>
            </w:r>
          </w:p>
        </w:tc>
      </w:tr>
    </w:tbl>
    <w:p>
      <w:pPr>
        <w:pStyle w:val="Heading1"/>
      </w:pPr>
      <w:r>
        <w:t>13. Final quality-control checklist</w:t>
      </w:r>
    </w:p>
    <w:p>
      <w:pPr>
        <w:pStyle w:val="ListBullet"/>
      </w:pPr>
      <w:r>
        <w:t>Raw CSV is preserved unchanged.</w:t>
      </w:r>
    </w:p>
    <w:p>
      <w:pPr>
        <w:pStyle w:val="ListBullet"/>
      </w:pPr>
      <w:r>
        <w:t>Response count is reconciled with the source.</w:t>
      </w:r>
    </w:p>
    <w:p>
      <w:pPr>
        <w:pStyle w:val="ListBullet"/>
      </w:pPr>
      <w:r>
        <w:t>Missingness is measured before choosing an imputation method.</w:t>
      </w:r>
    </w:p>
    <w:p>
      <w:pPr>
        <w:pStyle w:val="ListBullet"/>
      </w:pPr>
      <w:r>
        <w:t>Duplicates are checked and exclusions are documented.</w:t>
      </w:r>
    </w:p>
    <w:p>
      <w:pPr>
        <w:pStyle w:val="ListBullet"/>
      </w:pPr>
      <w:r>
        <w:t>Categorical labels are standardized using a documented mapping.</w:t>
      </w:r>
    </w:p>
    <w:p>
      <w:pPr>
        <w:pStyle w:val="ListBullet"/>
      </w:pPr>
      <w:r>
        <w:t>Age, ward and favorability fields have appropriate data types.</w:t>
      </w:r>
    </w:p>
    <w:p>
      <w:pPr>
        <w:pStyle w:val="ListBullet"/>
      </w:pPr>
      <w:r>
        <w:t>Favorability before/after are validated to the 1–10 range.</w:t>
      </w:r>
    </w:p>
    <w:p>
      <w:pPr>
        <w:pStyle w:val="ListBullet"/>
      </w:pPr>
      <w:r>
        <w:t>Outliers are investigated rather than automatically deleted.</w:t>
      </w:r>
    </w:p>
    <w:p>
      <w:pPr>
        <w:pStyle w:val="ListBullet"/>
      </w:pPr>
      <w:r>
        <w:t>Before and after scores are paired within the same respondent row.</w:t>
      </w:r>
    </w:p>
    <w:p>
      <w:pPr>
        <w:pStyle w:val="ListBullet"/>
      </w:pPr>
      <w:r>
        <w:t>Favorability Change exactly equals After − Before.</w:t>
      </w:r>
    </w:p>
    <w:p>
      <w:pPr>
        <w:pStyle w:val="ListBullet"/>
      </w:pPr>
      <w:r>
        <w:t>All derived variables have documented formulas.</w:t>
      </w:r>
    </w:p>
    <w:p>
      <w:pPr>
        <w:pStyle w:val="ListBullet"/>
      </w:pPr>
      <w:r>
        <w:t>Small subgroup sizes are reported before making subgroup claims.</w:t>
      </w:r>
    </w:p>
    <w:p>
      <w:pPr>
        <w:pStyle w:val="ListBullet"/>
      </w:pPr>
      <w:r>
        <w:t>Every deletion, recoding and imputation is recorded in a cleaning log.</w:t>
      </w:r>
    </w:p>
    <w:p>
      <w:pPr>
        <w:pStyle w:val="ListBullet"/>
      </w:pPr>
      <w:r>
        <w:t>Final CSV remains respondent-level: one row = one respondent.</w:t>
      </w:r>
    </w:p>
    <w:p>
      <w:pPr>
        <w:pStyle w:val="Heading1"/>
      </w:pPr>
      <w:r>
        <w:t>14. Cleaning log template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Version/date</w:t>
            </w:r>
          </w:p>
        </w:tc>
        <w:tc>
          <w:tcPr>
            <w:tcW w:type="dxa" w:w="1728"/>
          </w:tcPr>
          <w:p>
            <w:r>
              <w:rPr>
                <w:b/>
              </w:rPr>
              <w:t>Problem found</w:t>
            </w:r>
          </w:p>
        </w:tc>
        <w:tc>
          <w:tcPr>
            <w:tcW w:type="dxa" w:w="1728"/>
          </w:tcPr>
          <w:p>
            <w:r>
              <w:rPr>
                <w:b/>
              </w:rPr>
              <w:t>Method used</w:t>
            </w:r>
          </w:p>
        </w:tc>
        <w:tc>
          <w:tcPr>
            <w:tcW w:type="dxa" w:w="1728"/>
          </w:tcPr>
          <w:p>
            <w:r>
              <w:rPr>
                <w:b/>
              </w:rPr>
              <w:t>Rule/criteria</w:t>
            </w:r>
          </w:p>
        </w:tc>
        <w:tc>
          <w:tcPr>
            <w:tcW w:type="dxa" w:w="1728"/>
          </w:tcPr>
          <w:p>
            <w:r>
              <w:rPr>
                <w:b/>
              </w:rPr>
              <w:t>Rows affected</w:t>
            </w:r>
          </w:p>
        </w:tc>
        <w:tc>
          <w:tcPr>
            <w:tcW w:type="dxa" w:w="1728"/>
          </w:tcPr>
          <w:p>
            <w:r>
              <w:rPr>
                <w:b/>
              </w:rPr>
              <w:t>Reason/notes</w:t>
            </w:r>
          </w:p>
        </w:tc>
      </w:tr>
      <w:tr>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r>
      <w:tr>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r>
      <w:tr>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r>
      <w:tr>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r>
      <w:tr>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r>
      <w:tr>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c>
          <w:tcPr>
            <w:tcW w:type="dxa" w:w="1728"/>
            <w:vAlign w:val="top"/>
          </w:tcPr>
          <w:p>
            <w:r/>
          </w:p>
        </w:tc>
      </w:tr>
    </w:tbl>
    <w:p>
      <w:pPr>
        <w:pStyle w:val="Heading1"/>
      </w:pPr>
      <w:r>
        <w:t>15. Example decision: missing favorability score</w:t>
      </w:r>
    </w:p>
    <w:p>
      <w:r>
        <w:t>If a respondent has a missing 'favorability before' score, do not enter 0. First quantify how many such cases exist and examine whether missingness is related to observed characteristics. If missingness is very small and the analysis can reasonably omit incomplete cases, listwise deletion for that particular paired analysis may be acceptable. If retaining observations is important and assumptions support it, an appropriate imputation method can be used. For substantial missingness, multiple imputation may be preferable for inferential analysis. Whatever method is selected must be documented, and the raw answer must never be overwritten.</w:t>
      </w:r>
    </w:p>
    <w:p>
      <w:pPr>
        <w:pStyle w:val="Heading1"/>
      </w:pPr>
      <w:r>
        <w:t>16. Key takeaway</w:t>
      </w:r>
    </w:p>
    <w:p>
      <w:r>
        <w:t>The main idea is: identify the type of problem first, then select the method. For missing numerical values, mean/median (and, in advanced work, regression/KNN/MICE) are possible methods; for categorical missingness, mode or an explicit Unknown category may be used; for outliers, IQR/Z-score/MAD can flag observations; for duplicates, exact/key-based checks are appropriate; for categorical inconsistencies, standardization and recoding are used; for impossible values, range and logical validation are used; and for analysis, derived variables such as Favorability Change are created only after the underlying values are valid.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