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B1C" w:rsidRDefault="004F3B1C" w:rsidP="004F3B1C"/>
    <w:p w:rsidR="0021437C" w:rsidRDefault="0021437C" w:rsidP="004F3B1C"/>
    <w:p w:rsidR="0021437C" w:rsidRDefault="0021437C" w:rsidP="0021437C">
      <w:pPr>
        <w:pStyle w:val="whitespace-pre-wrap"/>
      </w:pPr>
      <w:r>
        <w:t>About Us</w:t>
      </w:r>
    </w:p>
    <w:p w:rsidR="0021437C" w:rsidRDefault="0021437C" w:rsidP="0021437C">
      <w:pPr>
        <w:pStyle w:val="whitespace-pre-wrap"/>
      </w:pPr>
      <w:proofErr w:type="spellStart"/>
      <w:r>
        <w:t>Cyinov</w:t>
      </w:r>
      <w:proofErr w:type="spellEnd"/>
      <w:r>
        <w:t xml:space="preserve"> Consulting: Transforming Business Landscapes Through Strategic Excellence</w:t>
      </w:r>
    </w:p>
    <w:p w:rsidR="0021437C" w:rsidRDefault="0021437C" w:rsidP="0021437C">
      <w:pPr>
        <w:pStyle w:val="whitespace-pre-wrap"/>
      </w:pPr>
      <w:r>
        <w:t xml:space="preserve">At </w:t>
      </w:r>
      <w:proofErr w:type="spellStart"/>
      <w:r>
        <w:t>Cyinov</w:t>
      </w:r>
      <w:proofErr w:type="spellEnd"/>
      <w:r>
        <w:t xml:space="preserve"> Consulting, we are dedicated to redefining business consulting by offering comprehensive solutions that bridge the gap between vision and execution. Founded in 2025, we've established ourselves as a dynamic force in the consulting industry, combining innovative methodologies with deep industry expertise to deliver exceptional results for our clients.</w:t>
      </w:r>
    </w:p>
    <w:p w:rsidR="006079B0" w:rsidRDefault="006079B0" w:rsidP="0021437C">
      <w:pPr>
        <w:pStyle w:val="whitespace-pre-wrap"/>
      </w:pPr>
    </w:p>
    <w:p w:rsidR="006079B0" w:rsidRDefault="006079B0" w:rsidP="0021437C">
      <w:pPr>
        <w:pStyle w:val="whitespace-pre-wrap"/>
      </w:pPr>
      <w:r>
        <w:rPr>
          <w:noProof/>
          <w14:ligatures w14:val="standardContextual"/>
        </w:rPr>
        <w:drawing>
          <wp:inline distT="0" distB="0" distL="0" distR="0">
            <wp:extent cx="5758984" cy="1368877"/>
            <wp:effectExtent l="0" t="0" r="0" b="3175"/>
            <wp:docPr id="57433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3280" name="Picture 5743332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82" cy="13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7C" w:rsidRDefault="0021437C" w:rsidP="0021437C">
      <w:pPr>
        <w:pStyle w:val="whitespace-pre-wrap"/>
      </w:pPr>
      <w:r>
        <w:t>Our Mission To revolutionize business consulting by providing integrated, technology-driven solutions that enable organizations to thrive in a rapidly evolving business landscape while maintaining the highest standards of compliance and operational excellence.</w:t>
      </w:r>
    </w:p>
    <w:p w:rsidR="0021437C" w:rsidRDefault="0021437C" w:rsidP="0021437C">
      <w:pPr>
        <w:pStyle w:val="whitespace-pre-wrap"/>
      </w:pPr>
      <w:r>
        <w:t>Our Vision To be the most trusted and innovative consulting partner for businesses across sectors, known for our transformative solutions and commitment to client success.</w:t>
      </w:r>
    </w:p>
    <w:p w:rsidR="0021437C" w:rsidRDefault="0021437C" w:rsidP="0021437C">
      <w:pPr>
        <w:pStyle w:val="whitespace-normal"/>
        <w:numPr>
          <w:ilvl w:val="0"/>
          <w:numId w:val="1"/>
        </w:numPr>
      </w:pPr>
      <w:r>
        <w:t>Excellence in Execution: We maintain uncompromising standards in every project we undertake</w:t>
      </w:r>
    </w:p>
    <w:p w:rsidR="0021437C" w:rsidRDefault="0021437C" w:rsidP="0021437C">
      <w:pPr>
        <w:pStyle w:val="whitespace-normal"/>
        <w:numPr>
          <w:ilvl w:val="0"/>
          <w:numId w:val="1"/>
        </w:numPr>
      </w:pPr>
      <w:r>
        <w:t>Integrity &amp; Transparency: Our operations are founded on ethical practices and clear communication</w:t>
      </w:r>
    </w:p>
    <w:p w:rsidR="0021437C" w:rsidRDefault="0021437C" w:rsidP="0021437C">
      <w:pPr>
        <w:pStyle w:val="whitespace-normal"/>
        <w:numPr>
          <w:ilvl w:val="0"/>
          <w:numId w:val="1"/>
        </w:numPr>
      </w:pPr>
      <w:r>
        <w:t>Innovation &amp; Adaptability: We constantly evolve our approaches to meet emerging business challenges</w:t>
      </w:r>
    </w:p>
    <w:p w:rsidR="0021437C" w:rsidRDefault="0021437C" w:rsidP="0021437C">
      <w:pPr>
        <w:pStyle w:val="whitespace-normal"/>
        <w:numPr>
          <w:ilvl w:val="0"/>
          <w:numId w:val="1"/>
        </w:numPr>
      </w:pPr>
      <w:r>
        <w:t>Client-Centric Focus: Your success metrics are our primary objectives</w:t>
      </w:r>
    </w:p>
    <w:p w:rsidR="0021437C" w:rsidRDefault="0021437C" w:rsidP="006079B0">
      <w:pPr>
        <w:pStyle w:val="whitespace-normal"/>
        <w:numPr>
          <w:ilvl w:val="0"/>
          <w:numId w:val="1"/>
        </w:numPr>
      </w:pPr>
      <w:r>
        <w:t>Collaborative Growth: We believe in growing together with our clients and stakeholder</w:t>
      </w:r>
      <w:r>
        <w:br/>
      </w:r>
      <w:r>
        <w:br/>
      </w:r>
      <w:r w:rsidR="0066552D">
        <w:rPr>
          <w:noProof/>
        </w:rPr>
        <w:drawing>
          <wp:inline distT="0" distB="0" distL="0" distR="0" wp14:anchorId="0F1102EC" wp14:editId="1AA9C5F8">
            <wp:extent cx="4232135" cy="1294116"/>
            <wp:effectExtent l="0" t="0" r="0" b="1905"/>
            <wp:docPr id="531227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7262" name="Picture 531227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360" cy="13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2D" w:rsidRDefault="0066552D" w:rsidP="0066552D">
      <w:pPr>
        <w:pStyle w:val="whitespace-normal"/>
        <w:ind w:left="720"/>
      </w:pPr>
    </w:p>
    <w:p w:rsidR="0066552D" w:rsidRDefault="0066552D" w:rsidP="0066552D">
      <w:pPr>
        <w:pStyle w:val="whitespace-normal"/>
        <w:ind w:left="720"/>
      </w:pPr>
      <w:r>
        <w:lastRenderedPageBreak/>
        <w:t>20+ CLIENTS                   5+ Clients this month                50 New Projects</w:t>
      </w:r>
    </w:p>
    <w:p w:rsidR="0066552D" w:rsidRDefault="0066552D" w:rsidP="0066552D">
      <w:pPr>
        <w:pStyle w:val="whitespace-normal"/>
        <w:ind w:left="360"/>
      </w:pPr>
    </w:p>
    <w:p w:rsidR="0021437C" w:rsidRDefault="0021437C" w:rsidP="0021437C">
      <w:pPr>
        <w:pStyle w:val="whitespace-pre-wrap"/>
      </w:pPr>
      <w:r>
        <w:t>Our Approach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Diagnostic Assessment: We begin with a thorough analysis of your business environment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Custom Solution Design: Tailored strategies aligned with your specific business objectives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Implementation Support: Hands-on assistance throughout the execution phase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Monitoring &amp; Optimization: Continuous performance tracking and improvement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Knowledge Transfer: Building internal capabilities within your organization</w:t>
      </w:r>
    </w:p>
    <w:p w:rsidR="0021437C" w:rsidRDefault="0021437C" w:rsidP="0021437C">
      <w:pPr>
        <w:pStyle w:val="whitespace-pre-wrap"/>
      </w:pPr>
      <w:r>
        <w:t>Technology Integration We leverage cutting-edge technologies to enhance our service delivery: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Advanced Analytics Platforms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Cloud-based Compliance Management Systems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Automated Tax Calculation Tools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Digital HR Management Solutions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Real-time Reporting Dashboards</w:t>
      </w:r>
    </w:p>
    <w:p w:rsidR="0021437C" w:rsidRDefault="0021437C" w:rsidP="0021437C">
      <w:pPr>
        <w:pStyle w:val="whitespace-pre-wrap"/>
      </w:pPr>
      <w:r>
        <w:t>Industry Expertise Our consultants bring deep domain knowledge across various sectors: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Manufacturing and Industrial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Technology and Software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Healthcare and Pharmaceuticals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Retail and E-commerce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Financial Services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Real Estate and Infrastructure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Education and Training</w:t>
      </w:r>
    </w:p>
    <w:p w:rsidR="0021437C" w:rsidRDefault="0021437C" w:rsidP="0021437C">
      <w:pPr>
        <w:pStyle w:val="whitespace-pre-wrap"/>
      </w:pPr>
      <w:r>
        <w:t>Client Success Commitment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Dedicated Account Managers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24/7 Support System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Regular Progress Reviews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Quarterly Strategy Sessions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Annual Performance Assessments</w:t>
      </w:r>
    </w:p>
    <w:p w:rsidR="0021437C" w:rsidRDefault="0021437C" w:rsidP="0021437C">
      <w:pPr>
        <w:pStyle w:val="whitespace-pre-wrap"/>
      </w:pPr>
      <w:r>
        <w:t>Quality Assurance Our quality management system ensures: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Rigorous Quality Control Processes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Regular Service Audits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Client Feedback Integration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Continuous Service Enhancement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Professional Standards Compliance</w:t>
      </w:r>
    </w:p>
    <w:p w:rsidR="0021437C" w:rsidRDefault="0021437C" w:rsidP="0021437C">
      <w:pPr>
        <w:pStyle w:val="whitespace-pre-wrap"/>
      </w:pPr>
    </w:p>
    <w:p w:rsidR="0021437C" w:rsidRDefault="0021437C" w:rsidP="0021437C">
      <w:pPr>
        <w:pStyle w:val="whitespace-pre-wrap"/>
      </w:pPr>
    </w:p>
    <w:p w:rsidR="0021437C" w:rsidRDefault="0021437C" w:rsidP="0021437C">
      <w:pPr>
        <w:pStyle w:val="whitespace-pre-wrap"/>
      </w:pPr>
    </w:p>
    <w:p w:rsidR="0021437C" w:rsidRDefault="0021437C" w:rsidP="0021437C">
      <w:pPr>
        <w:pStyle w:val="whitespace-pre-wrap"/>
      </w:pPr>
      <w:r>
        <w:t>Global Best Practices We incorporate international standards and best practices:</w:t>
      </w:r>
    </w:p>
    <w:p w:rsidR="0021437C" w:rsidRDefault="0021437C" w:rsidP="0021437C">
      <w:pPr>
        <w:pStyle w:val="whitespace-normal"/>
        <w:numPr>
          <w:ilvl w:val="0"/>
          <w:numId w:val="17"/>
        </w:numPr>
      </w:pPr>
      <w:r>
        <w:t>ISO-aligned Processes</w:t>
      </w:r>
    </w:p>
    <w:p w:rsidR="0021437C" w:rsidRDefault="0021437C" w:rsidP="0021437C">
      <w:pPr>
        <w:pStyle w:val="whitespace-normal"/>
        <w:numPr>
          <w:ilvl w:val="0"/>
          <w:numId w:val="17"/>
        </w:numPr>
      </w:pPr>
      <w:r>
        <w:t>Industry-specific Frameworks</w:t>
      </w:r>
    </w:p>
    <w:p w:rsidR="0021437C" w:rsidRDefault="0021437C" w:rsidP="0021437C">
      <w:pPr>
        <w:pStyle w:val="whitespace-normal"/>
        <w:numPr>
          <w:ilvl w:val="0"/>
          <w:numId w:val="17"/>
        </w:numPr>
      </w:pPr>
      <w:r>
        <w:t>Global Compliance Standards</w:t>
      </w:r>
    </w:p>
    <w:p w:rsidR="0021437C" w:rsidRDefault="0021437C" w:rsidP="0021437C">
      <w:pPr>
        <w:pStyle w:val="whitespace-normal"/>
        <w:numPr>
          <w:ilvl w:val="0"/>
          <w:numId w:val="17"/>
        </w:numPr>
      </w:pPr>
      <w:r>
        <w:t>Sustainable Business Practices</w:t>
      </w:r>
    </w:p>
    <w:p w:rsidR="0021437C" w:rsidRDefault="0021437C" w:rsidP="0021437C">
      <w:pPr>
        <w:pStyle w:val="whitespace-pre-wrap"/>
      </w:pPr>
      <w:r>
        <w:t xml:space="preserve">Why Partner with </w:t>
      </w:r>
      <w:proofErr w:type="spellStart"/>
      <w:r>
        <w:t>Cyinov</w:t>
      </w:r>
      <w:proofErr w:type="spellEnd"/>
      <w:r>
        <w:t xml:space="preserve"> Consulting?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Integrated Solutions Hub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Single point of contact for all business needs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Seamless coordination across service verticals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Consistent quality standards across services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Expert Team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Experienced Professionals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Continuous Learning and Development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Industry-specific Expertise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Client-Centric Approach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Customized Solution Design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Flexible Engagement Models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Transparent Communication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Innovation Focus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Regular Methodology Updates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Technology Integration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Process Optimization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Value Addition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Cost-Effective Solutions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Measurable Outcomes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Long-term Partnership Focus</w:t>
      </w:r>
    </w:p>
    <w:p w:rsidR="0021437C" w:rsidRDefault="0021437C" w:rsidP="0021437C">
      <w:pPr>
        <w:pStyle w:val="whitespace-pre-wrap"/>
      </w:pPr>
      <w:r>
        <w:t>Future Ready As we continue to grow, we remain committed to: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Expanding our service portfolio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Strengthening technological capabilities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Enhancing delivery mechanisms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Building stronger client relationships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Contributing to sustainable business practices</w:t>
      </w:r>
    </w:p>
    <w:p w:rsidR="0066552D" w:rsidRDefault="0021437C" w:rsidP="0021437C">
      <w:pPr>
        <w:pStyle w:val="whitespace-pre-wrap"/>
      </w:pPr>
      <w:r>
        <w:t xml:space="preserve">Connect with Us </w:t>
      </w:r>
    </w:p>
    <w:p w:rsidR="0021437C" w:rsidRPr="004F3B1C" w:rsidRDefault="0066552D" w:rsidP="004F3B1C">
      <w:r>
        <w:rPr>
          <w:rFonts w:ascii="Arial" w:hAnsi="Arial" w:cs="Arial"/>
          <w:b/>
          <w:bCs/>
          <w:noProof/>
          <w:color w:val="FF0000"/>
          <w:sz w:val="56"/>
          <w:szCs w:val="56"/>
          <w:shd w:val="clear" w:color="auto" w:fill="FFFFFF"/>
        </w:rPr>
        <w:lastRenderedPageBreak/>
        <w:drawing>
          <wp:inline distT="0" distB="0" distL="0" distR="0" wp14:anchorId="792C0941" wp14:editId="296C09DC">
            <wp:extent cx="5612524" cy="1920794"/>
            <wp:effectExtent l="0" t="0" r="1270" b="0"/>
            <wp:docPr id="1927495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95865" name="Picture 19274958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919" cy="19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37C" w:rsidRPr="004F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E75"/>
    <w:multiLevelType w:val="multilevel"/>
    <w:tmpl w:val="A82665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A6A16"/>
    <w:multiLevelType w:val="multilevel"/>
    <w:tmpl w:val="3D28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F7C3C"/>
    <w:multiLevelType w:val="multilevel"/>
    <w:tmpl w:val="A4EA1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D5803"/>
    <w:multiLevelType w:val="multilevel"/>
    <w:tmpl w:val="649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7050"/>
    <w:multiLevelType w:val="multilevel"/>
    <w:tmpl w:val="0D2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04D29"/>
    <w:multiLevelType w:val="multilevel"/>
    <w:tmpl w:val="CF4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C3321"/>
    <w:multiLevelType w:val="multilevel"/>
    <w:tmpl w:val="8908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5623F"/>
    <w:multiLevelType w:val="multilevel"/>
    <w:tmpl w:val="AAC6E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F77C2"/>
    <w:multiLevelType w:val="multilevel"/>
    <w:tmpl w:val="214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D53F8"/>
    <w:multiLevelType w:val="multilevel"/>
    <w:tmpl w:val="235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374D2"/>
    <w:multiLevelType w:val="multilevel"/>
    <w:tmpl w:val="B6D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33DFE"/>
    <w:multiLevelType w:val="multilevel"/>
    <w:tmpl w:val="FC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D4619"/>
    <w:multiLevelType w:val="multilevel"/>
    <w:tmpl w:val="C9CEA30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D2E15"/>
    <w:multiLevelType w:val="multilevel"/>
    <w:tmpl w:val="3AFE7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64969"/>
    <w:multiLevelType w:val="multilevel"/>
    <w:tmpl w:val="EEA6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A20EE"/>
    <w:multiLevelType w:val="multilevel"/>
    <w:tmpl w:val="14E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97361"/>
    <w:multiLevelType w:val="multilevel"/>
    <w:tmpl w:val="2B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0610A"/>
    <w:multiLevelType w:val="multilevel"/>
    <w:tmpl w:val="1154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B2CD8"/>
    <w:multiLevelType w:val="multilevel"/>
    <w:tmpl w:val="4BE2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563819">
    <w:abstractNumId w:val="10"/>
  </w:num>
  <w:num w:numId="2" w16cid:durableId="369837646">
    <w:abstractNumId w:val="1"/>
  </w:num>
  <w:num w:numId="3" w16cid:durableId="559369858">
    <w:abstractNumId w:val="14"/>
  </w:num>
  <w:num w:numId="4" w16cid:durableId="155272064">
    <w:abstractNumId w:val="2"/>
  </w:num>
  <w:num w:numId="5" w16cid:durableId="327096285">
    <w:abstractNumId w:val="11"/>
  </w:num>
  <w:num w:numId="6" w16cid:durableId="1587492774">
    <w:abstractNumId w:val="7"/>
  </w:num>
  <w:num w:numId="7" w16cid:durableId="1309242842">
    <w:abstractNumId w:val="3"/>
  </w:num>
  <w:num w:numId="8" w16cid:durableId="901521588">
    <w:abstractNumId w:val="0"/>
  </w:num>
  <w:num w:numId="9" w16cid:durableId="182865840">
    <w:abstractNumId w:val="12"/>
  </w:num>
  <w:num w:numId="10" w16cid:durableId="1480999469">
    <w:abstractNumId w:val="13"/>
  </w:num>
  <w:num w:numId="11" w16cid:durableId="115759010">
    <w:abstractNumId w:val="16"/>
  </w:num>
  <w:num w:numId="12" w16cid:durableId="1336033081">
    <w:abstractNumId w:val="4"/>
  </w:num>
  <w:num w:numId="13" w16cid:durableId="1568766189">
    <w:abstractNumId w:val="5"/>
  </w:num>
  <w:num w:numId="14" w16cid:durableId="15694251">
    <w:abstractNumId w:val="15"/>
  </w:num>
  <w:num w:numId="15" w16cid:durableId="1281761106">
    <w:abstractNumId w:val="17"/>
  </w:num>
  <w:num w:numId="16" w16cid:durableId="701781542">
    <w:abstractNumId w:val="8"/>
  </w:num>
  <w:num w:numId="17" w16cid:durableId="538012848">
    <w:abstractNumId w:val="9"/>
  </w:num>
  <w:num w:numId="18" w16cid:durableId="1884250863">
    <w:abstractNumId w:val="18"/>
  </w:num>
  <w:num w:numId="19" w16cid:durableId="1920171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1C"/>
    <w:rsid w:val="0021437C"/>
    <w:rsid w:val="004F3B1C"/>
    <w:rsid w:val="005B4D26"/>
    <w:rsid w:val="006079B0"/>
    <w:rsid w:val="00616C9A"/>
    <w:rsid w:val="0066552D"/>
    <w:rsid w:val="00CD2957"/>
    <w:rsid w:val="00F5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6BCA"/>
  <w15:chartTrackingRefBased/>
  <w15:docId w15:val="{B24DC08E-43F2-E144-A3DD-8D56CE4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143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2143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2025-01-15T09:00:00Z</dcterms:created>
  <dcterms:modified xsi:type="dcterms:W3CDTF">2025-03-24T07:14:00Z</dcterms:modified>
</cp:coreProperties>
</file>