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2A4A" w:val="clear"/>
            <w:tcMar>
              <w:top w:type="dxa" w:w="200"/>
              <w:left w:type="dxa" w:w="360"/>
              <w:bottom w:type="dxa" w:w="200"/>
              <w:right w:type="dxa" w:w="360"/>
            </w:tcMar>
          </w:tcPr>
          <w:p>
            <w:pPr>
              <w:spacing w:after="80"/>
              <w:jc w:val="center"/>
            </w:pPr>
            <w:r>
              <w:rPr>
                <w:rFonts w:ascii="Arial" w:cs="Arial" w:eastAsia="Arial" w:hAnsi="Arial"/>
                <w:b/>
                <w:bCs/>
                <w:color w:val="FFFFFF"/>
                <w:sz w:val="52"/>
                <w:szCs w:val="52"/>
              </w:rPr>
              <w:t xml:space="preserve">CYBER SECURITY TASK 01</w:t>
            </w:r>
          </w:p>
          <w:p>
            <w:pPr>
              <w:spacing w:after="0"/>
              <w:jc w:val="center"/>
            </w:pPr>
            <w:r>
              <w:rPr>
                <w:rFonts w:ascii="Arial" w:cs="Arial" w:eastAsia="Arial" w:hAnsi="Arial"/>
                <w:b/>
                <w:bCs/>
                <w:color w:val="A8C8F0"/>
                <w:sz w:val="30"/>
                <w:szCs w:val="30"/>
              </w:rPr>
              <w:t xml:space="preserve">Part B: Password Security Review</w:t>
            </w:r>
          </w:p>
        </w:tc>
      </w:tr>
    </w:tbl>
    <w:p>
      <w:pPr>
        <w:spacing w:after="200"/>
      </w:pPr>
    </w:p>
    <w:p>
      <w:pPr>
        <w:spacing w:after="80"/>
        <w:jc w:val="center"/>
      </w:pPr>
      <w:r>
        <w:rPr>
          <w:i/>
          <w:iCs/>
          <w:color w:val="6B7280"/>
          <w:sz w:val="22"/>
          <w:szCs w:val="22"/>
        </w:rPr>
        <w:t xml:space="preserve">4 Key Questions Answered  ·  Password Policy with 8 Best Practices</w:t>
      </w:r>
    </w:p>
    <w:p>
      <w:pPr>
        <w:pBdr>
          <w:bottom w:val="single" w:color="2563A8" w:sz="4" w:space="1"/>
        </w:pBdr>
        <w:spacing w:after="220"/>
      </w:pPr>
    </w:p>
    <w:p>
      <w:pPr>
        <w:spacing w:after="60"/>
      </w:pPr>
    </w:p>
    <w:p>
      <w:pPr>
        <w:spacing w:after="60"/>
        <w:jc w:val="center"/>
      </w:pPr>
      <w:r>
        <w:rPr>
          <w:color w:val="6B7280"/>
          <w:sz w:val="19"/>
          <w:szCs w:val="19"/>
        </w:rPr>
        <w:t xml:space="preserve">Submitted By</w:t>
      </w:r>
    </w:p>
    <w:p>
      <w:pPr>
        <w:spacing w:after="60"/>
        <w:jc w:val="center"/>
      </w:pPr>
      <w:r>
        <w:rPr>
          <w:b/>
          <w:bCs/>
          <w:color w:val="1B2A4A"/>
          <w:sz w:val="30"/>
          <w:szCs w:val="30"/>
        </w:rPr>
        <w:t xml:space="preserve">Pratiksha Vishwakarma</w:t>
      </w:r>
    </w:p>
    <w:p>
      <w:pPr>
        <w:spacing w:after="60"/>
        <w:jc w:val="center"/>
      </w:pPr>
      <w:r>
        <w:rPr>
          <w:color w:val="6B7280"/>
          <w:sz w:val="19"/>
          <w:szCs w:val="19"/>
        </w:rPr>
        <w:t xml:space="preserve">Internship Cybersecurity Task  ·  Personal Security Audit &amp; Cyber Awareness Assessment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1.  What Makes a Strong Password?</w:t>
            </w:r>
          </w:p>
        </w:tc>
      </w:tr>
    </w:tbl>
    <w:p>
      <w:pPr>
        <w:spacing w:after="80"/>
      </w:pPr>
    </w:p>
    <w:p>
      <w:pPr>
        <w:spacing w:after="140"/>
      </w:pPr>
      <w:r>
        <w:rPr>
          <w:rFonts w:ascii="Arial" w:cs="Arial" w:eastAsia="Arial" w:hAnsi="Arial"/>
          <w:sz w:val="22"/>
          <w:szCs w:val="22"/>
        </w:rPr>
        <w:t xml:space="preserve">A strong password is one that is highly resistant to guessing, brute-force attacks, and dictionary-based cracking. The defining characteristics are:</w:t>
      </w:r>
    </w:p>
    <w:p>
      <w:pPr>
        <w:spacing w:after="80"/>
      </w:pPr>
    </w:p>
    <w:p>
      <w:pPr>
        <w:pStyle w:val="ListParagraph"/>
        <w:numPr>
          <w:ilvl w:val="0"/>
          <w:numId w:val="2"/>
        </w:numPr>
        <w:spacing w:after="110"/>
      </w:pPr>
      <w:r>
        <w:rPr>
          <w:rFonts w:ascii="Arial" w:cs="Arial" w:eastAsia="Arial" w:hAnsi="Arial"/>
          <w:sz w:val="22"/>
          <w:szCs w:val="22"/>
        </w:rPr>
        <w:t xml:space="preserve">Length — A minimum of 12–16 characters is required. Every additional character multiplies the number of possible combinations exponentially, making automated cracking computationally impractical.</w:t>
      </w:r>
    </w:p>
    <w:p>
      <w:pPr>
        <w:pStyle w:val="ListParagraph"/>
        <w:numPr>
          <w:ilvl w:val="0"/>
          <w:numId w:val="2"/>
        </w:numPr>
        <w:spacing w:after="110"/>
      </w:pPr>
      <w:r>
        <w:rPr>
          <w:rFonts w:ascii="Arial" w:cs="Arial" w:eastAsia="Arial" w:hAnsi="Arial"/>
          <w:sz w:val="22"/>
          <w:szCs w:val="22"/>
        </w:rPr>
        <w:t xml:space="preserve">Complexity — Must include all four character types: uppercase letters (A–Z), lowercase letters (a–z), digits (0–9), and special characters (e.g., @, #, $, !, %, ^, &amp;, *).</w:t>
      </w:r>
    </w:p>
    <w:p>
      <w:pPr>
        <w:pStyle w:val="ListParagraph"/>
        <w:numPr>
          <w:ilvl w:val="0"/>
          <w:numId w:val="2"/>
        </w:numPr>
        <w:spacing w:after="110"/>
      </w:pPr>
      <w:r>
        <w:rPr>
          <w:rFonts w:ascii="Arial" w:cs="Arial" w:eastAsia="Arial" w:hAnsi="Arial"/>
          <w:sz w:val="22"/>
          <w:szCs w:val="22"/>
        </w:rPr>
        <w:t xml:space="preserve">Unpredictability — Must not follow any recognisable pattern, dictionary word, or common sequence such as '123456', 'password', 'qwerty', or 'abc123'.</w:t>
      </w:r>
    </w:p>
    <w:p>
      <w:pPr>
        <w:pStyle w:val="ListParagraph"/>
        <w:numPr>
          <w:ilvl w:val="0"/>
          <w:numId w:val="2"/>
        </w:numPr>
        <w:spacing w:after="110"/>
      </w:pPr>
      <w:r>
        <w:rPr>
          <w:rFonts w:ascii="Arial" w:cs="Arial" w:eastAsia="Arial" w:hAnsi="Arial"/>
          <w:sz w:val="22"/>
          <w:szCs w:val="22"/>
        </w:rPr>
        <w:t xml:space="preserve">No Personal Information — Must not contain your name, username, date of birth, phone number, pet's name, or any information that is publicly discoverable via social media or records.</w:t>
      </w:r>
    </w:p>
    <w:p>
      <w:pPr>
        <w:pStyle w:val="ListParagraph"/>
        <w:numPr>
          <w:ilvl w:val="0"/>
          <w:numId w:val="2"/>
        </w:numPr>
        <w:spacing w:after="110"/>
      </w:pPr>
      <w:r>
        <w:rPr>
          <w:rFonts w:ascii="Arial" w:cs="Arial" w:eastAsia="Arial" w:hAnsi="Arial"/>
          <w:sz w:val="22"/>
          <w:szCs w:val="22"/>
        </w:rPr>
        <w:t xml:space="preserve">Uniqueness — Must not be reused across any other account or service under any circumstances.</w:t>
      </w:r>
    </w:p>
    <w:p>
      <w:pPr>
        <w:spacing w:after="100"/>
      </w:pPr>
    </w:p>
    <w:p>
      <w:pPr>
        <w:spacing w:after="140"/>
      </w:pPr>
      <w:r>
        <w:rPr>
          <w:rFonts w:ascii="Arial" w:cs="Arial" w:eastAsia="Arial" w:hAnsi="Arial"/>
          <w:i/>
          <w:iCs/>
          <w:color w:val="444444"/>
          <w:sz w:val="22"/>
          <w:szCs w:val="22"/>
        </w:rPr>
        <w:t xml:space="preserve">Strong password example:  X@7kPm!3vTqL#9nW  — 16 characters, all four character types, no recognisable pattern, no personal information.</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2.  Why Should Passwords Be Unique?</w:t>
            </w:r>
          </w:p>
        </w:tc>
      </w:tr>
    </w:tbl>
    <w:p>
      <w:pPr>
        <w:spacing w:after="80"/>
      </w:pPr>
    </w:p>
    <w:p>
      <w:pPr>
        <w:spacing w:after="140"/>
      </w:pPr>
      <w:r>
        <w:rPr>
          <w:rFonts w:ascii="Arial" w:cs="Arial" w:eastAsia="Arial" w:hAnsi="Arial"/>
          <w:sz w:val="22"/>
          <w:szCs w:val="22"/>
        </w:rPr>
        <w:t xml:space="preserve">Every online account must use a completely distinct password. Reusing passwords across services creates a chain-of-failure vulnerability that attackers actively and systematically exploit:</w:t>
      </w:r>
    </w:p>
    <w:p>
      <w:pPr>
        <w:spacing w:after="80"/>
      </w:pPr>
    </w:p>
    <w:p>
      <w:pPr>
        <w:pStyle w:val="ListParagraph"/>
        <w:numPr>
          <w:ilvl w:val="0"/>
          <w:numId w:val="2"/>
        </w:numPr>
        <w:spacing w:after="110"/>
      </w:pPr>
      <w:r>
        <w:rPr>
          <w:rFonts w:ascii="Arial" w:cs="Arial" w:eastAsia="Arial" w:hAnsi="Arial"/>
          <w:sz w:val="22"/>
          <w:szCs w:val="22"/>
        </w:rPr>
        <w:t xml:space="preserve">Credential Stuffing — When one platform suffers a data breach, automated bots immediately test the leaked email-password combination against hundreds of other services (banking, email, e-commerce, social media) within minutes of the breach becoming public.</w:t>
      </w:r>
    </w:p>
    <w:p>
      <w:pPr>
        <w:pStyle w:val="ListParagraph"/>
        <w:numPr>
          <w:ilvl w:val="0"/>
          <w:numId w:val="2"/>
        </w:numPr>
        <w:spacing w:after="110"/>
      </w:pPr>
      <w:r>
        <w:rPr>
          <w:rFonts w:ascii="Arial" w:cs="Arial" w:eastAsia="Arial" w:hAnsi="Arial"/>
          <w:sz w:val="22"/>
          <w:szCs w:val="22"/>
        </w:rPr>
        <w:t xml:space="preserve">Blast Radius Containment — Unique passwords limit a breach to a single account. A compromise on one low-security platform cannot cascade into a full takeover of your entire digital identity.</w:t>
      </w:r>
    </w:p>
    <w:p>
      <w:pPr>
        <w:pStyle w:val="ListParagraph"/>
        <w:numPr>
          <w:ilvl w:val="0"/>
          <w:numId w:val="2"/>
        </w:numPr>
        <w:spacing w:after="110"/>
      </w:pPr>
      <w:r>
        <w:rPr>
          <w:rFonts w:ascii="Arial" w:cs="Arial" w:eastAsia="Arial" w:hAnsi="Arial"/>
          <w:sz w:val="22"/>
          <w:szCs w:val="22"/>
        </w:rPr>
        <w:t xml:space="preserve">Dark Web Exposure — Billions of previously breached credentials are freely available on the dark web. If any reused password appears in a past breach, it is already known and actively being tested by attackers.</w:t>
      </w:r>
    </w:p>
    <w:p>
      <w:pPr>
        <w:pStyle w:val="ListParagraph"/>
        <w:numPr>
          <w:ilvl w:val="0"/>
          <w:numId w:val="2"/>
        </w:numPr>
        <w:spacing w:after="110"/>
      </w:pPr>
      <w:r>
        <w:rPr>
          <w:rFonts w:ascii="Arial" w:cs="Arial" w:eastAsia="Arial" w:hAnsi="Arial"/>
          <w:sz w:val="22"/>
          <w:szCs w:val="22"/>
        </w:rPr>
        <w:t xml:space="preserve">Inconsistent Security Standards — Poorly built services may store passwords in plain text or with weak hashing. If that password is shared with your banking or primary email account, both are compromised simultaneously.</w:t>
      </w:r>
    </w:p>
    <w:p>
      <w:pPr>
        <w:spacing w:after="100"/>
      </w:pPr>
    </w:p>
    <w:p>
      <w:pPr>
        <w:spacing w:after="140"/>
      </w:pPr>
      <w:r>
        <w:rPr>
          <w:rFonts w:ascii="Arial" w:cs="Arial" w:eastAsia="Arial" w:hAnsi="Arial"/>
          <w:sz w:val="22"/>
          <w:szCs w:val="22"/>
        </w:rPr>
        <w:t xml:space="preserve">Best Practice: Use a reputable, encrypted password manager such as Bitwarden or 1Password to generate and securely store unique, strong passwords for every account.</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3.  What is Multi-Factor Authentication (MFA)?</w:t>
            </w:r>
          </w:p>
        </w:tc>
      </w:tr>
    </w:tbl>
    <w:p>
      <w:pPr>
        <w:spacing w:after="80"/>
      </w:pPr>
    </w:p>
    <w:p>
      <w:pPr>
        <w:spacing w:after="140"/>
      </w:pPr>
      <w:r>
        <w:rPr>
          <w:rFonts w:ascii="Arial" w:cs="Arial" w:eastAsia="Arial" w:hAnsi="Arial"/>
          <w:sz w:val="22"/>
          <w:szCs w:val="22"/>
        </w:rPr>
        <w:t xml:space="preserve">Multi-Factor Authentication (MFA) is a security mechanism that requires users to verify their identity through two or more independent verification factors before access is granted to an account or system. Even if an attacker obtains a password, they cannot gain access without the additional factor.</w:t>
      </w:r>
    </w:p>
    <w:p>
      <w:pPr>
        <w:spacing w:after="80"/>
      </w:pPr>
    </w:p>
    <w:p>
      <w:pPr>
        <w:spacing w:after="140"/>
      </w:pPr>
      <w:r>
        <w:rPr>
          <w:rFonts w:ascii="Arial" w:cs="Arial" w:eastAsia="Arial" w:hAnsi="Arial"/>
          <w:b/>
          <w:bCs/>
          <w:sz w:val="22"/>
          <w:szCs w:val="22"/>
        </w:rPr>
        <w:t xml:space="preserve">The three standard authentication factors: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9E6" w:sz="1"/>
              <w:left w:val="single" w:color="D1D9E6" w:sz="1"/>
              <w:bottom w:val="single" w:color="D1D9E6" w:sz="1"/>
              <w:right w:val="single" w:color="D1D9E6" w:sz="1"/>
            </w:tcBorders>
            <w:shd w:fill="1B2A4A" w:val="clear"/>
            <w:tcMar>
              <w:top w:type="dxa" w:w="90"/>
              <w:left w:type="dxa" w:w="160"/>
              <w:bottom w:type="dxa" w:w="90"/>
              <w:right w:type="dxa" w:w="160"/>
            </w:tcMar>
          </w:tcPr>
          <w:p>
            <w:r>
              <w:rPr>
                <w:rFonts w:ascii="Arial" w:cs="Arial" w:eastAsia="Arial" w:hAnsi="Arial"/>
                <w:b/>
                <w:bCs/>
                <w:color w:val="FFFFFF"/>
                <w:sz w:val="19"/>
                <w:szCs w:val="19"/>
              </w:rPr>
              <w:t xml:space="preserve">Field</w:t>
            </w:r>
          </w:p>
        </w:tc>
        <w:tc>
          <w:tcPr>
            <w:tcW w:type="dxa" w:w="5960"/>
            <w:tcBorders>
              <w:top w:val="single" w:color="D1D9E6" w:sz="1"/>
              <w:left w:val="single" w:color="D1D9E6" w:sz="1"/>
              <w:bottom w:val="single" w:color="D1D9E6" w:sz="1"/>
              <w:right w:val="single" w:color="D1D9E6" w:sz="1"/>
            </w:tcBorders>
            <w:shd w:fill="1B2A4A" w:val="clear"/>
            <w:tcMar>
              <w:top w:type="dxa" w:w="90"/>
              <w:left w:type="dxa" w:w="160"/>
              <w:bottom w:type="dxa" w:w="90"/>
              <w:right w:type="dxa" w:w="160"/>
            </w:tcMar>
          </w:tcPr>
          <w:p>
            <w:r>
              <w:rPr>
                <w:rFonts w:ascii="Arial" w:cs="Arial" w:eastAsia="Arial" w:hAnsi="Arial"/>
                <w:b/>
                <w:bCs/>
                <w:color w:val="FFFFFF"/>
                <w:sz w:val="19"/>
                <w:szCs w:val="19"/>
              </w:rPr>
              <w:t xml:space="preserve">Details</w:t>
            </w:r>
          </w:p>
        </w:tc>
      </w:tr>
      <w:tr>
        <w:tc>
          <w:tcPr>
            <w:tcW w:type="dxa" w:w="3400"/>
            <w:tcBorders>
              <w:top w:val="single" w:color="D1D9E6" w:sz="1"/>
              <w:left w:val="single" w:color="D1D9E6" w:sz="1"/>
              <w:bottom w:val="single" w:color="D1D9E6" w:sz="1"/>
              <w:right w:val="single" w:color="D1D9E6" w:sz="1"/>
            </w:tcBorders>
            <w:shd w:fill="EBF1FA" w:val="clear"/>
            <w:tcMar>
              <w:top w:type="dxa" w:w="85"/>
              <w:left w:type="dxa" w:w="160"/>
              <w:bottom w:type="dxa" w:w="85"/>
              <w:right w:type="dxa" w:w="160"/>
            </w:tcMar>
          </w:tcPr>
          <w:p>
            <w:r>
              <w:rPr>
                <w:rFonts w:ascii="Arial" w:cs="Arial" w:eastAsia="Arial" w:hAnsi="Arial"/>
                <w:b/>
                <w:bCs/>
                <w:sz w:val="19"/>
                <w:szCs w:val="19"/>
              </w:rPr>
              <w:t xml:space="preserve">Factor 1 — Something You Know</w:t>
            </w:r>
          </w:p>
        </w:tc>
        <w:tc>
          <w:tcPr>
            <w:tcW w:type="dxa" w:w="5960"/>
            <w:tcBorders>
              <w:top w:val="single" w:color="D1D9E6" w:sz="1"/>
              <w:left w:val="single" w:color="D1D9E6" w:sz="1"/>
              <w:bottom w:val="single" w:color="D1D9E6" w:sz="1"/>
              <w:right w:val="single" w:color="D1D9E6" w:sz="1"/>
            </w:tcBorders>
            <w:shd w:fill="EBF1FA" w:val="clear"/>
            <w:tcMar>
              <w:top w:type="dxa" w:w="85"/>
              <w:left w:type="dxa" w:w="160"/>
              <w:bottom w:type="dxa" w:w="85"/>
              <w:right w:type="dxa" w:w="160"/>
            </w:tcMar>
          </w:tcPr>
          <w:p>
            <w:r>
              <w:rPr>
                <w:rFonts w:ascii="Arial" w:cs="Arial" w:eastAsia="Arial" w:hAnsi="Arial"/>
                <w:sz w:val="19"/>
                <w:szCs w:val="19"/>
              </w:rPr>
              <w:t xml:space="preserve">Password, PIN, or security question answer</w:t>
            </w:r>
          </w:p>
        </w:tc>
      </w:tr>
      <w:tr>
        <w:tc>
          <w:tcPr>
            <w:tcW w:type="dxa" w:w="3400"/>
            <w:tcBorders>
              <w:top w:val="single" w:color="D1D9E6" w:sz="1"/>
              <w:left w:val="single" w:color="D1D9E6" w:sz="1"/>
              <w:bottom w:val="single" w:color="D1D9E6" w:sz="1"/>
              <w:right w:val="single" w:color="D1D9E6" w:sz="1"/>
            </w:tcBorders>
            <w:shd w:fill="F5F8FD" w:val="clear"/>
            <w:tcMar>
              <w:top w:type="dxa" w:w="85"/>
              <w:left w:type="dxa" w:w="160"/>
              <w:bottom w:type="dxa" w:w="85"/>
              <w:right w:type="dxa" w:w="160"/>
            </w:tcMar>
          </w:tcPr>
          <w:p>
            <w:r>
              <w:rPr>
                <w:rFonts w:ascii="Arial" w:cs="Arial" w:eastAsia="Arial" w:hAnsi="Arial"/>
                <w:b/>
                <w:bCs/>
                <w:sz w:val="19"/>
                <w:szCs w:val="19"/>
              </w:rPr>
              <w:t xml:space="preserve">Factor 2 — Something You Have</w:t>
            </w:r>
          </w:p>
        </w:tc>
        <w:tc>
          <w:tcPr>
            <w:tcW w:type="dxa" w:w="5960"/>
            <w:tcBorders>
              <w:top w:val="single" w:color="D1D9E6" w:sz="1"/>
              <w:left w:val="single" w:color="D1D9E6" w:sz="1"/>
              <w:bottom w:val="single" w:color="D1D9E6" w:sz="1"/>
              <w:right w:val="single" w:color="D1D9E6" w:sz="1"/>
            </w:tcBorders>
            <w:shd w:fill="F5F8FD" w:val="clear"/>
            <w:tcMar>
              <w:top w:type="dxa" w:w="85"/>
              <w:left w:type="dxa" w:w="160"/>
              <w:bottom w:type="dxa" w:w="85"/>
              <w:right w:type="dxa" w:w="160"/>
            </w:tcMar>
          </w:tcPr>
          <w:p>
            <w:r>
              <w:rPr>
                <w:rFonts w:ascii="Arial" w:cs="Arial" w:eastAsia="Arial" w:hAnsi="Arial"/>
                <w:sz w:val="19"/>
                <w:szCs w:val="19"/>
              </w:rPr>
              <w:t xml:space="preserve">Time-based OTP from an authenticator app (e.g., Google Authenticator, Microsoft Authenticator), SMS code, or hardware security key (e.g., YubiKey)</w:t>
            </w:r>
          </w:p>
        </w:tc>
      </w:tr>
      <w:tr>
        <w:tc>
          <w:tcPr>
            <w:tcW w:type="dxa" w:w="3400"/>
            <w:tcBorders>
              <w:top w:val="single" w:color="D1D9E6" w:sz="1"/>
              <w:left w:val="single" w:color="D1D9E6" w:sz="1"/>
              <w:bottom w:val="single" w:color="D1D9E6" w:sz="1"/>
              <w:right w:val="single" w:color="D1D9E6" w:sz="1"/>
            </w:tcBorders>
            <w:shd w:fill="EBF1FA" w:val="clear"/>
            <w:tcMar>
              <w:top w:type="dxa" w:w="85"/>
              <w:left w:type="dxa" w:w="160"/>
              <w:bottom w:type="dxa" w:w="85"/>
              <w:right w:type="dxa" w:w="160"/>
            </w:tcMar>
          </w:tcPr>
          <w:p>
            <w:r>
              <w:rPr>
                <w:rFonts w:ascii="Arial" w:cs="Arial" w:eastAsia="Arial" w:hAnsi="Arial"/>
                <w:b/>
                <w:bCs/>
                <w:sz w:val="19"/>
                <w:szCs w:val="19"/>
              </w:rPr>
              <w:t xml:space="preserve">Factor 3 — Something You Are</w:t>
            </w:r>
          </w:p>
        </w:tc>
        <w:tc>
          <w:tcPr>
            <w:tcW w:type="dxa" w:w="5960"/>
            <w:tcBorders>
              <w:top w:val="single" w:color="D1D9E6" w:sz="1"/>
              <w:left w:val="single" w:color="D1D9E6" w:sz="1"/>
              <w:bottom w:val="single" w:color="D1D9E6" w:sz="1"/>
              <w:right w:val="single" w:color="D1D9E6" w:sz="1"/>
            </w:tcBorders>
            <w:shd w:fill="EBF1FA" w:val="clear"/>
            <w:tcMar>
              <w:top w:type="dxa" w:w="85"/>
              <w:left w:type="dxa" w:w="160"/>
              <w:bottom w:type="dxa" w:w="85"/>
              <w:right w:type="dxa" w:w="160"/>
            </w:tcMar>
          </w:tcPr>
          <w:p>
            <w:r>
              <w:rPr>
                <w:rFonts w:ascii="Arial" w:cs="Arial" w:eastAsia="Arial" w:hAnsi="Arial"/>
                <w:sz w:val="19"/>
                <w:szCs w:val="19"/>
              </w:rPr>
              <w:t xml:space="preserve">Biometric verification: fingerprint scan, facial recognition, or retina scan</w:t>
            </w:r>
          </w:p>
        </w:tc>
      </w:tr>
    </w:tbl>
    <w:p>
      <w:pPr>
        <w:spacing w:after="100"/>
      </w:pPr>
    </w:p>
    <w:p>
      <w:pPr>
        <w:spacing w:after="140"/>
      </w:pPr>
      <w:r>
        <w:rPr>
          <w:rFonts w:ascii="Arial" w:cs="Arial" w:eastAsia="Arial" w:hAnsi="Arial"/>
          <w:sz w:val="22"/>
          <w:szCs w:val="22"/>
        </w:rPr>
        <w:t xml:space="preserve">Real-world example: When signing into a Google account with MFA enabled, entering the correct password alone is insufficient. The user must additionally approve a push notification on their registered device or enter a 6-digit TOTP code. An attacker in possession of only the password cannot proceed further.</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Question 4.  What Are the Risks of Password Reuse?</w:t>
            </w:r>
          </w:p>
        </w:tc>
      </w:tr>
    </w:tbl>
    <w:p>
      <w:pPr>
        <w:spacing w:after="80"/>
      </w:pPr>
    </w:p>
    <w:p>
      <w:pPr>
        <w:spacing w:after="140"/>
      </w:pPr>
      <w:r>
        <w:rPr>
          <w:rFonts w:ascii="Arial" w:cs="Arial" w:eastAsia="Arial" w:hAnsi="Arial"/>
          <w:sz w:val="22"/>
          <w:szCs w:val="22"/>
        </w:rPr>
        <w:t xml:space="preserve">Reusing the same password across multiple accounts is one of the most common, most preventable, and most dangerous cybersecurity mistakes an individual can make. The specific risks include:</w:t>
      </w:r>
    </w:p>
    <w:p>
      <w:pPr>
        <w:spacing w:after="80"/>
      </w:pPr>
    </w:p>
    <w:p>
      <w:pPr>
        <w:pStyle w:val="ListParagraph"/>
        <w:numPr>
          <w:ilvl w:val="0"/>
          <w:numId w:val="2"/>
        </w:numPr>
        <w:spacing w:after="110"/>
      </w:pPr>
      <w:r>
        <w:rPr>
          <w:rFonts w:ascii="Arial" w:cs="Arial" w:eastAsia="Arial" w:hAnsi="Arial"/>
          <w:sz w:val="22"/>
          <w:szCs w:val="22"/>
        </w:rPr>
        <w:t xml:space="preserve">Credential Stuffing Attacks — Automated systems test millions of leaked email-password pairs across hundreds of platforms within hours of any breach becoming available. A single reused password means all accounts sharing it are simultaneously at risk.</w:t>
      </w:r>
    </w:p>
    <w:p>
      <w:pPr>
        <w:pStyle w:val="ListParagraph"/>
        <w:numPr>
          <w:ilvl w:val="0"/>
          <w:numId w:val="2"/>
        </w:numPr>
        <w:spacing w:after="110"/>
      </w:pPr>
      <w:r>
        <w:rPr>
          <w:rFonts w:ascii="Arial" w:cs="Arial" w:eastAsia="Arial" w:hAnsi="Arial"/>
          <w:sz w:val="22"/>
          <w:szCs w:val="22"/>
        </w:rPr>
        <w:t xml:space="preserve">Single Point of Failure — A breach on any one platform — even a negligible, low-value website — can unlock every account that shares the same password.</w:t>
      </w:r>
    </w:p>
    <w:p>
      <w:pPr>
        <w:pStyle w:val="ListParagraph"/>
        <w:numPr>
          <w:ilvl w:val="0"/>
          <w:numId w:val="2"/>
        </w:numPr>
        <w:spacing w:after="110"/>
      </w:pPr>
      <w:r>
        <w:rPr>
          <w:rFonts w:ascii="Arial" w:cs="Arial" w:eastAsia="Arial" w:hAnsi="Arial"/>
          <w:sz w:val="22"/>
          <w:szCs w:val="22"/>
        </w:rPr>
        <w:t xml:space="preserve">Email Account Takeover — An attacker who gains access to an email account can trigger 'Forgot Password' resets on every linked service, achieving complete identity takeover without needing to know any other passwords.</w:t>
      </w:r>
    </w:p>
    <w:p>
      <w:pPr>
        <w:pStyle w:val="ListParagraph"/>
        <w:numPr>
          <w:ilvl w:val="0"/>
          <w:numId w:val="2"/>
        </w:numPr>
        <w:spacing w:after="110"/>
      </w:pPr>
      <w:r>
        <w:rPr>
          <w:rFonts w:ascii="Arial" w:cs="Arial" w:eastAsia="Arial" w:hAnsi="Arial"/>
          <w:sz w:val="22"/>
          <w:szCs w:val="22"/>
        </w:rPr>
        <w:t xml:space="preserve">Direct Financial Fraud — A shared password between a breached retail website and a banking or payment platform can enable immediate and direct financial theft.</w:t>
      </w:r>
    </w:p>
    <w:p>
      <w:pPr>
        <w:pStyle w:val="ListParagraph"/>
        <w:numPr>
          <w:ilvl w:val="0"/>
          <w:numId w:val="2"/>
        </w:numPr>
        <w:spacing w:after="110"/>
      </w:pPr>
      <w:r>
        <w:rPr>
          <w:rFonts w:ascii="Arial" w:cs="Arial" w:eastAsia="Arial" w:hAnsi="Arial"/>
          <w:sz w:val="22"/>
          <w:szCs w:val="22"/>
        </w:rPr>
        <w:t xml:space="preserve">Slow and Complex Recovery — When multiple accounts are compromised simultaneously through password reuse, recovery is extraordinarily time-consuming and may result in permanent data, financial, or reputational loss.</w:t>
      </w:r>
    </w:p>
    <w:p>
      <w:pPr>
        <w:spacing w:after="100"/>
      </w:pPr>
    </w:p>
    <w:p>
      <w:pPr>
        <w:spacing w:after="140"/>
      </w:pPr>
      <w:r>
        <w:rPr>
          <w:rFonts w:ascii="Arial" w:cs="Arial" w:eastAsia="Arial" w:hAnsi="Arial"/>
          <w:sz w:val="22"/>
          <w:szCs w:val="22"/>
        </w:rPr>
        <w:t xml:space="preserve">Key Statistic: Over 80% of confirmed data breaches involve weak, stolen, or reused credentials (Source: Verizon Data Breach Investigations Report — multiple consecutive years).</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Password Policy  —  8 Best Practices</w:t>
            </w:r>
          </w:p>
        </w:tc>
      </w:tr>
    </w:tbl>
    <w:p>
      <w:pPr>
        <w:spacing w:after="80"/>
      </w:pPr>
    </w:p>
    <w:p>
      <w:pPr>
        <w:spacing w:after="140"/>
      </w:pPr>
      <w:r>
        <w:rPr>
          <w:rFonts w:ascii="Arial" w:cs="Arial" w:eastAsia="Arial" w:hAnsi="Arial"/>
          <w:sz w:val="22"/>
          <w:szCs w:val="22"/>
        </w:rPr>
        <w:t xml:space="preserve">The following password policy establishes minimum security standards for all personal and professional online accounts. The task requires a minimum of 5 best practices; this policy defines 8 comprehensive rules with clear rationale and priority levels.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5280"/>
        <w:gridCol w:w="960"/>
      </w:tblGrid>
      <w:tr>
        <w:tc>
          <w:tcPr>
            <w:tcW w:type="dxa" w:w="480"/>
            <w:tcBorders>
              <w:top w:val="single" w:color="D1D9E6" w:sz="1"/>
              <w:left w:val="single" w:color="D1D9E6" w:sz="1"/>
              <w:bottom w:val="single" w:color="D1D9E6" w:sz="1"/>
              <w:right w:val="single" w:color="D1D9E6" w:sz="1"/>
            </w:tcBorders>
            <w:shd w:fill="1B2A4A"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w:t>
            </w:r>
          </w:p>
        </w:tc>
        <w:tc>
          <w:tcPr>
            <w:tcW w:type="dxa" w:w="2640"/>
            <w:tcBorders>
              <w:top w:val="single" w:color="D1D9E6" w:sz="1"/>
              <w:left w:val="single" w:color="D1D9E6" w:sz="1"/>
              <w:bottom w:val="single" w:color="D1D9E6" w:sz="1"/>
              <w:right w:val="single" w:color="D1D9E6" w:sz="1"/>
            </w:tcBorders>
            <w:shd w:fill="1B2A4A"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Policy Rule</w:t>
            </w:r>
          </w:p>
        </w:tc>
        <w:tc>
          <w:tcPr>
            <w:tcW w:type="dxa" w:w="5280"/>
            <w:tcBorders>
              <w:top w:val="single" w:color="D1D9E6" w:sz="1"/>
              <w:left w:val="single" w:color="D1D9E6" w:sz="1"/>
              <w:bottom w:val="single" w:color="D1D9E6" w:sz="1"/>
              <w:right w:val="single" w:color="D1D9E6" w:sz="1"/>
            </w:tcBorders>
            <w:shd w:fill="1B2A4A"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Description and Rationale</w:t>
            </w:r>
          </w:p>
        </w:tc>
        <w:tc>
          <w:tcPr>
            <w:tcW w:type="dxa" w:w="960"/>
            <w:tcBorders>
              <w:top w:val="single" w:color="D1D9E6" w:sz="1"/>
              <w:left w:val="single" w:color="D1D9E6" w:sz="1"/>
              <w:bottom w:val="single" w:color="D1D9E6" w:sz="1"/>
              <w:right w:val="single" w:color="D1D9E6" w:sz="1"/>
            </w:tcBorders>
            <w:shd w:fill="1B2A4A"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Priority</w:t>
            </w:r>
          </w:p>
        </w:tc>
      </w:tr>
      <w:tr>
        <w:tc>
          <w:tcPr>
            <w:tcW w:type="dxa" w:w="4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sz w:val="19"/>
                <w:szCs w:val="19"/>
              </w:rPr>
              <w:t xml:space="preserve">1</w:t>
            </w:r>
          </w:p>
        </w:tc>
        <w:tc>
          <w:tcPr>
            <w:tcW w:type="dxa" w:w="264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b/>
                <w:bCs/>
                <w:sz w:val="19"/>
                <w:szCs w:val="19"/>
              </w:rPr>
              <w:t xml:space="preserve">Use Minimum 12 Characters</w:t>
            </w:r>
          </w:p>
        </w:tc>
        <w:tc>
          <w:tcPr>
            <w:tcW w:type="dxa" w:w="52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sz w:val="19"/>
                <w:szCs w:val="19"/>
              </w:rPr>
              <w:t xml:space="preserve">All passwords must be at least 12 characters long; 16+ characters is recommended for critical accounts such as email and banking. Length is the single most effective defence against brute-force attacks.</w:t>
            </w:r>
          </w:p>
        </w:tc>
        <w:tc>
          <w:tcPr>
            <w:tcW w:type="dxa" w:w="96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color w:val="B91C1C"/>
                <w:sz w:val="18"/>
                <w:szCs w:val="18"/>
              </w:rPr>
              <w:t xml:space="preserve">Critical</w:t>
            </w:r>
          </w:p>
        </w:tc>
      </w:tr>
      <w:tr>
        <w:tc>
          <w:tcPr>
            <w:tcW w:type="dxa" w:w="4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bCs/>
                <w:sz w:val="19"/>
                <w:szCs w:val="19"/>
              </w:rPr>
              <w:t xml:space="preserve">2</w:t>
            </w:r>
          </w:p>
        </w:tc>
        <w:tc>
          <w:tcPr>
            <w:tcW w:type="dxa" w:w="264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b/>
                <w:bCs/>
                <w:sz w:val="19"/>
                <w:szCs w:val="19"/>
              </w:rPr>
              <w:t xml:space="preserve">Use All Four Character Types</w:t>
            </w:r>
          </w:p>
        </w:tc>
        <w:tc>
          <w:tcPr>
            <w:tcW w:type="dxa" w:w="52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sz w:val="19"/>
                <w:szCs w:val="19"/>
              </w:rPr>
              <w:t xml:space="preserve">Include uppercase (A–Z), lowercase (a–z), numbers (0–9), and special characters (@, #, $, !, %). Using all four types dramatically increases resistance to dictionary and pattern-based attacks.</w:t>
            </w:r>
          </w:p>
        </w:tc>
        <w:tc>
          <w:tcPr>
            <w:tcW w:type="dxa" w:w="96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bCs/>
                <w:color w:val="B91C1C"/>
                <w:sz w:val="18"/>
                <w:szCs w:val="18"/>
              </w:rPr>
              <w:t xml:space="preserve">Critical</w:t>
            </w:r>
          </w:p>
        </w:tc>
      </w:tr>
      <w:tr>
        <w:tc>
          <w:tcPr>
            <w:tcW w:type="dxa" w:w="4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sz w:val="19"/>
                <w:szCs w:val="19"/>
              </w:rPr>
              <w:t xml:space="preserve">3</w:t>
            </w:r>
          </w:p>
        </w:tc>
        <w:tc>
          <w:tcPr>
            <w:tcW w:type="dxa" w:w="264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b/>
                <w:bCs/>
                <w:sz w:val="19"/>
                <w:szCs w:val="19"/>
              </w:rPr>
              <w:t xml:space="preserve">Avoid Personal Information</w:t>
            </w:r>
          </w:p>
        </w:tc>
        <w:tc>
          <w:tcPr>
            <w:tcW w:type="dxa" w:w="52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sz w:val="19"/>
                <w:szCs w:val="19"/>
              </w:rPr>
              <w:t xml:space="preserve">Never include your name, birthdate, phone number, pet name, or any information that can be found through public records or social media. These are the first guesses made in targeted attacks.</w:t>
            </w:r>
          </w:p>
        </w:tc>
        <w:tc>
          <w:tcPr>
            <w:tcW w:type="dxa" w:w="96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color w:val="B91C1C"/>
                <w:sz w:val="18"/>
                <w:szCs w:val="18"/>
              </w:rPr>
              <w:t xml:space="preserve">Critical</w:t>
            </w:r>
          </w:p>
        </w:tc>
      </w:tr>
      <w:tr>
        <w:tc>
          <w:tcPr>
            <w:tcW w:type="dxa" w:w="4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bCs/>
                <w:sz w:val="19"/>
                <w:szCs w:val="19"/>
              </w:rPr>
              <w:t xml:space="preserve">4</w:t>
            </w:r>
          </w:p>
        </w:tc>
        <w:tc>
          <w:tcPr>
            <w:tcW w:type="dxa" w:w="264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b/>
                <w:bCs/>
                <w:sz w:val="19"/>
                <w:szCs w:val="19"/>
              </w:rPr>
              <w:t xml:space="preserve">Never Reuse Passwords</w:t>
            </w:r>
          </w:p>
        </w:tc>
        <w:tc>
          <w:tcPr>
            <w:tcW w:type="dxa" w:w="52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sz w:val="19"/>
                <w:szCs w:val="19"/>
              </w:rPr>
              <w:t xml:space="preserve">Every account must have a completely unique password. Use a password manager to generate and store credentials without the need to memorise or reuse them.</w:t>
            </w:r>
          </w:p>
        </w:tc>
        <w:tc>
          <w:tcPr>
            <w:tcW w:type="dxa" w:w="96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bCs/>
                <w:color w:val="B91C1C"/>
                <w:sz w:val="18"/>
                <w:szCs w:val="18"/>
              </w:rPr>
              <w:t xml:space="preserve">Critical</w:t>
            </w:r>
          </w:p>
        </w:tc>
      </w:tr>
      <w:tr>
        <w:tc>
          <w:tcPr>
            <w:tcW w:type="dxa" w:w="4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sz w:val="19"/>
                <w:szCs w:val="19"/>
              </w:rPr>
              <w:t xml:space="preserve">5</w:t>
            </w:r>
          </w:p>
        </w:tc>
        <w:tc>
          <w:tcPr>
            <w:tcW w:type="dxa" w:w="264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b/>
                <w:bCs/>
                <w:sz w:val="19"/>
                <w:szCs w:val="19"/>
              </w:rPr>
              <w:t xml:space="preserve">Enable MFA on All Accounts</w:t>
            </w:r>
          </w:p>
        </w:tc>
        <w:tc>
          <w:tcPr>
            <w:tcW w:type="dxa" w:w="52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sz w:val="19"/>
                <w:szCs w:val="19"/>
              </w:rPr>
              <w:t xml:space="preserve">Enable Multi-Factor Authentication wherever available — preferably via an authenticator app rather than SMS. MFA prevents unauthorised access even when a password has been compromised.</w:t>
            </w:r>
          </w:p>
        </w:tc>
        <w:tc>
          <w:tcPr>
            <w:tcW w:type="dxa" w:w="96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color w:val="B91C1C"/>
                <w:sz w:val="18"/>
                <w:szCs w:val="18"/>
              </w:rPr>
              <w:t xml:space="preserve">Critical</w:t>
            </w:r>
          </w:p>
        </w:tc>
      </w:tr>
      <w:tr>
        <w:tc>
          <w:tcPr>
            <w:tcW w:type="dxa" w:w="4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bCs/>
                <w:sz w:val="19"/>
                <w:szCs w:val="19"/>
              </w:rPr>
              <w:t xml:space="preserve">6</w:t>
            </w:r>
          </w:p>
        </w:tc>
        <w:tc>
          <w:tcPr>
            <w:tcW w:type="dxa" w:w="264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b/>
                <w:bCs/>
                <w:sz w:val="19"/>
                <w:szCs w:val="19"/>
              </w:rPr>
              <w:t xml:space="preserve">Change Passwords Periodically</w:t>
            </w:r>
          </w:p>
        </w:tc>
        <w:tc>
          <w:tcPr>
            <w:tcW w:type="dxa" w:w="52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sz w:val="19"/>
                <w:szCs w:val="19"/>
              </w:rPr>
              <w:t xml:space="preserve">Update passwords for critical accounts (email, banking, cloud storage) every 90 days. Change passwords immediately whenever an associated service reports a data breach or security incident.</w:t>
            </w:r>
          </w:p>
        </w:tc>
        <w:tc>
          <w:tcPr>
            <w:tcW w:type="dxa" w:w="96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val="false"/>
                <w:bCs w:val="false"/>
                <w:color w:val="D97706"/>
                <w:sz w:val="18"/>
                <w:szCs w:val="18"/>
              </w:rPr>
              <w:t xml:space="preserve">High</w:t>
            </w:r>
          </w:p>
        </w:tc>
      </w:tr>
      <w:tr>
        <w:tc>
          <w:tcPr>
            <w:tcW w:type="dxa" w:w="4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bCs/>
                <w:sz w:val="19"/>
                <w:szCs w:val="19"/>
              </w:rPr>
              <w:t xml:space="preserve">7</w:t>
            </w:r>
          </w:p>
        </w:tc>
        <w:tc>
          <w:tcPr>
            <w:tcW w:type="dxa" w:w="264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b/>
                <w:bCs/>
                <w:sz w:val="19"/>
                <w:szCs w:val="19"/>
              </w:rPr>
              <w:t xml:space="preserve">Never Share Passwords</w:t>
            </w:r>
          </w:p>
        </w:tc>
        <w:tc>
          <w:tcPr>
            <w:tcW w:type="dxa" w:w="528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r>
              <w:rPr>
                <w:rFonts w:ascii="Arial" w:cs="Arial" w:eastAsia="Arial" w:hAnsi="Arial"/>
                <w:sz w:val="19"/>
                <w:szCs w:val="19"/>
              </w:rPr>
              <w:t xml:space="preserve">Passwords must never be shared verbally, via messaging applications, or by email. If sharing is operationally necessary, use a dedicated password manager's time-limited sharing feature.</w:t>
            </w:r>
          </w:p>
        </w:tc>
        <w:tc>
          <w:tcPr>
            <w:tcW w:type="dxa" w:w="960"/>
            <w:tcBorders>
              <w:top w:val="single" w:color="D1D9E6" w:sz="1"/>
              <w:left w:val="single" w:color="D1D9E6" w:sz="1"/>
              <w:bottom w:val="single" w:color="D1D9E6" w:sz="1"/>
              <w:right w:val="single" w:color="D1D9E6" w:sz="1"/>
            </w:tcBorders>
            <w:shd w:fill="EBF1FA" w:val="clear"/>
            <w:tcMar>
              <w:top w:type="dxa" w:w="85"/>
              <w:left w:type="dxa" w:w="110"/>
              <w:bottom w:type="dxa" w:w="85"/>
              <w:right w:type="dxa" w:w="110"/>
            </w:tcMar>
          </w:tcPr>
          <w:p>
            <w:pPr>
              <w:jc w:val="center"/>
            </w:pPr>
            <w:r>
              <w:rPr>
                <w:rFonts w:ascii="Arial" w:cs="Arial" w:eastAsia="Arial" w:hAnsi="Arial"/>
                <w:b w:val="false"/>
                <w:bCs w:val="false"/>
                <w:color w:val="D97706"/>
                <w:sz w:val="18"/>
                <w:szCs w:val="18"/>
              </w:rPr>
              <w:t xml:space="preserve">High</w:t>
            </w:r>
          </w:p>
        </w:tc>
      </w:tr>
      <w:tr>
        <w:tc>
          <w:tcPr>
            <w:tcW w:type="dxa" w:w="4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bCs/>
                <w:sz w:val="19"/>
                <w:szCs w:val="19"/>
              </w:rPr>
              <w:t xml:space="preserve">8</w:t>
            </w:r>
          </w:p>
        </w:tc>
        <w:tc>
          <w:tcPr>
            <w:tcW w:type="dxa" w:w="264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b/>
                <w:bCs/>
                <w:sz w:val="19"/>
                <w:szCs w:val="19"/>
              </w:rPr>
              <w:t xml:space="preserve">Avoid Browser-Saved Passwords</w:t>
            </w:r>
          </w:p>
        </w:tc>
        <w:tc>
          <w:tcPr>
            <w:tcW w:type="dxa" w:w="528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r>
              <w:rPr>
                <w:rFonts w:ascii="Arial" w:cs="Arial" w:eastAsia="Arial" w:hAnsi="Arial"/>
                <w:sz w:val="19"/>
                <w:szCs w:val="19"/>
              </w:rPr>
              <w:t xml:space="preserve">Do not rely on browser-based password storage for sensitive accounts. Use a dedicated, end-to-end encrypted password manager offering stronger protection and multi-device access.</w:t>
            </w:r>
          </w:p>
        </w:tc>
        <w:tc>
          <w:tcPr>
            <w:tcW w:type="dxa" w:w="960"/>
            <w:tcBorders>
              <w:top w:val="single" w:color="D1D9E6" w:sz="1"/>
              <w:left w:val="single" w:color="D1D9E6" w:sz="1"/>
              <w:bottom w:val="single" w:color="D1D9E6" w:sz="1"/>
              <w:right w:val="single" w:color="D1D9E6" w:sz="1"/>
            </w:tcBorders>
            <w:shd w:fill="F5F8FD" w:val="clear"/>
            <w:tcMar>
              <w:top w:type="dxa" w:w="85"/>
              <w:left w:type="dxa" w:w="110"/>
              <w:bottom w:type="dxa" w:w="85"/>
              <w:right w:type="dxa" w:w="110"/>
            </w:tcMar>
          </w:tcPr>
          <w:p>
            <w:pPr>
              <w:jc w:val="center"/>
            </w:pPr>
            <w:r>
              <w:rPr>
                <w:rFonts w:ascii="Arial" w:cs="Arial" w:eastAsia="Arial" w:hAnsi="Arial"/>
                <w:b w:val="false"/>
                <w:bCs w:val="false"/>
                <w:color w:val="555555"/>
                <w:sz w:val="18"/>
                <w:szCs w:val="18"/>
              </w:rPr>
              <w:t xml:space="preserve">Medium</w:t>
            </w:r>
          </w:p>
        </w:tc>
      </w:tr>
    </w:tbl>
    <w:p>
      <w:pPr>
        <w:spacing w:after="300"/>
      </w:pPr>
    </w:p>
    <w:p>
      <w:pPr>
        <w:pBdr>
          <w:bottom w:val="single" w:color="1B2A4A" w:sz="12" w:space="1"/>
        </w:pBdr>
        <w:spacing w:after="280" w:before="280"/>
      </w:pPr>
    </w:p>
    <w:p>
      <w:pPr>
        <w:spacing w:before="160"/>
        <w:jc w:val="center"/>
      </w:pPr>
      <w:r>
        <w:rPr>
          <w:color w:val="AAAAAA"/>
          <w:sz w:val="16"/>
          <w:szCs w:val="16"/>
        </w:rPr>
        <w:t xml:space="preserve">Cyber Security Task 01  ·  Part B: Password Security Review  ·  Pratiksha Vishwakarma</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2026-06-18T19:07:14.559Z</dcterms:created>
  <dcterms:modified xsi:type="dcterms:W3CDTF">2026-06-18T19:07:14.559Z</dcterms:modified>
</cp:coreProperties>
</file>

<file path=docProps/custom.xml><?xml version="1.0" encoding="utf-8"?>
<Properties xmlns="http://schemas.openxmlformats.org/officeDocument/2006/custom-properties" xmlns:vt="http://schemas.openxmlformats.org/officeDocument/2006/docPropsVTypes"/>
</file>