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b w:val="1"/>
          <w:bCs w:val="1"/>
          <w:sz w:val="40"/>
          <w:szCs w:val="40"/>
        </w:rPr>
      </w:pPr>
      <w:r>
        <w:rPr>
          <w:rFonts w:ascii="Helvetica Neue" w:hAnsi="Helvetica Neue"/>
          <w:b w:val="1"/>
          <w:bCs w:val="1"/>
          <w:sz w:val="40"/>
          <w:szCs w:val="40"/>
          <w:rtl w:val="0"/>
        </w:rPr>
        <w:t xml:space="preserve">GenAI Platform Portfolio </w:t>
      </w:r>
      <w:r>
        <w:rPr>
          <w:rFonts w:ascii="Helvetica Neue" w:hAnsi="Helvetica Neue" w:hint="default"/>
          <w:b w:val="1"/>
          <w:bCs w:val="1"/>
          <w:sz w:val="40"/>
          <w:szCs w:val="40"/>
          <w:rtl w:val="0"/>
        </w:rPr>
        <w:t xml:space="preserve">– </w:t>
      </w:r>
      <w:r>
        <w:rPr>
          <w:rFonts w:ascii="Helvetica Neue" w:hAnsi="Helvetica Neue"/>
          <w:b w:val="1"/>
          <w:bCs w:val="1"/>
          <w:sz w:val="40"/>
          <w:szCs w:val="40"/>
          <w:rtl w:val="0"/>
        </w:rPr>
        <w:t>By Pratik Gupta Bhaya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This repository showcases a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complete, enterprise-grade Generative AI Platform</w:t>
      </w:r>
      <w:r>
        <w:rPr>
          <w:rFonts w:ascii="Helvetica Neue" w:hAnsi="Helvetica Neue"/>
          <w:sz w:val="26"/>
          <w:szCs w:val="26"/>
          <w:rtl w:val="0"/>
          <w:lang w:val="en-US"/>
        </w:rPr>
        <w:t>, including architecture, governance, training programs, AWS integration, and hands-on code samples across all layers of a real GenAI system.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It is designed to demonstrate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leadership, engineering depth, governance alignment, and enablement experience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 for roles such as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GenAI Platform Lead, AI Architect, Engineering Lead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, and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AI Governance Owner</w:t>
      </w:r>
      <w:r>
        <w:rPr>
          <w:rFonts w:ascii="Helvetica Neue" w:hAnsi="Helvetica Neue"/>
          <w:sz w:val="26"/>
          <w:szCs w:val="26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What This Repository Contains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This portfolio includes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6 major layers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 of an enterprise GenAI platform: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1. Experience / Application Layer (Front-End + UI Integration)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React scripts for AI copilots, chat applications, and enterprise tool integrations.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Demonstrates how users interact with GenAI through intuitive interfaces.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2. Model Layer (GPT, Claude, Open-Source + Fine-Tuned LLMs)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Python examples for calling: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</w:rPr>
      </w:pPr>
      <w:r>
        <w:rPr>
          <w:rStyle w:val="None A"/>
          <w:rFonts w:ascii="Helvetica Neue" w:hAnsi="Helvetica Neue"/>
          <w:sz w:val="26"/>
          <w:szCs w:val="26"/>
          <w:rtl w:val="0"/>
        </w:rPr>
        <w:t>OpenAI GPT-4.1 / GPT-4o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Anthropic Claude 3.5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Llama / Mistral / fine-tuned models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Amazon Bedrock-hosted models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Includes model routing, fallback strategies, and latency optimization.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3. Orchestration &amp; AI Gateway Layer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Scripts for building: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Fonts w:ascii="Helvetica Neue" w:hAnsi="Helvetica Neue"/>
          <w:b w:val="0"/>
          <w:bCs w:val="0"/>
          <w:sz w:val="26"/>
          <w:szCs w:val="26"/>
          <w:rtl w:val="0"/>
          <w:lang w:val="en-US"/>
        </w:rPr>
        <w:t xml:space="preserve">An internal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:cs="Arial Unicode MS" w:hAnsi="Arial Unicode MS" w:eastAsia="Arial Unicode MS"/>
          <w:b w:val="0"/>
          <w:bCs w:val="0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Provider routing logic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Authentication + request validation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Multi-model fallback + retry logic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Mirrors how large enterprises unify GPT, Claude &amp; OSS models under one internal endpoint.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4. Retrieval &amp; Knowledge Layer (RAG)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Code samples to build: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Retrieval-Augmented Generation pipelines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Vector embeddings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Chunking strategies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Domain knowledge grounding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Includes 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secure RAG</w:t>
      </w:r>
      <w:r>
        <w:rPr>
          <w:rFonts w:ascii="Helvetica Neue" w:hAnsi="Helvetica Neue"/>
          <w:sz w:val="26"/>
          <w:szCs w:val="26"/>
          <w:rtl w:val="0"/>
          <w:lang w:val="en-US"/>
        </w:rPr>
        <w:t xml:space="preserve"> with access control + PII masking.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5. Analytics &amp; Use Case Layer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Python scripts for: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Fraud detection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Investment banking analysis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Decision intelligence use cases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Shows business-centric GenAI solutions across domains.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6. Security, Governance &amp; Responsible AI Layer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Responsible AI Governance Framework (RAI-GF 1.0)</w:t>
      </w:r>
      <w:r>
        <w:rPr>
          <w:rFonts w:ascii="Arial Unicode MS" w:cs="Arial Unicode MS" w:hAnsi="Arial Unicode MS" w:eastAsia="Arial Unicode MS"/>
          <w:b w:val="0"/>
          <w:bCs w:val="0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Hallucination Testing Framework</w:t>
      </w:r>
      <w:r>
        <w:rPr>
          <w:rFonts w:ascii="Arial Unicode MS" w:cs="Arial Unicode MS" w:hAnsi="Arial Unicode MS" w:eastAsia="Arial Unicode MS"/>
          <w:b w:val="0"/>
          <w:bCs w:val="0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Ethical, reliable, and compliant GenAI workflows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Alignment with global standards (NIST AI RMF, OECD, EU AI Act)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sz w:val="32"/>
          <w:szCs w:val="32"/>
          <w:rtl w:val="0"/>
        </w:rPr>
        <w:t>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rtl w:val="0"/>
        </w:rPr>
        <w:t>️</w:t>
      </w:r>
      <w:r>
        <w:rPr>
          <w:rFonts w:ascii="Helvetica Neue" w:hAnsi="Helvetica Neue"/>
          <w:b w:val="1"/>
          <w:bCs w:val="1"/>
          <w:sz w:val="32"/>
          <w:szCs w:val="32"/>
          <w:rtl w:val="0"/>
          <w:lang w:val="it-IT"/>
        </w:rPr>
        <w:t xml:space="preserve"> AWS + SSO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This repo includes detailed documentation for: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EC2 architecture for GenAI workloads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IAM policies + least privilege model designs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CloudFormation-based infrastructure automation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SSO integration using AWS IAM Identity Center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Integration with: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nl-NL"/>
        </w:rPr>
      </w:pPr>
      <w:r>
        <w:rPr>
          <w:rFonts w:ascii="Helvetica Neue" w:hAnsi="Helvetica Neue"/>
          <w:sz w:val="26"/>
          <w:szCs w:val="26"/>
          <w:rtl w:val="0"/>
          <w:lang w:val="nl-NL"/>
        </w:rPr>
        <w:t>OpenAI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Anthropic Claude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de-DE"/>
        </w:rPr>
      </w:pPr>
      <w:r>
        <w:rPr>
          <w:rFonts w:ascii="Helvetica Neue" w:hAnsi="Helvetica Neue"/>
          <w:sz w:val="26"/>
          <w:szCs w:val="26"/>
          <w:rtl w:val="0"/>
          <w:lang w:val="de-DE"/>
        </w:rPr>
        <w:t>Amazon Bedrock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SageMaker-hosted LLM endpoints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📄</w:t>
      </w:r>
      <w:r>
        <w:rPr>
          <w:rFonts w:ascii="Helvetica Neue" w:hAnsi="Helvetica Neue"/>
          <w:b w:val="1"/>
          <w:bCs w:val="1"/>
          <w:sz w:val="32"/>
          <w:szCs w:val="32"/>
          <w:rtl w:val="0"/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sz w:val="32"/>
          <w:szCs w:val="32"/>
          <w:rtl w:val="0"/>
          <w:lang w:val="en-US"/>
        </w:rPr>
        <w:t>Document Included: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Enterprise_GenAI_AWS_SSO_LLM_Integration.docx</w:t>
      </w:r>
      <w:r>
        <w:rPr>
          <w:sz w:val="26"/>
          <w:szCs w:val="26"/>
        </w:rPr>
        <w:br w:type="textWrapping"/>
      </w:r>
      <w:r>
        <w:rPr>
          <w:rFonts w:ascii="Helvetica Neue" w:hAnsi="Helvetica Neue"/>
          <w:sz w:val="26"/>
          <w:szCs w:val="26"/>
          <w:rtl w:val="0"/>
          <w:lang w:val="en-US"/>
        </w:rPr>
        <w:t>(Full deployment &amp; integration guide)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🎓</w:t>
      </w:r>
      <w:r>
        <w:rPr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 xml:space="preserve"> Training &amp; Enablement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Fonts w:ascii="Helvetica Neue" w:cs="Helvetica Neue" w:hAnsi="Helvetica Neue" w:eastAsia="Helvetica Neue"/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 xml:space="preserve">This repo includes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materials for enterprise-wide GenAI upskilling</w:t>
      </w:r>
      <w:r>
        <w:rPr>
          <w:rFonts w:ascii="Helvetica Neue" w:hAnsi="Helvetica Neue"/>
          <w:sz w:val="26"/>
          <w:szCs w:val="26"/>
          <w:rtl w:val="0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Training Program for Engineers, Analysts, QA &amp; Support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Architecture walkthroughs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fr-FR"/>
        </w:rPr>
      </w:pPr>
      <w:r>
        <w:rPr>
          <w:rFonts w:ascii="Helvetica Neue" w:hAnsi="Helvetica Neue"/>
          <w:sz w:val="26"/>
          <w:szCs w:val="26"/>
          <w:rtl w:val="0"/>
          <w:lang w:val="fr-FR"/>
        </w:rPr>
        <w:t>Hands-on labs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Governance &amp; Responsible AI guidelines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Office hours, learning lunches, and feedback loops</w:t>
      </w:r>
      <w:r>
        <w:rPr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📄</w:t>
      </w:r>
      <w:r>
        <w:rPr>
          <w:rFonts w:ascii="Helvetica Neue" w:hAnsi="Helvetica Neue"/>
          <w:b w:val="1"/>
          <w:bCs w:val="1"/>
          <w:sz w:val="32"/>
          <w:szCs w:val="32"/>
          <w:rtl w:val="0"/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sz w:val="32"/>
          <w:szCs w:val="32"/>
          <w:rtl w:val="0"/>
          <w:lang w:val="en-US"/>
        </w:rPr>
        <w:t>Documents Included: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GenAI Training Program.docx</w:t>
      </w:r>
      <w:r>
        <w:rPr>
          <w:rFonts w:ascii="Arial Unicode MS" w:cs="Arial Unicode MS" w:hAnsi="Arial Unicode MS" w:eastAsia="Arial Unicode MS"/>
          <w:b w:val="0"/>
          <w:bCs w:val="0"/>
          <w:sz w:val="26"/>
          <w:szCs w:val="26"/>
        </w:rPr>
        <w:br w:type="textWrapping"/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"https://github.com/pratiktech-prog/GenAIArtifacts/raw/refs/heads/main/Gen%2520AI%2520Platform%2520Training%2520Program.docx"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https://github.com/pratiktech-prog/GenAIArtifacts/raw/refs/heads/main/Gen%20AI%20Platform%20Training%20Program.docx</w:t>
      </w:r>
      <w:r>
        <w:rPr/>
        <w:fldChar w:fldCharType="end" w:fldLock="0"/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 A"/>
          <w:sz w:val="26"/>
          <w:szCs w:val="26"/>
        </w:rPr>
      </w:pP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Responsible AI Governance Framework.docx</w:t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tl w:val="0"/>
        </w:rPr>
        <w:t> 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"https://github.com/pratiktech-prog/GenAIArtifacts/raw/refs/heads/main/RESPONSIBLE%20AI%20GOVERNANCE%20FRAMEWORK%20(RAI-GF%201.0).docx"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https://github.com/pratiktech-prog/GenAIArtifacts/raw/refs/heads/main/RESPONSIBLE%20AI%20GOVERNANCE%20FRAMEWORK%20(RAI-GF%201.0).docx</w:t>
      </w:r>
      <w:r>
        <w:rPr/>
        <w:fldChar w:fldCharType="end" w:fldLock="0"/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Style w:val="None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Hallucination Testing Framework.docx</w:t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  <w:lang w:val="en-US"/>
        </w:rPr>
      </w:pP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"https://github.com/pratiktech-prog/GenAIArtifacts/raw/refs/heads/main/HALLUCINATION%20TESTING%20FRAMEWORK.docx"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https://github.com/pratiktech-prog/GenAIArtifacts/raw/refs/heads/main/HALLUCINATION%20TESTING%20FRAMEWORK.docx</w:t>
      </w:r>
      <w:r>
        <w:rPr/>
        <w:fldChar w:fldCharType="end" w:fldLock="0"/>
      </w: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Style w:val="None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🧩</w:t>
      </w: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 xml:space="preserve"> Code Samples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Below are the main Python &amp; React code sample themes included (via Copilot links):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RAG for Decision Intelligence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"https://github.com/copilot/share/8a640322-42a0-8424-9800-484580b32933"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https://github.com/copilot/share/8a640322-42a0-8424-9800-484580b32933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pt-PT"/>
        </w:rPr>
        <w:t>Secure RAG / Governance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"https://github.com/copilot/share/486d11b0-0ba0-80a6-b141-ca4da0732860"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https://github.com/copilot/share/486d11b0-0ba0-80a6-b141-ca4da0732860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Fraud Detection (Investment Banking)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outline w:val="0"/>
          <w:color w:val="000000"/>
          <w:sz w:val="26"/>
          <w:szCs w:val="26"/>
          <w:u w:val="none" w:color="e4ae0a"/>
          <w14:textFill>
            <w14:solidFill>
              <w14:srgbClr w14:val="000000"/>
            </w14:solidFill>
          </w14:textFill>
        </w:rPr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"https://github.com/copilot/share/8a4c5220-4ba0-8806-a150-4a04a07b6921"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https://github.com/copilot/share/8a4c5220-4ba0-8806-a150-4a04a07b6921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Orchestration &amp; AI Gateway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"https://github.com/copilot/share/ca241330-4384-8886-9811-5a45a4332973"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https://github.com/copilot/share/ca241330-4384-8886-9811-5a45a4332973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Retrieval &amp; Knowledge Layer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"https://github.com/copilot/share/08455220-0b80-8024-9952-4a04a0f96132"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https://github.com/copilot/share/08455220-0b80-8024-9952-4a04a0f96132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it-IT"/>
        </w:rPr>
        <w:t>Model Layer (GPT, Claude, OSS Models)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"https://github.com/copilot/share/406d0032-0aa0-8486-b100-4a0484b14821"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https://github.com/copilot/share/406d0032-0aa0-8486-b100-4a0484b14821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>React Application Layer (Enterprise UI / Copilot Apps)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"https://github.com/copilot/share/0a2540a2-4ba0-8482-8853-5a0480b12021"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https://github.com/copilot/share/0a2540a2-4ba0-8482-8853-5a0480b12021</w:t>
      </w:r>
      <w:r>
        <w:rPr/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🏛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rtl w:val="0"/>
        </w:rPr>
        <w:t>️</w:t>
      </w: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 xml:space="preserve"> Architecture Diagrams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Included: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b w:val="1"/>
          <w:bCs w:val="1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b w:val="1"/>
          <w:bCs w:val="1"/>
          <w:sz w:val="26"/>
          <w:szCs w:val="26"/>
          <w:rtl w:val="0"/>
          <w:lang w:val="en-US"/>
        </w:rPr>
        <w:t>GenAI Platform Architecture (.png)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sz w:val="26"/>
          <w:szCs w:val="26"/>
        </w:rPr>
        <w:br w:type="textWrapping"/>
      </w:r>
      <w:r>
        <w:rPr>
          <w:rStyle w:val="Hyperlink.3"/>
          <w:rFonts w:ascii="Helvetica Neue" w:cs="Helvetica Neue" w:hAnsi="Helvetica Neue" w:eastAsia="Helvetica Neue"/>
          <w:b w:val="0"/>
          <w:bCs w:val="0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Helvetica Neue" w:cs="Helvetica Neue" w:hAnsi="Helvetica Neue" w:eastAsia="Helvetica Neue"/>
          <w:b w:val="0"/>
          <w:bCs w:val="0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"https://github.com/pratiktech-prog/GenAIArtifacts/blob/main/genai_platform_architecture.png?raw=true"</w:instrText>
      </w:r>
      <w:r>
        <w:rPr>
          <w:rStyle w:val="Hyperlink.3"/>
          <w:rFonts w:ascii="Helvetica Neue" w:cs="Helvetica Neue" w:hAnsi="Helvetica Neue" w:eastAsia="Helvetica Neue"/>
          <w:b w:val="0"/>
          <w:bCs w:val="0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Helvetica Neue" w:hAnsi="Helvetica Neue"/>
          <w:b w:val="0"/>
          <w:bCs w:val="0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https://github.com/pratiktech-prog/GenAIArtifacts/blob/main/genai_platform_architecture.png?raw=true</w:t>
      </w:r>
      <w:r>
        <w:rPr>
          <w:rFonts w:ascii="Helvetica Neue" w:cs="Helvetica Neue" w:hAnsi="Helvetica Neue" w:eastAsia="Helvetica Neue"/>
          <w:b w:val="1"/>
          <w:bCs w:val="1"/>
          <w:sz w:val="26"/>
          <w:szCs w:val="26"/>
        </w:rPr>
        <w:fldChar w:fldCharType="end" w:fldLock="0"/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Default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Style w:val="None"/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  <w:rPr>
          <w:rStyle w:val="None"/>
          <w:rFonts w:ascii="Helvetica Neue" w:cs="Helvetica Neue" w:hAnsi="Helvetica Neue" w:eastAsia="Helvetica Neue"/>
          <w:sz w:val="26"/>
          <w:szCs w:val="26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Showing: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Experience layer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Model layer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Gateway/orchestration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</w:rPr>
      </w:pPr>
      <w:r>
        <w:rPr>
          <w:rStyle w:val="None A"/>
          <w:rFonts w:ascii="Helvetica Neue" w:hAnsi="Helvetica Neue"/>
          <w:sz w:val="26"/>
          <w:szCs w:val="26"/>
          <w:rtl w:val="0"/>
        </w:rPr>
        <w:t>Retrieval + vector DB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Security + governance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it-IT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it-IT"/>
        </w:rPr>
        <w:t>Logging + monitoring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AWS integration points</w:t>
      </w:r>
      <w:r>
        <w:rPr>
          <w:rStyle w:val="None"/>
          <w:rFonts w:ascii="Arial Unicode MS" w:cs="Arial Unicode MS" w:hAnsi="Arial Unicode MS" w:eastAsia="Arial Unicode MS"/>
          <w:sz w:val="26"/>
          <w:szCs w:val="26"/>
        </w:rPr>
        <w:br w:type="textWrapping"/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after="40" w:line="240" w:lineRule="auto"/>
        <w:rPr>
          <w:rStyle w:val="None"/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📬</w:t>
      </w:r>
      <w:r>
        <w:rPr>
          <w:rStyle w:val="None"/>
          <w:rFonts w:ascii="Helvetica Neue" w:hAnsi="Helvetica Neue"/>
          <w:b w:val="1"/>
          <w:bCs w:val="1"/>
          <w:sz w:val="32"/>
          <w:szCs w:val="32"/>
          <w:rtl w:val="0"/>
          <w:lang w:val="en-US"/>
        </w:rPr>
        <w:t xml:space="preserve"> Contact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pacing w:before="0" w:line="240" w:lineRule="auto"/>
      </w:pPr>
      <w:r>
        <w:rPr>
          <w:rStyle w:val="None"/>
          <w:rFonts w:ascii="Helvetica Neue" w:hAnsi="Helvetica Neue"/>
          <w:b w:val="1"/>
          <w:bCs w:val="1"/>
          <w:sz w:val="26"/>
          <w:szCs w:val="26"/>
          <w:rtl w:val="0"/>
        </w:rPr>
        <w:t>Pratik Gupta Bhaya</w:t>
      </w:r>
      <w:r>
        <w:rPr>
          <w:rStyle w:val="None"/>
          <w:sz w:val="26"/>
          <w:szCs w:val="26"/>
        </w:rPr>
        <w:br w:type="textWrapping"/>
      </w: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>GenAI Platform Architect &amp; AI Engineering Lead</w:t>
      </w:r>
      <w:r>
        <w:rPr>
          <w:rStyle w:val="None"/>
          <w:sz w:val="26"/>
          <w:szCs w:val="26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📧</w:t>
      </w:r>
      <w:r>
        <w:rPr>
          <w:rStyle w:val="None"/>
          <w:rFonts w:ascii="Helvetica Neue" w:hAnsi="Helvetica Neue"/>
          <w:sz w:val="26"/>
          <w:szCs w:val="26"/>
          <w:rtl w:val="0"/>
        </w:rPr>
        <w:t xml:space="preserve"> pratiktech@icloud.com</w:t>
      </w:r>
      <w:r>
        <w:rPr>
          <w:rStyle w:val="None"/>
          <w:sz w:val="26"/>
          <w:szCs w:val="26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🔗</w:t>
      </w:r>
      <w:r>
        <w:rPr>
          <w:rStyle w:val="None"/>
          <w:rFonts w:ascii="Helvetica Neue" w:hAnsi="Helvetica Neue"/>
          <w:sz w:val="26"/>
          <w:szCs w:val="26"/>
          <w:rtl w:val="0"/>
          <w:lang w:val="en-US"/>
        </w:rPr>
        <w:t xml:space="preserve"> GitHub: https://github.com/pratiktech-prog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86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None A">
    <w:name w:val="None A"/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2">
    <w:name w:val="Hyperlink.2"/>
    <w:basedOn w:val="None"/>
    <w:next w:val="Hyperlink.2"/>
    <w:rPr>
      <w:rFonts w:ascii="Helvetica Neue" w:cs="Helvetica Neue" w:hAnsi="Helvetica Neue" w:eastAsia="Helvetica Neue"/>
      <w:outline w:val="0"/>
      <w:color w:val="0000ff"/>
      <w:sz w:val="26"/>
      <w:szCs w:val="26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3">
    <w:name w:val="Hyperlink.3"/>
    <w:basedOn w:val="None"/>
    <w:next w:val="Hyperlink.3"/>
    <w:rPr>
      <w:rFonts w:ascii="Helvetica Neue" w:cs="Helvetica Neue" w:hAnsi="Helvetica Neue" w:eastAsia="Helvetica Neue"/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