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RESPONSIBLE AI GOVERNANCE FRAMEWORK (RAI-GF 1.0)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Promoting Responsible AI Usage &amp; Ensuring Alignment with Governance Standards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1. Purpose and Guiding Principles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This framework establishes enterprise-wide policies and controls to ensure AI: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Is safe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Is fair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Is compliant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Protects user privacy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Avoids hallucinations and harmful outputs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Respects regulatory and ethical expectations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Aligns with organizational values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The RAI Framework is anchored in </w:t>
      </w:r>
      <w:r>
        <w:rPr>
          <w:b w:val="1"/>
          <w:bCs w:val="1"/>
          <w:sz w:val="26"/>
          <w:szCs w:val="26"/>
          <w:rtl w:val="0"/>
        </w:rPr>
        <w:t>6 Global Principles</w:t>
      </w:r>
      <w:r>
        <w:rPr>
          <w:sz w:val="26"/>
          <w:szCs w:val="26"/>
          <w:rtl w:val="0"/>
        </w:rPr>
        <w:t xml:space="preserve"> (OECD, NIST, EU AI Act, AWS &amp; Microsoft RAI):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Fairness &amp; Inclusivity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Reliability &amp; Safety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Security &amp; Privacy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Accountability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Transparency &amp; Explainability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Human Oversight &amp; Control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2. Responsible AI Operating Model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Responsible AI governance operates at </w:t>
      </w:r>
      <w:r>
        <w:rPr>
          <w:b w:val="1"/>
          <w:bCs w:val="1"/>
          <w:sz w:val="26"/>
          <w:szCs w:val="26"/>
          <w:rtl w:val="0"/>
          <w:lang w:val="en-US"/>
        </w:rPr>
        <w:t>four layers</w:t>
      </w:r>
      <w:r>
        <w:rPr>
          <w:sz w:val="26"/>
          <w:szCs w:val="26"/>
          <w:rtl w:val="0"/>
        </w:rPr>
        <w:t>: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Purpose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Responsible Teams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Policy 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Defines standards, regulations, and guidelines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CISO, Risk, Legal, AI Ethics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Platform 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Implements guardrails, monitoring, and controls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AI Platform Team, Cloud Engineering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Project 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Ensures each use case adheres to RAI standards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Product Owners, Architects, Data Scientists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Operational 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Real-time usage monitoring &amp; incident response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DevOps, SRE, Support, AI Governance Board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3. Responsible AI Controls Framework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Below are the </w:t>
      </w:r>
      <w:r>
        <w:rPr>
          <w:b w:val="1"/>
          <w:bCs w:val="1"/>
          <w:sz w:val="26"/>
          <w:szCs w:val="26"/>
          <w:rtl w:val="0"/>
          <w:lang w:val="fr-FR"/>
        </w:rPr>
        <w:t>core control domains</w:t>
      </w:r>
      <w:r>
        <w:rPr>
          <w:sz w:val="26"/>
          <w:szCs w:val="26"/>
          <w:rtl w:val="0"/>
          <w:lang w:val="en-US"/>
        </w:rPr>
        <w:t xml:space="preserve"> required for responsible AI adoption.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pt-PT"/>
        </w:rPr>
        <w:t>3.1 Data Governance Controls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Ensure all data used for training, inference, and storage meets compliance and security standards.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Controls: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Data classification enforced (PII, PHI, PCI, confidential, public)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No PII leakage in prompts or model requests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Differential privacy in training data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Audit trails for data access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Dataset bias assessment before model training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Secure storage of embeddings/metadata (S3 with encryption)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3.2 Model Governance Controls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Ensure models are reliable, verifiable, and aligned with ethical and regulatory standards.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Controls: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cards for each LLM / ML model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Versioning of prompts, models, and context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Mandatory Hallucination Testing Framework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Performance benchmarks and drift detection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Explainability scoring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Human-in-the-loop validation for high-risk tasks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approval workflow (RAI Board has signoff authority)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3.3 Prompt &amp; Interaction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Ensure prompts and outputs meet safety and policy requirements.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Controls: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Prompt templates with guardrails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Detection of unsafe content, toxic language, or bias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Context limiting (truncate PII, prevent domain leakage)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Automated output evaluation (toxicity, hallucination, sensitivity)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RAG grounding validation (source verification)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3.4 Access Governance &amp; Identity Control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Ensure only authorized and trained users access AI tools.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Controls: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SSO enforcement (Okta / AAD / AWS Identity Center)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RBAC (Role-Based Access Control) for tools, datasets, LLMs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Access reviews every 30/60/90 days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User certification before access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Logging and audit of all AI interactions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3.5 Security &amp; Compliance Controls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Ensure alignment with internal and external regulatory standards.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Controls: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Secure API gateways for OpenAI, Claude, Bedrock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No API keys in code (use AWS Secrets Manager)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Encryption at rest (KMS) &amp; in transit (TLS 1.2+)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Data retention and deletion policy enforcement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Compliance with:</w:t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GDPR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s-ES_tradnl"/>
        </w:rPr>
      </w:pPr>
      <w:r>
        <w:rPr>
          <w:sz w:val="26"/>
          <w:szCs w:val="26"/>
          <w:rtl w:val="0"/>
          <w:lang w:val="es-ES_tradnl"/>
        </w:rPr>
        <w:t>SOC2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HIPAA (if applicable)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EU AI Act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NIST AI RMF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3.6 Oversight &amp; Accountability Controls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Human review mechanisms for high-impact use cases.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Controls: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AI Ethics Review Board for sensitive use cases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Mandatory human approval for:</w:t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Hiring decisions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Financial recommendations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Healthcare risk assessments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Legal suggestions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Transparent documentation of decisions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Incident escalation workflow (AI Safety Incident Process - ASAP)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 Responsible AI Lifecycle Framework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This maps responsible AI controls across the full AI lifecycle.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4.1 Initiation (Idea Phase)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Checklist: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Define purpose &amp; value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Risk assessment (Low, Medium, High, Critical)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Identify sensitive data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Regulatory alignment evaluation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4.2 Design Phase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Checklist: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Choose safe models (GPT/Claude/Bedrock/SageMaker models)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Add guardrails &amp; safety constraints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Design for human oversight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Document:</w:t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Prompt design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Data sources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Error handling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Boundary limits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4.3 Build Phase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Checklist: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Implement identity &amp; access control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Remove PII from training or grounding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Implement hallucination prevention logic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Build monitoring &amp; logging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Run responsible AI tests:</w:t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Bias tests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Reliability tests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Safety scans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Adversarial prompt tests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4.4 Validation Phase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Checklist: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audit &amp; review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SME validation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Ethical review if high-risk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Stress testing under edge cases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RAI compliance scoring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Deliverables: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RAI Certification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Model card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Approval for deployment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4.5 Deployment Phase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Checklist: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Enable monitoring (CloudWatch, Datadog, Grafana)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Rollout plan with kill-switch capability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Confirm integration with Guardrail Engine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Validate drift detection pipeline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4.6 Post-Deployment Monitoring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Checklist: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Continuous monitoring of:</w:t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Accuracy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Bias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Toxicity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Hallucination rates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Misuse attempts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Daily/weekly compliance reports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Annually re-certify model and prompts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5. Responsible AI Compliance Scorecard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Each AI use case receives a </w:t>
      </w:r>
      <w:r>
        <w:rPr>
          <w:b w:val="1"/>
          <w:bCs w:val="1"/>
          <w:sz w:val="26"/>
          <w:szCs w:val="26"/>
          <w:rtl w:val="0"/>
        </w:rPr>
        <w:t>score</w:t>
      </w:r>
      <w:r>
        <w:rPr>
          <w:sz w:val="26"/>
          <w:szCs w:val="26"/>
          <w:rtl w:val="0"/>
          <w:lang w:val="en-US"/>
        </w:rPr>
        <w:t xml:space="preserve"> across the key domains: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Domain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Weight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Example Metrics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Data Safety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25%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PII handling, encryption, lineage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Model Reliability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25%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Drift, hallucination rate, SME approval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Fairness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15%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Bias test results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Transparency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10%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Documentation completeness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Accountability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10%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Defined ownership &amp; human review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Security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15%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IAM, SSO, isolation, guardrails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Minimum passing score = </w:t>
      </w:r>
      <w:r>
        <w:rPr>
          <w:b w:val="1"/>
          <w:bCs w:val="1"/>
          <w:sz w:val="26"/>
          <w:szCs w:val="26"/>
          <w:rtl w:val="0"/>
        </w:rPr>
        <w:t>80%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6. Responsible AI Guardrail Engine (Platform-Level)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Your GenAI Platform enforces safety with a dedicated </w:t>
      </w:r>
      <w:r>
        <w:rPr>
          <w:b w:val="1"/>
          <w:bCs w:val="1"/>
          <w:sz w:val="26"/>
          <w:szCs w:val="26"/>
          <w:rtl w:val="0"/>
          <w:lang w:val="en-US"/>
        </w:rPr>
        <w:t>Guardrail Engine</w:t>
      </w:r>
      <w:r>
        <w:rPr>
          <w:sz w:val="26"/>
          <w:szCs w:val="26"/>
          <w:rtl w:val="0"/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Features: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PII redaction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Content moderation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Token-level filtering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Domain restriction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Hallucination scoring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Source grounding enforcement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Output watermarking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Prompt validation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Integrations: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AWS Comprehend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Bedrock Guardrails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OpenAI Moderation API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Anthropic Safety Filters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Custom regex/NLP detectors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7. Responsible AI Usage Policy (User-Level)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All users must follow: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User Responsibilities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Never input confidential data unless allowed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Don</w:t>
      </w:r>
      <w:r>
        <w:rPr>
          <w:sz w:val="26"/>
          <w:szCs w:val="26"/>
          <w:rtl w:val="1"/>
        </w:rPr>
        <w:t>’</w:t>
      </w:r>
      <w:r>
        <w:rPr>
          <w:sz w:val="26"/>
          <w:szCs w:val="26"/>
          <w:rtl w:val="0"/>
          <w:lang w:val="en-US"/>
        </w:rPr>
        <w:t>t rely solely on AI for critical decisions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Validate outputs before use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Report unsafe or biased outputs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Complete RAI training yearly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Prohibited Actions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Entering PII not approved by compliance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Generating legal, financial, or medical advice without SME oversight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Attempting to bypass safety filters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Using AI-generated code without review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8. Incident Response Framework (AI Safety Incidents)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If an unsafe AI output or policy violation is detected: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Steps: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Detection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user or monitoring system flags incident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Containment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disable model/project if severe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b w:val="1"/>
          <w:bCs w:val="1"/>
          <w:sz w:val="26"/>
          <w:szCs w:val="26"/>
          <w:rtl w:val="0"/>
          <w:lang w:val="it-IT"/>
        </w:rPr>
        <w:t>Assessment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impact, root cause analysis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Correction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update prompts, guardrails, access controls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Documentation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log incident in AI Safety Registry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b w:val="1"/>
          <w:bCs w:val="1"/>
          <w:sz w:val="26"/>
          <w:szCs w:val="26"/>
          <w:rtl w:val="0"/>
          <w:lang w:val="fr-FR"/>
        </w:rPr>
        <w:t>Communication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notify stakeholders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This ensures regulatory readiness.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9. RAI Capability Maturity Model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Level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Description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Characteristics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 xml:space="preserve">1 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 xml:space="preserve">– 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Ad Hoc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No formal controls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Random use of AI tools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 xml:space="preserve">2 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 xml:space="preserve">– 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Defined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Policies exist, adoption minimal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SSO, basic guardrails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 xml:space="preserve">3 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 xml:space="preserve">– 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Integrated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RAI embedded in workflows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Tests automated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 xml:space="preserve">4 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 xml:space="preserve">– 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Optimized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Continuous improvement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Monitoring + audits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 xml:space="preserve">5 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 xml:space="preserve">– 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Autonomous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AI self-monitors for safety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Predictive risk alerts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10. Summary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This Responsible AI Governance Framework ensures that: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AI is safe, reliable, and compliant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Governance policies align with industry and regulatory standards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Human oversight remains central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AI output quality remains consistent and ethical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Enterprise adoption scales responsibly</w:t>
      </w:r>
      <w:r>
        <w:rPr>
          <w:sz w:val="26"/>
          <w:szCs w:val="26"/>
          <w:rtl w:val="0"/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