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rFonts w:ascii="IBM Plex Serif" w:hAnsi="IBM Plex Serif"/>
        </w:rPr>
      </w:pPr>
      <w:r>
        <w:rPr>
          <w:rFonts w:ascii="IBM Plex Serif" w:hAnsi="IBM Plex Serif"/>
        </w:rPr>
        <w:t>Model description</w:t>
      </w:r>
    </w:p>
    <w:p>
      <w:pPr>
        <w:pStyle w:val="Subtitle"/>
        <w:rPr>
          <w:rFonts w:ascii="IBM Plex Serif" w:hAnsi="IBM Plex Serif"/>
        </w:rPr>
      </w:pPr>
      <w:r>
        <w:rPr>
          <w:rFonts w:ascii="IBM Plex Serif" w:hAnsi="IBM Plex Serif"/>
        </w:rPr>
        <w:t>Evolution of movemen</w:t>
      </w:r>
      <w:r>
        <w:rPr>
          <w:rFonts w:ascii="IBM Plex Serif" w:hAnsi="IBM Plex Serif"/>
        </w:rPr>
        <w:t>t (and) social networks</w:t>
      </w:r>
      <w:r>
        <w:rPr>
          <w:rFonts w:ascii="IBM Plex Serif" w:hAnsi="IBM Plex Serif"/>
        </w:rPr>
        <w:t xml:space="preserve"> </w:t>
      </w:r>
      <w:r>
        <w:rPr>
          <w:rFonts w:ascii="IBM Plex Serif" w:hAnsi="IBM Plex Serif"/>
        </w:rPr>
        <w:t>without</w:t>
      </w:r>
      <w:r>
        <w:rPr>
          <w:rFonts w:ascii="IBM Plex Serif" w:hAnsi="IBM Plex Serif"/>
        </w:rPr>
        <w:t xml:space="preserve"> landscape cues</w:t>
      </w:r>
    </w:p>
    <w:p>
      <w:pPr>
        <w:pStyle w:val="TextBody"/>
        <w:rPr>
          <w:rFonts w:ascii="IBM Plex Serif" w:hAnsi="IBM Plex Serif"/>
        </w:rPr>
      </w:pPr>
      <w:r>
        <w:rPr>
          <w:rFonts w:ascii="IBM Plex Serif" w:hAnsi="IBM Plex Serif"/>
        </w:rPr>
      </w:r>
    </w:p>
    <w:p>
      <w:pPr>
        <w:pStyle w:val="Heading1"/>
        <w:numPr>
          <w:ilvl w:val="0"/>
          <w:numId w:val="2"/>
        </w:numPr>
        <w:rPr>
          <w:rFonts w:ascii="IBM Plex Serif" w:hAnsi="IBM Plex Serif"/>
        </w:rPr>
      </w:pPr>
      <w:r>
        <w:rPr>
          <w:rFonts w:ascii="IBM Plex Serif" w:hAnsi="IBM Plex Serif"/>
        </w:rPr>
        <w:t>Aim and scope</w:t>
      </w:r>
    </w:p>
    <w:p>
      <w:pPr>
        <w:pStyle w:val="TextBody"/>
        <w:rPr>
          <w:rFonts w:ascii="IBM Plex Serif" w:hAnsi="IBM Plex Serif"/>
        </w:rPr>
      </w:pPr>
      <w:r>
        <w:rPr>
          <w:rFonts w:ascii="IBM Plex Serif" w:hAnsi="IBM Plex Serif"/>
        </w:rPr>
        <w:t xml:space="preserve">I propose a simple agent based model and associated analyses aimed at understanding the </w:t>
      </w:r>
      <w:r>
        <w:rPr>
          <w:rFonts w:ascii="IBM Plex Serif" w:hAnsi="IBM Plex Serif"/>
        </w:rPr>
        <w:t>development</w:t>
      </w:r>
      <w:r>
        <w:rPr>
          <w:rFonts w:ascii="IBM Plex Serif" w:hAnsi="IBM Plex Serif"/>
        </w:rPr>
        <w:t xml:space="preserve"> of social networks in the context of animal movement. The broad underlying question is, </w:t>
      </w:r>
      <w:r>
        <w:rPr>
          <w:rFonts w:ascii="IBM Plex Serif" w:hAnsi="IBM Plex Serif"/>
        </w:rPr>
        <w:t>how can agents exploit the social information available to them — in the form of their neighbours’ success — to make the best move on a landscape that provides no cues to the location of resources?</w:t>
      </w:r>
    </w:p>
    <w:p>
      <w:pPr>
        <w:pStyle w:val="TextBody"/>
        <w:rPr>
          <w:rFonts w:ascii="IBM Plex Serif" w:hAnsi="IBM Plex Serif"/>
        </w:rPr>
      </w:pPr>
      <w:r>
        <w:rPr>
          <w:rFonts w:ascii="IBM Plex Serif" w:hAnsi="IBM Plex Serif"/>
        </w:rPr>
        <w:t xml:space="preserve">This model is inspired by broad similarities in two very different scales of animal movement: long-distance migration, and local-scale foraging movements over inter-tidal mudflats. In both cases, individuals have a general notion of the correct direction of movement, but few clues as to prevailing conditions at their destination. </w:t>
      </w:r>
    </w:p>
    <w:p>
      <w:pPr>
        <w:pStyle w:val="TextBody"/>
        <w:rPr>
          <w:rFonts w:ascii="IBM Plex Serif" w:hAnsi="IBM Plex Serif"/>
        </w:rPr>
      </w:pPr>
      <w:r>
        <w:rPr>
          <w:rFonts w:ascii="IBM Plex Serif" w:hAnsi="IBM Plex Serif"/>
        </w:rPr>
        <w:t xml:space="preserve">Nonetheless, agents must </w:t>
      </w:r>
      <w:r>
        <w:rPr>
          <w:rFonts w:ascii="IBM Plex Serif" w:hAnsi="IBM Plex Serif"/>
        </w:rPr>
        <w:t xml:space="preserve">undertake </w:t>
      </w:r>
      <w:r>
        <w:rPr>
          <w:rFonts w:ascii="IBM Plex Serif" w:hAnsi="IBM Plex Serif"/>
        </w:rPr>
        <w:t xml:space="preserve">movements that are crucial to survival, often without the possibility of accessing landscape cues </w:t>
      </w:r>
      <w:r>
        <w:rPr>
          <w:rFonts w:ascii="IBM Plex Serif" w:hAnsi="IBM Plex Serif"/>
        </w:rPr>
        <w:t>or memory</w:t>
      </w:r>
      <w:r>
        <w:rPr>
          <w:rFonts w:ascii="IBM Plex Serif" w:hAnsi="IBM Plex Serif"/>
        </w:rPr>
        <w:t xml:space="preserve"> along the way; examples include migration of terrestrial birds over water, and the pre-foraging movement of waders over still-inundated mudflats. </w:t>
      </w:r>
    </w:p>
    <w:p>
      <w:pPr>
        <w:pStyle w:val="TextBody"/>
        <w:rPr>
          <w:rFonts w:ascii="IBM Plex Serif" w:hAnsi="IBM Plex Serif"/>
        </w:rPr>
      </w:pPr>
      <w:r>
        <w:rPr>
          <w:rFonts w:ascii="IBM Plex Serif" w:hAnsi="IBM Plex Serif"/>
        </w:rPr>
        <w:t xml:space="preserve">When agents must repeatedly make such decisions over their lifetime, the condition of other agents might yield valuable information about the best possible move. This information may then be transferred between agents, allowing </w:t>
      </w:r>
      <w:r>
        <w:rPr>
          <w:rFonts w:ascii="IBM Plex Serif" w:hAnsi="IBM Plex Serif"/>
        </w:rPr>
        <w:t xml:space="preserve">much more </w:t>
      </w:r>
      <w:r>
        <w:rPr>
          <w:rFonts w:ascii="IBM Plex Serif" w:hAnsi="IBM Plex Serif"/>
        </w:rPr>
        <w:t xml:space="preserve">adaptation to changing landscape conditions </w:t>
      </w:r>
      <w:r>
        <w:rPr>
          <w:rFonts w:ascii="IBM Plex Serif" w:hAnsi="IBM Plex Serif"/>
        </w:rPr>
        <w:t>than is possible through purely genetic evolution</w:t>
      </w:r>
      <w:r>
        <w:rPr>
          <w:rFonts w:ascii="IBM Plex Serif" w:hAnsi="IBM Plex Serif"/>
        </w:rPr>
        <w:t>.</w:t>
      </w:r>
    </w:p>
    <w:p>
      <w:pPr>
        <w:pStyle w:val="Heading1"/>
        <w:numPr>
          <w:ilvl w:val="0"/>
          <w:numId w:val="2"/>
        </w:numPr>
        <w:rPr>
          <w:rFonts w:ascii="IBM Plex Serif" w:hAnsi="IBM Plex Serif"/>
        </w:rPr>
      </w:pPr>
      <w:r>
        <w:rPr>
          <w:rFonts w:ascii="IBM Plex Serif" w:hAnsi="IBM Plex Serif"/>
        </w:rPr>
        <w:t>Agents</w:t>
      </w:r>
    </w:p>
    <w:p>
      <w:pPr>
        <w:pStyle w:val="Heading2"/>
        <w:rPr>
          <w:rFonts w:ascii="IBM Plex Serif" w:hAnsi="IBM Plex Serif"/>
        </w:rPr>
      </w:pPr>
      <w:r>
        <w:rPr>
          <w:rFonts w:ascii="IBM Plex Serif" w:hAnsi="IBM Plex Serif"/>
        </w:rPr>
        <w:t>Agent movement and following</w:t>
      </w:r>
    </w:p>
    <w:p>
      <w:pPr>
        <w:pStyle w:val="Heading4"/>
        <w:rPr>
          <w:rFonts w:ascii="IBM Plex Serif" w:hAnsi="IBM Plex Serif"/>
        </w:rPr>
      </w:pPr>
      <w:r>
        <w:rPr>
          <w:rFonts w:ascii="IBM Plex Serif" w:hAnsi="IBM Plex Serif"/>
        </w:rPr>
        <w:t>Agent movement</w:t>
      </w:r>
    </w:p>
    <w:p>
      <w:pPr>
        <w:pStyle w:val="TextBody"/>
        <w:rPr>
          <w:rFonts w:ascii="IBM Plex Serif" w:hAnsi="IBM Plex Serif"/>
        </w:rPr>
      </w:pPr>
      <w:r>
        <w:rPr>
          <w:rFonts w:ascii="IBM Plex Serif" w:hAnsi="IBM Plex Serif"/>
        </w:rPr>
        <w:t xml:space="preserve">The model consists of a population with a constant size; each agent makes a single movement per timestep to </w:t>
      </w:r>
      <w:r>
        <w:rPr>
          <w:rFonts w:ascii="IBM Plex Serif" w:hAnsi="IBM Plex Serif"/>
        </w:rPr>
        <w:t>travel</w:t>
      </w:r>
      <w:r>
        <w:rPr>
          <w:rFonts w:ascii="IBM Plex Serif" w:hAnsi="IBM Plex Serif"/>
        </w:rPr>
        <w:t xml:space="preserve"> on a one-dimensional landscape of a fixed size. Agents possess a fixed, heritable, and mutable movement parameter </w:t>
      </w:r>
      <w:r>
        <w:rPr>
          <w:rFonts w:ascii="IBM Plex Serif" w:hAnsi="IBM Plex Serif"/>
          <w:i/>
          <w:iCs/>
        </w:rPr>
        <w:t>M</w:t>
      </w:r>
      <w:r>
        <w:rPr>
          <w:rFonts w:ascii="IBM Plex Serif" w:hAnsi="IBM Plex Serif"/>
          <w:i/>
          <w:iCs/>
          <w:vertAlign w:val="subscript"/>
        </w:rPr>
        <w:t>i</w:t>
      </w:r>
      <w:r>
        <w:rPr>
          <w:rFonts w:ascii="IBM Plex Serif" w:hAnsi="IBM Plex Serif"/>
        </w:rPr>
        <w:t xml:space="preserve">, which determines how far from the origin (the high-tide roost, or breeding grounds) they will travel. </w:t>
      </w:r>
    </w:p>
    <w:p>
      <w:pPr>
        <w:pStyle w:val="TextBody"/>
        <w:rPr>
          <w:rFonts w:ascii="IBM Plex Serif" w:hAnsi="IBM Plex Serif"/>
        </w:rPr>
      </w:pPr>
      <w:r>
        <w:rPr>
          <w:rFonts w:ascii="IBM Plex Serif" w:hAnsi="IBM Plex Serif"/>
        </w:rPr>
        <w:t xml:space="preserve">This movement parameter </w:t>
      </w:r>
      <w:r>
        <w:rPr>
          <w:rFonts w:ascii="IBM Plex Serif" w:hAnsi="IBM Plex Serif"/>
          <w:i/>
          <w:iCs/>
        </w:rPr>
        <w:t>M</w:t>
      </w:r>
      <w:r>
        <w:rPr>
          <w:rFonts w:ascii="IBM Plex Serif" w:hAnsi="IBM Plex Serif"/>
          <w:i/>
          <w:iCs/>
          <w:vertAlign w:val="subscript"/>
        </w:rPr>
        <w:t>i</w:t>
      </w:r>
      <w:r>
        <w:rPr>
          <w:rFonts w:ascii="IBM Plex Serif" w:hAnsi="IBM Plex Serif"/>
        </w:rPr>
        <w:t xml:space="preserve"> may be temporarily overruled by a copied movement parameter </w:t>
      </w:r>
      <w:r>
        <w:rPr>
          <w:rFonts w:ascii="IBM Plex Serif" w:hAnsi="IBM Plex Serif"/>
          <w:i/>
          <w:iCs/>
        </w:rPr>
        <w:t>M</w:t>
      </w:r>
      <w:r>
        <w:rPr>
          <w:rFonts w:ascii="IBM Plex Serif" w:hAnsi="IBM Plex Serif"/>
          <w:i/>
          <w:iCs/>
          <w:vertAlign w:val="subscript"/>
        </w:rPr>
        <w:t>c</w:t>
      </w:r>
      <w:r>
        <w:rPr>
          <w:rFonts w:ascii="IBM Plex Serif" w:hAnsi="IBM Plex Serif"/>
        </w:rPr>
        <w:t xml:space="preserve">, which is the inherited movement parameter </w:t>
      </w:r>
      <w:r>
        <w:rPr>
          <w:rFonts w:ascii="IBM Plex Serif" w:hAnsi="IBM Plex Serif"/>
          <w:i/>
          <w:iCs/>
        </w:rPr>
        <w:t>M</w:t>
      </w:r>
      <w:r>
        <w:rPr>
          <w:rFonts w:ascii="IBM Plex Serif" w:hAnsi="IBM Plex Serif"/>
          <w:b w:val="false"/>
          <w:bCs w:val="false"/>
          <w:i/>
          <w:iCs/>
          <w:vertAlign w:val="subscript"/>
        </w:rPr>
        <w:t>i</w:t>
      </w:r>
      <w:r>
        <w:rPr>
          <w:rFonts w:ascii="IBM Plex Serif" w:hAnsi="IBM Plex Serif"/>
        </w:rPr>
        <w:t xml:space="preserve"> of another individual. There is no cost to movement.</w:t>
      </w:r>
    </w:p>
    <w:p>
      <w:pPr>
        <w:pStyle w:val="TextBody"/>
        <w:rPr>
          <w:rFonts w:ascii="IBM Plex Serif" w:hAnsi="IBM Plex Serif"/>
        </w:rPr>
      </w:pPr>
      <w:r>
        <w:rPr>
          <w:rFonts w:ascii="IBM Plex Serif" w:hAnsi="IBM Plex Serif"/>
        </w:rPr>
        <w:t xml:space="preserve">Should either Mi or Mc be greater than the maximum </w:t>
      </w:r>
      <w:r>
        <w:rPr>
          <w:rFonts w:ascii="IBM Plex Serif" w:hAnsi="IBM Plex Serif"/>
        </w:rPr>
        <w:t xml:space="preserve">size of the landscape, </w:t>
      </w:r>
      <w:r>
        <w:rPr>
          <w:rFonts w:ascii="IBM Plex Serif" w:hAnsi="IBM Plex Serif"/>
        </w:rPr>
        <w:t xml:space="preserve">agents are set on the outer edge of the landscape, where they extract resources (see below). </w:t>
      </w:r>
      <w:r>
        <w:rPr>
          <w:rFonts w:ascii="IBM Plex Serif" w:hAnsi="IBM Plex Serif"/>
        </w:rPr>
        <w:t>Agents are assumed to return to the origin (0) after each timestep.</w:t>
      </w:r>
    </w:p>
    <w:p>
      <w:pPr>
        <w:pStyle w:val="Heading4"/>
        <w:rPr>
          <w:rFonts w:ascii="IBM Plex Serif" w:hAnsi="IBM Plex Serif"/>
        </w:rPr>
      </w:pPr>
      <w:r>
        <w:rPr>
          <w:rFonts w:ascii="IBM Plex Serif" w:hAnsi="IBM Plex Serif"/>
        </w:rPr>
        <w:t>Agent following</w:t>
      </w:r>
    </w:p>
    <w:p>
      <w:pPr>
        <w:pStyle w:val="TextBody"/>
        <w:rPr>
          <w:rFonts w:ascii="IBM Plex Serif" w:hAnsi="IBM Plex Serif"/>
        </w:rPr>
      </w:pPr>
      <w:r>
        <w:rPr>
          <w:rFonts w:ascii="IBM Plex Serif" w:hAnsi="IBM Plex Serif"/>
        </w:rPr>
        <w:t>Agents must thus make a single decision in each timestep: whether to follow another agent. Each agent independently and sequentially assesses every other agent in random order, until it decides to follow one of them, or until all agents have been assessed.</w:t>
      </w:r>
    </w:p>
    <w:p>
      <w:pPr>
        <w:pStyle w:val="TextBody"/>
        <w:rPr>
          <w:rFonts w:ascii="IBM Plex Serif" w:hAnsi="IBM Plex Serif"/>
        </w:rPr>
      </w:pPr>
      <w:r>
        <w:rPr>
          <w:rFonts w:ascii="IBM Plex Serif" w:hAnsi="IBM Plex Serif"/>
        </w:rPr>
        <w:t xml:space="preserve">Agent assessment is performed by an artificial neural network with 2 input nodes, a single hidden layer of 3 nodes, and one output node. </w:t>
      </w:r>
      <w:r>
        <w:rPr>
          <w:rFonts w:ascii="IBM Plex Serif" w:hAnsi="IBM Plex Serif"/>
        </w:rPr>
        <w:t xml:space="preserve">All node values are initialised at 0. </w:t>
      </w:r>
    </w:p>
    <w:p>
      <w:pPr>
        <w:pStyle w:val="TextBody"/>
        <w:rPr>
          <w:rFonts w:ascii="IBM Plex Serif" w:hAnsi="IBM Plex Serif"/>
        </w:rPr>
      </w:pPr>
      <w:r>
        <w:rPr>
          <w:rFonts w:ascii="IBM Plex Serif" w:hAnsi="IBM Plex Serif"/>
        </w:rPr>
        <w:t xml:space="preserve">The two input nodes are provided the assessing agent’s own condition, </w:t>
      </w:r>
      <w:r>
        <w:rPr>
          <w:rFonts w:ascii="IBM Plex Serif" w:hAnsi="IBM Plex Serif"/>
          <w:i/>
          <w:iCs/>
        </w:rPr>
        <w:t>F</w:t>
      </w:r>
      <w:r>
        <w:rPr>
          <w:rFonts w:ascii="IBM Plex Serif" w:hAnsi="IBM Plex Serif"/>
          <w:i/>
          <w:iCs/>
          <w:vertAlign w:val="subscript"/>
        </w:rPr>
        <w:t>i</w:t>
      </w:r>
      <w:r>
        <w:rPr>
          <w:rFonts w:ascii="IBM Plex Serif" w:hAnsi="IBM Plex Serif"/>
        </w:rPr>
        <w:t xml:space="preserve">, and the assessed agent’s condition </w:t>
      </w:r>
      <w:r>
        <w:rPr>
          <w:rFonts w:ascii="IBM Plex Serif" w:hAnsi="IBM Plex Serif"/>
          <w:i/>
          <w:iCs/>
        </w:rPr>
        <w:t>F</w:t>
      </w:r>
      <w:r>
        <w:rPr>
          <w:rFonts w:ascii="IBM Plex Serif" w:hAnsi="IBM Plex Serif"/>
          <w:i/>
          <w:iCs/>
          <w:vertAlign w:val="subscript"/>
        </w:rPr>
        <w:t>a</w:t>
      </w:r>
      <w:r>
        <w:rPr>
          <w:rFonts w:ascii="IBM Plex Serif" w:hAnsi="IBM Plex Serif"/>
        </w:rPr>
        <w:t xml:space="preserve">; </w:t>
      </w:r>
      <w:r>
        <w:rPr>
          <w:rFonts w:ascii="IBM Plex Serif" w:hAnsi="IBM Plex Serif"/>
          <w:i/>
          <w:iCs/>
        </w:rPr>
        <w:t>F</w:t>
      </w:r>
      <w:r>
        <w:rPr>
          <w:rFonts w:ascii="IBM Plex Serif" w:hAnsi="IBM Plex Serif"/>
          <w:i/>
          <w:iCs/>
          <w:vertAlign w:val="subscript"/>
        </w:rPr>
        <w:t>i</w:t>
      </w:r>
      <w:r>
        <w:rPr>
          <w:rFonts w:ascii="IBM Plex Serif" w:hAnsi="IBM Plex Serif"/>
        </w:rPr>
        <w:t xml:space="preserve"> and </w:t>
      </w:r>
      <w:r>
        <w:rPr>
          <w:rFonts w:ascii="IBM Plex Serif" w:hAnsi="IBM Plex Serif"/>
          <w:i/>
          <w:iCs/>
        </w:rPr>
        <w:t>F</w:t>
      </w:r>
      <w:r>
        <w:rPr>
          <w:rFonts w:ascii="IBM Plex Serif" w:hAnsi="IBM Plex Serif"/>
          <w:i/>
          <w:iCs/>
          <w:vertAlign w:val="subscript"/>
        </w:rPr>
        <w:t>a</w:t>
      </w:r>
      <w:r>
        <w:rPr>
          <w:rFonts w:ascii="IBM Plex Serif" w:hAnsi="IBM Plex Serif"/>
        </w:rPr>
        <w:t xml:space="preserve"> are the summed intakes of the two agents respectively. These may be thought of as body condition, number of juveniles, return time, or some other indicator of foraging success.</w:t>
      </w:r>
    </w:p>
    <w:p>
      <w:pPr>
        <w:pStyle w:val="TextBody"/>
        <w:rPr>
          <w:rFonts w:ascii="IBM Plex Serif" w:hAnsi="IBM Plex Serif"/>
        </w:rPr>
      </w:pPr>
      <w:r>
        <w:rPr>
          <w:rFonts w:ascii="IBM Plex Serif" w:hAnsi="IBM Plex Serif"/>
        </w:rPr>
      </w:r>
    </w:p>
    <w:p>
      <w:pPr>
        <w:pStyle w:val="TextBody"/>
        <w:rPr>
          <w:rFonts w:ascii="IBM Plex Serif" w:hAnsi="IBM Plex Serif"/>
        </w:rPr>
      </w:pPr>
      <w:r>
        <w:rPr>
          <w:rFonts w:ascii="IBM Plex Serif" w:hAnsi="IBM Plex Serif"/>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046095"/>
                <wp:effectExtent l="0" t="0" r="0" b="0"/>
                <wp:wrapSquare wrapText="largest"/>
                <wp:docPr id="1" name="Frame1"/>
                <a:graphic xmlns:a="http://schemas.openxmlformats.org/drawingml/2006/main">
                  <a:graphicData uri="http://schemas.microsoft.com/office/word/2010/wordprocessingShape">
                    <wps:wsp>
                      <wps:cNvSpPr txBox="1"/>
                      <wps:spPr>
                        <a:xfrm>
                          <a:off x="0" y="0"/>
                          <a:ext cx="6120130" cy="3046095"/>
                        </a:xfrm>
                        <a:prstGeom prst="rect"/>
                      </wps:spPr>
                      <wps:txbx>
                        <w:txbxContent>
                          <w:p>
                            <w:pPr>
                              <w:pStyle w:val="Figure"/>
                              <w:spacing w:before="120" w:after="120"/>
                              <w:rPr/>
                            </w:pPr>
                            <w:r>
                              <w:rPr/>
                              <w:drawing>
                                <wp:inline distT="0" distB="0" distL="0" distR="0">
                                  <wp:extent cx="6120130" cy="213550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
                                          <a:stretch>
                                            <a:fillRect/>
                                          </a:stretch>
                                        </pic:blipFill>
                                        <pic:spPr bwMode="auto">
                                          <a:xfrm>
                                            <a:off x="0" y="0"/>
                                            <a:ext cx="6120130" cy="213550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Artificial neural network (ANN) architecture used in this model. Agents assess their own condition and that of every other agent in the population to determine whether or not one of the assessees should be followed. If none of the agents in the population is to be followed, the agent makes a move encoded by its inherited movement parameter Mi.</w:t>
                            </w:r>
                          </w:p>
                        </w:txbxContent>
                      </wps:txbx>
                      <wps:bodyPr anchor="t" lIns="0" tIns="0" rIns="0" bIns="0">
                        <a:noAutofit/>
                      </wps:bodyPr>
                    </wps:wsp>
                  </a:graphicData>
                </a:graphic>
              </wp:anchor>
            </w:drawing>
          </mc:Choice>
          <mc:Fallback>
            <w:pict>
              <v:rect style="position:absolute;rotation:0;width:481.9pt;height:239.8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6120130" cy="213550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6120130" cy="213550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Artificial neural network (ANN) architecture used in this model. Agents assess their own condition and that of every other agent in the population to determine whether or not one of the assessees should be followed. If none of the agents in the population is to be followed, the agent makes a move encoded by its inherited movement parameter Mi.</w:t>
                      </w:r>
                    </w:p>
                  </w:txbxContent>
                </v:textbox>
                <w10:wrap type="square" side="largest"/>
              </v:rect>
            </w:pict>
          </mc:Fallback>
        </mc:AlternateContent>
      </w:r>
    </w:p>
    <w:p>
      <w:pPr>
        <w:pStyle w:val="TextBody"/>
        <w:rPr>
          <w:rFonts w:ascii="IBM Plex Serif" w:hAnsi="IBM Plex Serif"/>
        </w:rPr>
      </w:pPr>
      <w:r>
        <w:rPr>
          <w:rFonts w:ascii="IBM Plex Serif" w:hAnsi="IBM Plex Serif"/>
        </w:rPr>
        <w:t xml:space="preserve">The single output node returns a floating point value which is assessed as either TRUE (follow) when greater than 0.0, and FALSE (do not follow) otherwise. </w:t>
      </w:r>
      <w:r>
        <w:rPr>
          <w:rFonts w:ascii="IBM Plex Serif" w:hAnsi="IBM Plex Serif"/>
        </w:rPr>
        <w:t xml:space="preserve">When an agent chooses to follow another agent, its movement distance is the same as that used by its leader. When an agent rejects all other agents as leaders, its movement distance is determined by the movement parameter </w:t>
      </w:r>
      <w:r>
        <w:rPr>
          <w:rFonts w:ascii="IBM Plex Serif" w:hAnsi="IBM Plex Serif"/>
          <w:i/>
          <w:iCs/>
        </w:rPr>
        <w:t>M</w:t>
      </w:r>
      <w:r>
        <w:rPr>
          <w:rFonts w:ascii="IBM Plex Serif" w:hAnsi="IBM Plex Serif"/>
          <w:i/>
          <w:iCs/>
          <w:vertAlign w:val="subscript"/>
        </w:rPr>
        <w:t>i</w:t>
      </w:r>
      <w:r>
        <w:rPr>
          <w:rFonts w:ascii="IBM Plex Serif" w:hAnsi="IBM Plex Serif"/>
        </w:rPr>
        <w:t>.</w:t>
      </w:r>
    </w:p>
    <w:p>
      <w:pPr>
        <w:pStyle w:val="TextBody"/>
        <w:rPr>
          <w:rFonts w:ascii="IBM Plex Serif" w:hAnsi="IBM Plex Serif"/>
        </w:rPr>
      </w:pPr>
      <w:r>
        <w:rPr>
          <w:rFonts w:ascii="IBM Plex Serif" w:hAnsi="IBM Plex Serif"/>
        </w:rPr>
        <w:t xml:space="preserve">Agents assess the population as described above in each timestep; the choice to follow another agent is not retained between timesteps, and must be made anew each time. </w:t>
      </w:r>
    </w:p>
    <w:p>
      <w:pPr>
        <w:pStyle w:val="TextBody"/>
        <w:rPr>
          <w:rFonts w:ascii="IBM Plex Serif" w:hAnsi="IBM Plex Serif"/>
        </w:rPr>
      </w:pPr>
      <w:r>
        <w:rPr>
          <w:rFonts w:ascii="IBM Plex Serif" w:hAnsi="IBM Plex Serif"/>
        </w:rPr>
      </w:r>
    </w:p>
    <w:p>
      <w:pPr>
        <w:pStyle w:val="Heading2"/>
        <w:numPr>
          <w:ilvl w:val="1"/>
          <w:numId w:val="2"/>
        </w:numPr>
        <w:rPr>
          <w:rFonts w:ascii="IBM Plex Serif" w:hAnsi="IBM Plex Serif"/>
        </w:rPr>
      </w:pPr>
      <w:r>
        <w:rPr>
          <w:rFonts w:ascii="IBM Plex Serif" w:hAnsi="IBM Plex Serif"/>
        </w:rPr>
        <w:t>Leadership resolution</w:t>
      </w:r>
    </w:p>
    <w:p>
      <w:pPr>
        <w:pStyle w:val="Heading4"/>
        <w:rPr>
          <w:rFonts w:ascii="IBM Plex Serif" w:hAnsi="IBM Plex Serif"/>
        </w:rPr>
      </w:pPr>
      <w:r>
        <w:rPr>
          <w:rFonts w:ascii="IBM Plex Serif" w:hAnsi="IBM Plex Serif"/>
        </w:rPr>
        <w:t>Linear chain resolution</w:t>
      </w:r>
    </w:p>
    <w:p>
      <w:pPr>
        <w:pStyle w:val="TextBody"/>
        <w:rPr>
          <w:rFonts w:ascii="IBM Plex Serif" w:hAnsi="IBM Plex Serif"/>
        </w:rPr>
      </w:pPr>
      <w:r>
        <w:rPr>
          <w:rFonts w:ascii="IBM Plex Serif" w:hAnsi="IBM Plex Serif"/>
        </w:rPr>
        <w:t xml:space="preserve">When a ‘leadership chain’ of more than two agents forms, i.e., agent 1 </w:t>
      </w:r>
      <w:r>
        <w:rPr>
          <w:rFonts w:ascii="IBM Plex Serif" w:hAnsi="IBM Plex Serif"/>
        </w:rPr>
        <w:t>follows</w:t>
      </w:r>
      <w:r>
        <w:rPr>
          <w:rFonts w:ascii="IBM Plex Serif" w:hAnsi="IBM Plex Serif"/>
        </w:rPr>
        <w:t xml:space="preserve"> agent 2, which in turn </w:t>
      </w:r>
      <w:r>
        <w:rPr>
          <w:rFonts w:ascii="IBM Plex Serif" w:hAnsi="IBM Plex Serif"/>
        </w:rPr>
        <w:t>follows</w:t>
      </w:r>
      <w:r>
        <w:rPr>
          <w:rFonts w:ascii="IBM Plex Serif" w:hAnsi="IBM Plex Serif"/>
        </w:rPr>
        <w:t xml:space="preserve"> agent 3, </w:t>
      </w:r>
      <w:r>
        <w:rPr>
          <w:rFonts w:ascii="IBM Plex Serif" w:hAnsi="IBM Plex Serif"/>
        </w:rPr>
        <w:t>agent 1 effectively follows agent 3</w:t>
      </w:r>
      <w:r>
        <w:rPr>
          <w:rFonts w:ascii="IBM Plex Serif" w:hAnsi="IBM Plex Serif"/>
        </w:rPr>
        <w:t xml:space="preserve">, the ‘ultimate leader’ of the chain, </w:t>
      </w:r>
      <w:r>
        <w:rPr>
          <w:rFonts w:ascii="IBM Plex Serif" w:hAnsi="IBM Plex Serif"/>
        </w:rPr>
        <w:t>while retaining as its leader identity</w:t>
      </w:r>
      <w:r>
        <w:rPr>
          <w:rFonts w:ascii="IBM Plex Serif" w:hAnsi="IBM Plex Serif"/>
        </w:rPr>
        <w:t xml:space="preserve"> agent 2, the ‘proximate leader’. </w:t>
      </w:r>
    </w:p>
    <w:p>
      <w:pPr>
        <w:pStyle w:val="TextBody"/>
        <w:rPr>
          <w:rFonts w:ascii="IBM Plex Serif" w:hAnsi="IBM Plex Serif"/>
        </w:rPr>
      </w:pPr>
      <w:r>
        <w:rPr>
          <w:rFonts w:ascii="IBM Plex Serif" w:hAnsi="IBM Plex Serif"/>
        </w:rPr>
        <w:t>This might correspond to a situation in which agent 1 physically follows agent 2, and does not simply copy a cue provided by agent 2. As long as agent 2 moves (following agent 3), agent 1 follows.</w:t>
      </w:r>
    </w:p>
    <w:p>
      <w:pPr>
        <w:pStyle w:val="Heading4"/>
        <w:rPr>
          <w:rFonts w:ascii="IBM Plex Serif" w:hAnsi="IBM Plex Serif"/>
        </w:rPr>
      </w:pPr>
      <w:r>
        <w:rPr>
          <w:rFonts w:ascii="IBM Plex Serif" w:hAnsi="IBM Plex Serif"/>
        </w:rPr>
        <w:t>Loop resolution</w:t>
      </w:r>
    </w:p>
    <w:p>
      <w:pPr>
        <w:pStyle w:val="TextBody"/>
        <w:rPr>
          <w:rFonts w:ascii="IBM Plex Serif" w:hAnsi="IBM Plex Serif"/>
        </w:rPr>
      </w:pPr>
      <w:r>
        <w:rPr>
          <w:rFonts w:ascii="IBM Plex Serif" w:hAnsi="IBM Plex Serif"/>
        </w:rPr>
        <w:t xml:space="preserve">A leadership chain may loop on itself since agents make their following decision independently, and agnostic to the follower status of other agents. To continue with the above example, a loop would form if agents 2 or 3 chose to follow agent 1. </w:t>
      </w:r>
    </w:p>
    <w:p>
      <w:pPr>
        <w:pStyle w:val="TextBody"/>
        <w:rPr>
          <w:rFonts w:ascii="IBM Plex Serif" w:hAnsi="IBM Plex Serif"/>
        </w:rPr>
      </w:pPr>
      <w:r>
        <w:rPr>
          <w:rFonts w:ascii="IBM Plex Serif" w:hAnsi="IBM Plex Serif"/>
        </w:rPr>
        <w:t>Such a case would result in an infinite loop in a simulation. I propose to resolve leadership loops by choosing an ‘ultimate leader’ from among these agents at random, and linearising the loop from that agent onwards.</w:t>
      </w:r>
    </w:p>
    <w:p>
      <w:pPr>
        <w:pStyle w:val="Heading4"/>
        <w:rPr>
          <w:rFonts w:ascii="IBM Plex Serif" w:hAnsi="IBM Plex Serif"/>
        </w:rPr>
      </w:pPr>
      <w:r>
        <w:rPr>
          <w:rFonts w:ascii="IBM Plex Serif" w:hAnsi="IBM Plex Serif"/>
        </w:rPr>
        <w:t>Timesteps</w:t>
      </w:r>
    </w:p>
    <w:p>
      <w:pPr>
        <w:pStyle w:val="TextBody"/>
        <w:rPr>
          <w:rFonts w:ascii="IBM Plex Serif" w:hAnsi="IBM Plex Serif"/>
        </w:rPr>
      </w:pPr>
      <w:r>
        <w:rPr>
          <w:rFonts w:ascii="IBM Plex Serif" w:hAnsi="IBM Plex Serif"/>
        </w:rPr>
        <w:t xml:space="preserve">Agents cannot benefit from assessing each other if they can only do so once, and that at a stage when individual differences in condition are not evident. I propose to implement repeated trials, or iterations of the above procedure within each generation. Each iteration lasts a single timestep, </w:t>
      </w:r>
      <w:r>
        <w:rPr>
          <w:rFonts w:ascii="IBM Plex Serif" w:hAnsi="IBM Plex Serif"/>
        </w:rPr>
        <w:t>after which agents are returned to the origin.</w:t>
      </w:r>
    </w:p>
    <w:p>
      <w:pPr>
        <w:pStyle w:val="Heading2"/>
        <w:numPr>
          <w:ilvl w:val="1"/>
          <w:numId w:val="2"/>
        </w:numPr>
        <w:rPr>
          <w:rFonts w:ascii="IBM Plex Serif" w:hAnsi="IBM Plex Serif"/>
        </w:rPr>
      </w:pPr>
      <w:r>
        <w:rPr>
          <w:rFonts w:ascii="IBM Plex Serif" w:hAnsi="IBM Plex Serif"/>
        </w:rPr>
      </w:r>
    </w:p>
    <w:p>
      <w:pPr>
        <w:pStyle w:val="Heading2"/>
        <w:numPr>
          <w:ilvl w:val="1"/>
          <w:numId w:val="2"/>
        </w:numPr>
        <w:rPr>
          <w:rFonts w:ascii="IBM Plex Serif" w:hAnsi="IBM Plex Serif"/>
        </w:rPr>
      </w:pPr>
      <w:r>
        <w:rPr>
          <w:rFonts w:ascii="IBM Plex Serif" w:hAnsi="IBM Plex Serif"/>
        </w:rPr>
        <w:t>Agent intake and reproduction</w:t>
      </w:r>
    </w:p>
    <w:p>
      <w:pPr>
        <w:pStyle w:val="Heading4"/>
        <w:rPr>
          <w:rFonts w:ascii="IBM Plex Serif" w:hAnsi="IBM Plex Serif"/>
        </w:rPr>
      </w:pPr>
      <w:r>
        <w:rPr>
          <w:rFonts w:ascii="IBM Plex Serif" w:hAnsi="IBM Plex Serif"/>
        </w:rPr>
        <w:t>Intake</w:t>
      </w:r>
    </w:p>
    <w:p>
      <w:pPr>
        <w:pStyle w:val="TextBody"/>
        <w:rPr>
          <w:rFonts w:ascii="IBM Plex Serif" w:hAnsi="IBM Plex Serif"/>
        </w:rPr>
      </w:pPr>
      <w:r>
        <w:rPr>
          <w:rFonts w:ascii="IBM Plex Serif" w:hAnsi="IBM Plex Serif"/>
        </w:rPr>
        <w:t>Agents position themselves on the landscape based on their used movement parameter (</w:t>
      </w:r>
      <w:r>
        <w:rPr>
          <w:rFonts w:ascii="IBM Plex Serif" w:hAnsi="IBM Plex Serif"/>
          <w:i/>
          <w:iCs/>
        </w:rPr>
        <w:t>Mi</w:t>
      </w:r>
      <w:r>
        <w:rPr>
          <w:rFonts w:ascii="IBM Plex Serif" w:hAnsi="IBM Plex Serif"/>
        </w:rPr>
        <w:t xml:space="preserve">, if independent, or </w:t>
      </w:r>
      <w:r>
        <w:rPr>
          <w:rFonts w:ascii="IBM Plex Serif" w:hAnsi="IBM Plex Serif"/>
          <w:i/>
          <w:iCs/>
        </w:rPr>
        <w:t>Mc</w:t>
      </w:r>
      <w:r>
        <w:rPr>
          <w:rFonts w:ascii="IBM Plex Serif" w:hAnsi="IBM Plex Serif"/>
        </w:rPr>
        <w:t xml:space="preserve">, if following another agent). This position is represented by a floating point number that is discretised by rounding down to the nearest integer, </w:t>
      </w:r>
      <w:r>
        <w:rPr>
          <w:rFonts w:ascii="IBM Plex Serif" w:hAnsi="IBM Plex Serif"/>
          <w:i/>
          <w:iCs/>
        </w:rPr>
        <w:t>x</w:t>
      </w:r>
      <w:r>
        <w:rPr>
          <w:rFonts w:ascii="IBM Plex Serif" w:hAnsi="IBM Plex Serif"/>
        </w:rPr>
        <w:t xml:space="preserve">. </w:t>
      </w:r>
    </w:p>
    <w:p>
      <w:pPr>
        <w:pStyle w:val="TextBody"/>
        <w:rPr>
          <w:rFonts w:ascii="IBM Plex Serif" w:hAnsi="IBM Plex Serif"/>
        </w:rPr>
      </w:pPr>
      <w:r>
        <w:rPr>
          <w:rFonts w:ascii="IBM Plex Serif" w:hAnsi="IBM Plex Serif"/>
        </w:rPr>
        <w:t xml:space="preserve">Agent intake is calculated as the resource value at the </w:t>
      </w:r>
      <w:r>
        <w:rPr>
          <w:rFonts w:ascii="IBM Plex Serif" w:hAnsi="IBM Plex Serif"/>
          <w:i/>
          <w:iCs/>
        </w:rPr>
        <w:t>x</w:t>
      </w:r>
      <w:r>
        <w:rPr>
          <w:rFonts w:ascii="IBM Plex Serif" w:hAnsi="IBM Plex Serif"/>
        </w:rPr>
        <w:t xml:space="preserve">-th position of a sequence of landscape grid cells. When there are multiple agents at the </w:t>
      </w:r>
      <w:r>
        <w:rPr>
          <w:rFonts w:ascii="IBM Plex Serif" w:hAnsi="IBM Plex Serif"/>
          <w:i/>
          <w:iCs/>
        </w:rPr>
        <w:t>x</w:t>
      </w:r>
      <w:r>
        <w:rPr>
          <w:rFonts w:ascii="IBM Plex Serif" w:hAnsi="IBM Plex Serif"/>
        </w:rPr>
        <w:t>-th position on the landscape, they each receive an equal share of the resource. The sum of agent intake, or resources accumulated, is initialised at 0, and increases in each timestep as described above.</w:t>
      </w:r>
    </w:p>
    <w:p>
      <w:pPr>
        <w:pStyle w:val="Heading4"/>
        <w:rPr>
          <w:rFonts w:ascii="IBM Plex Serif" w:hAnsi="IBM Plex Serif"/>
        </w:rPr>
      </w:pPr>
      <w:r>
        <w:rPr>
          <w:rFonts w:ascii="IBM Plex Serif" w:hAnsi="IBM Plex Serif"/>
        </w:rPr>
        <w:t>Reproduction</w:t>
      </w:r>
    </w:p>
    <w:p>
      <w:pPr>
        <w:pStyle w:val="TextBody"/>
        <w:rPr>
          <w:rFonts w:ascii="IBM Plex Serif" w:hAnsi="IBM Plex Serif"/>
        </w:rPr>
      </w:pPr>
      <w:r>
        <w:rPr>
          <w:rFonts w:ascii="IBM Plex Serif" w:hAnsi="IBM Plex Serif"/>
        </w:rPr>
        <w:t xml:space="preserve">Agents are modelled as asexually reproducing, with a fixed population size. Total agent intake over a generation is used as a proxy for fitness, and is always &gt;= 0. A new population is generated before the old one is destroyed. </w:t>
      </w:r>
    </w:p>
    <w:p>
      <w:pPr>
        <w:pStyle w:val="TextBody"/>
        <w:rPr>
          <w:rFonts w:ascii="IBM Plex Serif" w:hAnsi="IBM Plex Serif"/>
        </w:rPr>
      </w:pPr>
      <w:r>
        <w:rPr>
          <w:rFonts w:ascii="IBM Plex Serif" w:hAnsi="IBM Plex Serif"/>
        </w:rPr>
        <w:t xml:space="preserve">The neural network node weights and inherited movement parameter of an agent </w:t>
      </w:r>
      <w:r>
        <w:rPr>
          <w:rFonts w:ascii="IBM Plex Serif" w:hAnsi="IBM Plex Serif"/>
          <w:i/>
          <w:iCs/>
        </w:rPr>
        <w:t>j</w:t>
      </w:r>
      <w:r>
        <w:rPr>
          <w:rFonts w:ascii="IBM Plex Serif" w:hAnsi="IBM Plex Serif"/>
        </w:rPr>
        <w:t xml:space="preserve"> in the new population are set to be the same as those of an agent </w:t>
      </w:r>
      <w:r>
        <w:rPr>
          <w:rFonts w:ascii="IBM Plex Serif" w:hAnsi="IBM Plex Serif"/>
          <w:i/>
          <w:iCs/>
        </w:rPr>
        <w:t xml:space="preserve">i </w:t>
      </w:r>
      <w:r>
        <w:rPr>
          <w:rFonts w:ascii="IBM Plex Serif" w:hAnsi="IBM Plex Serif"/>
          <w:i w:val="false"/>
          <w:iCs w:val="false"/>
        </w:rPr>
        <w:t xml:space="preserve">in the old population, </w:t>
      </w:r>
      <w:r>
        <w:rPr>
          <w:rFonts w:ascii="IBM Plex Serif" w:hAnsi="IBM Plex Serif"/>
          <w:i w:val="false"/>
          <w:iCs w:val="false"/>
        </w:rPr>
        <w:t xml:space="preserve">which is considered to be the parent. The probability of any agent </w:t>
      </w:r>
      <w:r>
        <w:rPr>
          <w:rFonts w:ascii="IBM Plex Serif" w:hAnsi="IBM Plex Serif"/>
          <w:i/>
          <w:iCs/>
        </w:rPr>
        <w:t>I</w:t>
      </w:r>
      <w:r>
        <w:rPr>
          <w:rFonts w:ascii="IBM Plex Serif" w:hAnsi="IBM Plex Serif"/>
          <w:i w:val="false"/>
          <w:iCs w:val="false"/>
        </w:rPr>
        <w:t xml:space="preserve"> being chosen as the parent is proportional to its share of the total intake of the population.</w:t>
      </w:r>
    </w:p>
    <w:p>
      <w:pPr>
        <w:pStyle w:val="TextBody"/>
        <w:rPr>
          <w:rFonts w:ascii="IBM Plex Serif" w:hAnsi="IBM Plex Serif"/>
        </w:rPr>
      </w:pPr>
      <w:r>
        <w:rPr>
          <w:rFonts w:ascii="IBM Plex Serif" w:hAnsi="IBM Plex Serif"/>
          <w:i w:val="false"/>
          <w:iCs w:val="false"/>
        </w:rPr>
        <w:t xml:space="preserve">The neural network weights and movement parameter values of the new generation undergo random mutation at a very low rate, </w:t>
      </w:r>
      <w:r>
        <w:rPr>
          <w:rFonts w:ascii="IBM Plex Serif" w:hAnsi="IBM Plex Serif"/>
          <w:i w:val="false"/>
          <w:iCs w:val="false"/>
        </w:rPr>
        <w:t>0.001</w:t>
      </w:r>
      <w:r>
        <w:rPr>
          <w:rFonts w:ascii="IBM Plex Serif" w:hAnsi="IBM Plex Serif"/>
          <w:i w:val="false"/>
          <w:iCs w:val="false"/>
        </w:rPr>
        <w:t>. The value by which each weight, or the movement value is mutated is drawn from a Cauchy distribution around the original value.</w:t>
      </w:r>
    </w:p>
    <w:p>
      <w:pPr>
        <w:pStyle w:val="Normal"/>
        <w:rPr>
          <w:rFonts w:ascii="IBM Plex Serif" w:hAnsi="IBM Plex Serif"/>
        </w:rPr>
      </w:pPr>
      <w:r>
        <w:rPr>
          <w:rFonts w:ascii="IBM Plex Serif" w:hAnsi="IBM Plex Serif"/>
        </w:rPr>
      </w:r>
    </w:p>
    <w:p>
      <w:pPr>
        <w:pStyle w:val="Heading1"/>
        <w:rPr>
          <w:rFonts w:ascii="IBM Plex Serif" w:hAnsi="IBM Plex Serif"/>
        </w:rPr>
      </w:pPr>
      <w:r>
        <w:rPr>
          <w:rFonts w:ascii="IBM Plex Serif" w:hAnsi="IBM Plex Serif"/>
        </w:rPr>
        <w:t>Resource landscape</w:t>
      </w:r>
    </w:p>
    <w:p>
      <w:pPr>
        <w:pStyle w:val="TextBody"/>
        <w:rPr>
          <w:rFonts w:ascii="IBM Plex Serif" w:hAnsi="IBM Plex Serif"/>
        </w:rPr>
      </w:pPr>
      <w:r>
        <w:rPr>
          <w:rFonts w:ascii="IBM Plex Serif" w:hAnsi="IBM Plex Serif"/>
        </w:rPr>
        <w:t xml:space="preserve">The resource landscape consists of a linear sequence of </w:t>
      </w:r>
      <w:r>
        <w:rPr>
          <w:rFonts w:ascii="IBM Plex Serif" w:hAnsi="IBM Plex Serif"/>
          <w:i/>
          <w:iCs/>
        </w:rPr>
        <w:t>X</w:t>
      </w:r>
      <w:r>
        <w:rPr>
          <w:rFonts w:ascii="IBM Plex Serif" w:hAnsi="IBM Plex Serif"/>
        </w:rPr>
        <w:t xml:space="preserve"> grid cells: </w:t>
      </w:r>
      <w:r>
        <w:rPr>
          <w:rFonts w:ascii="IBM Plex Serif" w:hAnsi="IBM Plex Serif"/>
          <w:i/>
          <w:iCs/>
        </w:rPr>
        <w:t>x</w:t>
      </w:r>
      <w:r>
        <w:rPr>
          <w:rFonts w:ascii="IBM Plex Serif" w:hAnsi="IBM Plex Serif"/>
          <w:i/>
          <w:iCs/>
          <w:vertAlign w:val="subscript"/>
        </w:rPr>
        <w:t>0</w:t>
      </w:r>
      <w:r>
        <w:rPr>
          <w:rFonts w:ascii="IBM Plex Serif" w:hAnsi="IBM Plex Serif"/>
          <w:i/>
          <w:iCs/>
        </w:rPr>
        <w:t>, x</w:t>
      </w:r>
      <w:r>
        <w:rPr>
          <w:rFonts w:ascii="IBM Plex Serif" w:hAnsi="IBM Plex Serif"/>
          <w:i/>
          <w:iCs/>
          <w:vertAlign w:val="subscript"/>
        </w:rPr>
        <w:t>1</w:t>
      </w:r>
      <w:r>
        <w:rPr>
          <w:rFonts w:ascii="IBM Plex Serif" w:hAnsi="IBM Plex Serif"/>
          <w:i/>
          <w:iCs/>
        </w:rPr>
        <w:t>, x</w:t>
      </w:r>
      <w:r>
        <w:rPr>
          <w:rFonts w:ascii="IBM Plex Serif" w:hAnsi="IBM Plex Serif"/>
          <w:i/>
          <w:iCs/>
          <w:vertAlign w:val="subscript"/>
        </w:rPr>
        <w:t>2</w:t>
      </w:r>
      <w:r>
        <w:rPr>
          <w:rFonts w:ascii="IBM Plex Serif" w:hAnsi="IBM Plex Serif"/>
          <w:i/>
          <w:iCs/>
        </w:rPr>
        <w:t>...x</w:t>
      </w:r>
      <w:r>
        <w:rPr>
          <w:rFonts w:ascii="IBM Plex Serif" w:hAnsi="IBM Plex Serif"/>
          <w:i/>
          <w:iCs/>
          <w:vertAlign w:val="subscript"/>
        </w:rPr>
        <w:t>n</w:t>
      </w:r>
      <w:r>
        <w:rPr>
          <w:rFonts w:ascii="IBM Plex Serif" w:hAnsi="IBM Plex Serif"/>
        </w:rPr>
        <w:t>. This may be thought of as a transect from a roost-site to the low-tide line in the case of shorebirds, or as a simplified representation of a migratory route.</w:t>
      </w:r>
    </w:p>
    <w:p>
      <w:pPr>
        <w:pStyle w:val="Heading4"/>
        <w:rPr>
          <w:rFonts w:ascii="IBM Plex Serif" w:hAnsi="IBM Plex Serif"/>
        </w:rPr>
      </w:pPr>
      <w:r>
        <w:rPr>
          <w:rFonts w:ascii="IBM Plex Serif" w:hAnsi="IBM Plex Serif"/>
        </w:rPr>
        <w:t>Landscape replenishment</w:t>
      </w:r>
    </w:p>
    <w:p>
      <w:pPr>
        <w:pStyle w:val="TextBody"/>
        <w:rPr>
          <w:rFonts w:ascii="IBM Plex Serif" w:hAnsi="IBM Plex Serif"/>
        </w:rPr>
      </w:pPr>
      <w:r>
        <w:rPr>
          <w:rFonts w:ascii="IBM Plex Serif" w:hAnsi="IBM Plex Serif"/>
        </w:rPr>
        <w:t xml:space="preserve">Cells have a resource value </w:t>
      </w:r>
      <w:r>
        <w:rPr>
          <w:rFonts w:ascii="IBM Plex Serif" w:hAnsi="IBM Plex Serif"/>
          <w:i/>
          <w:iCs/>
        </w:rPr>
        <w:t>r</w:t>
      </w:r>
      <w:r>
        <w:rPr>
          <w:rFonts w:ascii="IBM Plex Serif" w:hAnsi="IBM Plex Serif"/>
        </w:rPr>
        <w:t xml:space="preserve">, and a replenishment value </w:t>
      </w:r>
      <w:r>
        <w:rPr>
          <w:rFonts w:ascii="IBM Plex Serif" w:hAnsi="IBM Plex Serif"/>
          <w:i/>
          <w:iCs/>
        </w:rPr>
        <w:t>R</w:t>
      </w:r>
      <w:r>
        <w:rPr>
          <w:rFonts w:ascii="IBM Plex Serif" w:hAnsi="IBM Plex Serif"/>
        </w:rPr>
        <w:t xml:space="preserve">. Each cell </w:t>
      </w:r>
      <w:r>
        <w:rPr>
          <w:rFonts w:ascii="IBM Plex Serif" w:hAnsi="IBM Plex Serif"/>
          <w:i/>
          <w:iCs/>
        </w:rPr>
        <w:t>x</w:t>
      </w:r>
      <w:r>
        <w:rPr>
          <w:rFonts w:ascii="IBM Plex Serif" w:hAnsi="IBM Plex Serif"/>
        </w:rPr>
        <w:t xml:space="preserve"> also holds information on the total number of agents over a generation whose discretised position placed them on </w:t>
      </w:r>
      <w:r>
        <w:rPr>
          <w:rFonts w:ascii="IBM Plex Serif" w:hAnsi="IBM Plex Serif"/>
          <w:i/>
          <w:iCs/>
        </w:rPr>
        <w:t>x</w:t>
      </w:r>
      <w:r>
        <w:rPr>
          <w:rFonts w:ascii="IBM Plex Serif" w:hAnsi="IBM Plex Serif"/>
        </w:rPr>
        <w:t xml:space="preserve">. Cells are initialised with </w:t>
      </w:r>
      <w:r>
        <w:rPr>
          <w:rFonts w:ascii="IBM Plex Serif" w:hAnsi="IBM Plex Serif"/>
          <w:i/>
          <w:iCs/>
        </w:rPr>
        <w:t>r</w:t>
      </w:r>
      <w:r>
        <w:rPr>
          <w:rFonts w:ascii="IBM Plex Serif" w:hAnsi="IBM Plex Serif"/>
        </w:rPr>
        <w:t xml:space="preserve"> = 1.0, and </w:t>
      </w:r>
      <w:r>
        <w:rPr>
          <w:rFonts w:ascii="IBM Plex Serif" w:hAnsi="IBM Plex Serif"/>
          <w:i/>
          <w:iCs/>
        </w:rPr>
        <w:t>R</w:t>
      </w:r>
      <w:r>
        <w:rPr>
          <w:rFonts w:ascii="IBM Plex Serif" w:hAnsi="IBM Plex Serif"/>
        </w:rPr>
        <w:t xml:space="preserve"> = 1.0. Cells accumulate resource at the rate of </w:t>
      </w:r>
      <w:r>
        <w:rPr>
          <w:rFonts w:ascii="IBM Plex Serif" w:hAnsi="IBM Plex Serif"/>
          <w:i/>
          <w:iCs/>
        </w:rPr>
        <w:t>R</w:t>
      </w:r>
      <w:r>
        <w:rPr>
          <w:rFonts w:ascii="IBM Plex Serif" w:hAnsi="IBM Plex Serif"/>
        </w:rPr>
        <w:t xml:space="preserve">/generation, such that a cell with </w:t>
      </w:r>
      <w:r>
        <w:rPr>
          <w:rFonts w:ascii="IBM Plex Serif" w:hAnsi="IBM Plex Serif"/>
          <w:i/>
          <w:iCs/>
        </w:rPr>
        <w:t>r</w:t>
      </w:r>
      <w:r>
        <w:rPr>
          <w:rFonts w:ascii="IBM Plex Serif" w:hAnsi="IBM Plex Serif"/>
        </w:rPr>
        <w:t xml:space="preserve"> = 1.0 in generation 1 would have </w:t>
      </w:r>
      <w:r>
        <w:rPr>
          <w:rFonts w:ascii="IBM Plex Serif" w:hAnsi="IBM Plex Serif"/>
          <w:i/>
          <w:iCs/>
        </w:rPr>
        <w:t>r</w:t>
      </w:r>
      <w:r>
        <w:rPr>
          <w:rFonts w:ascii="IBM Plex Serif" w:hAnsi="IBM Plex Serif"/>
        </w:rPr>
        <w:t xml:space="preserve"> = 2.0 in generation 2. The maximum value of </w:t>
      </w:r>
      <w:r>
        <w:rPr>
          <w:rFonts w:ascii="IBM Plex Serif" w:hAnsi="IBM Plex Serif"/>
          <w:i/>
          <w:iCs/>
        </w:rPr>
        <w:t>r</w:t>
      </w:r>
      <w:r>
        <w:rPr>
          <w:rFonts w:ascii="IBM Plex Serif" w:hAnsi="IBM Plex Serif"/>
          <w:i w:val="false"/>
          <w:iCs w:val="false"/>
        </w:rPr>
        <w:t xml:space="preserve"> per cell is capped at 10.</w:t>
      </w:r>
    </w:p>
    <w:p>
      <w:pPr>
        <w:pStyle w:val="TextBody"/>
        <w:rPr>
          <w:rFonts w:ascii="IBM Plex Serif" w:hAnsi="IBM Plex Serif"/>
        </w:rPr>
      </w:pPr>
      <w:r>
        <w:rPr>
          <w:rFonts w:ascii="IBM Plex Serif" w:hAnsi="IBM Plex Serif"/>
        </w:rPr>
        <w:t>Cell resources are not depleted within a generation; agents extract</w:t>
      </w:r>
      <w:r>
        <w:rPr>
          <w:rFonts w:ascii="IBM Plex Serif" w:hAnsi="IBM Plex Serif"/>
          <w:i/>
          <w:iCs/>
        </w:rPr>
        <w:t xml:space="preserve"> r</w:t>
      </w:r>
      <w:r>
        <w:rPr>
          <w:rFonts w:ascii="IBM Plex Serif" w:hAnsi="IBM Plex Serif"/>
          <w:i/>
          <w:iCs/>
          <w:vertAlign w:val="subscript"/>
        </w:rPr>
        <w:t>x</w:t>
      </w:r>
      <w:r>
        <w:rPr>
          <w:rFonts w:ascii="IBM Plex Serif" w:hAnsi="IBM Plex Serif"/>
          <w:i w:val="false"/>
          <w:iCs w:val="false"/>
        </w:rPr>
        <w:t>/</w:t>
      </w:r>
      <w:r>
        <w:rPr>
          <w:rFonts w:ascii="IBM Plex Serif" w:hAnsi="IBM Plex Serif"/>
          <w:i/>
          <w:iCs/>
        </w:rPr>
        <w:t>N</w:t>
      </w:r>
      <w:r>
        <w:rPr>
          <w:rFonts w:ascii="IBM Plex Serif" w:hAnsi="IBM Plex Serif"/>
          <w:i/>
          <w:iCs/>
          <w:vertAlign w:val="subscript"/>
        </w:rPr>
        <w:t>x</w:t>
      </w:r>
      <w:r>
        <w:rPr>
          <w:rFonts w:ascii="IBM Plex Serif" w:hAnsi="IBM Plex Serif"/>
          <w:i w:val="false"/>
          <w:iCs w:val="false"/>
        </w:rPr>
        <w:t xml:space="preserve"> resources per timestep from a grid cell </w:t>
      </w:r>
      <w:r>
        <w:rPr>
          <w:rFonts w:ascii="IBM Plex Serif" w:hAnsi="IBM Plex Serif"/>
          <w:i/>
          <w:iCs/>
        </w:rPr>
        <w:t>x</w:t>
      </w:r>
      <w:r>
        <w:rPr>
          <w:rFonts w:ascii="IBM Plex Serif" w:hAnsi="IBM Plex Serif"/>
          <w:i w:val="false"/>
          <w:iCs w:val="false"/>
        </w:rPr>
        <w:t xml:space="preserve">, where </w:t>
      </w:r>
      <w:r>
        <w:rPr>
          <w:rFonts w:ascii="IBM Plex Serif" w:hAnsi="IBM Plex Serif"/>
          <w:i/>
          <w:iCs/>
        </w:rPr>
        <w:t>N</w:t>
      </w:r>
      <w:r>
        <w:rPr>
          <w:rFonts w:ascii="IBM Plex Serif" w:hAnsi="IBM Plex Serif"/>
          <w:i/>
          <w:iCs/>
          <w:vertAlign w:val="subscript"/>
        </w:rPr>
        <w:t>x</w:t>
      </w:r>
      <w:r>
        <w:rPr>
          <w:rFonts w:ascii="IBM Plex Serif" w:hAnsi="IBM Plex Serif"/>
          <w:i w:val="false"/>
          <w:iCs w:val="false"/>
        </w:rPr>
        <w:t xml:space="preserve"> is the number of agents on that grid cell.</w:t>
      </w:r>
    </w:p>
    <w:p>
      <w:pPr>
        <w:pStyle w:val="Heading4"/>
        <w:rPr>
          <w:rFonts w:ascii="IBM Plex Serif" w:hAnsi="IBM Plex Serif"/>
        </w:rPr>
      </w:pPr>
      <w:r>
        <w:rPr>
          <w:rFonts w:ascii="IBM Plex Serif" w:hAnsi="IBM Plex Serif"/>
        </w:rPr>
        <w:t>Landscape depletion</w:t>
      </w:r>
    </w:p>
    <w:p>
      <w:pPr>
        <w:pStyle w:val="TextBody"/>
        <w:rPr>
          <w:rFonts w:ascii="IBM Plex Serif" w:hAnsi="IBM Plex Serif"/>
        </w:rPr>
      </w:pPr>
      <w:r>
        <w:rPr>
          <w:rFonts w:ascii="IBM Plex Serif" w:hAnsi="IBM Plex Serif"/>
          <w:i w:val="false"/>
          <w:iCs w:val="false"/>
        </w:rPr>
        <w:t xml:space="preserve">However, in each generation, a cell’s replenishment value </w:t>
      </w:r>
      <w:r>
        <w:rPr>
          <w:rFonts w:ascii="IBM Plex Serif" w:hAnsi="IBM Plex Serif"/>
          <w:i/>
          <w:iCs/>
        </w:rPr>
        <w:t>R</w:t>
      </w:r>
      <w:r>
        <w:rPr>
          <w:rFonts w:ascii="IBM Plex Serif" w:hAnsi="IBM Plex Serif"/>
          <w:i w:val="false"/>
          <w:iCs w:val="false"/>
        </w:rPr>
        <w:t xml:space="preserve"> is decreased from the maximum (1.0) by an amount corresponding to the proportion of total agent visits it received:</w:t>
      </w:r>
    </w:p>
    <w:p>
      <w:pPr>
        <w:pStyle w:val="TextBody"/>
        <w:jc w:val="center"/>
        <w:rPr>
          <w:rFonts w:ascii="IBM Plex Serif" w:hAnsi="IBM Plex Serif"/>
        </w:rPr>
      </w:pPr>
      <w:r>
        <w:rPr>
          <w:rFonts w:ascii="IBM Plex Serif" w:hAnsi="IBM Plex Serif"/>
          <w:i w:val="false"/>
          <w:iCs w:val="false"/>
        </w:rPr>
        <w:t>1 – sum(</w:t>
      </w:r>
      <w:r>
        <w:rPr>
          <w:rFonts w:ascii="IBM Plex Serif" w:hAnsi="IBM Plex Serif"/>
          <w:i/>
          <w:iCs/>
        </w:rPr>
        <w:t>N</w:t>
      </w:r>
      <w:r>
        <w:rPr>
          <w:rFonts w:ascii="IBM Plex Serif" w:hAnsi="IBM Plex Serif"/>
          <w:i/>
          <w:iCs/>
          <w:vertAlign w:val="subscript"/>
        </w:rPr>
        <w:t>x</w:t>
      </w:r>
      <w:r>
        <w:rPr>
          <w:rFonts w:ascii="IBM Plex Serif" w:hAnsi="IBM Plex Serif"/>
          <w:i w:val="false"/>
          <w:iCs w:val="false"/>
        </w:rPr>
        <w:t>) / (</w:t>
      </w:r>
      <w:r>
        <w:rPr>
          <w:rFonts w:ascii="IBM Plex Serif" w:hAnsi="IBM Plex Serif"/>
          <w:i/>
          <w:iCs/>
        </w:rPr>
        <w:t>N</w:t>
      </w:r>
      <w:r>
        <w:rPr>
          <w:rFonts w:ascii="IBM Plex Serif" w:hAnsi="IBM Plex Serif"/>
          <w:i/>
          <w:iCs/>
          <w:vertAlign w:val="subscript"/>
        </w:rPr>
        <w:t>agents</w:t>
      </w:r>
      <w:r>
        <w:rPr>
          <w:rFonts w:ascii="IBM Plex Serif" w:hAnsi="IBM Plex Serif"/>
          <w:i w:val="false"/>
          <w:iCs w:val="false"/>
        </w:rPr>
        <w:t xml:space="preserve"> * </w:t>
      </w:r>
      <w:r>
        <w:rPr>
          <w:rFonts w:ascii="IBM Plex Serif" w:hAnsi="IBM Plex Serif"/>
          <w:i/>
          <w:iCs/>
        </w:rPr>
        <w:t>timesteps</w:t>
      </w:r>
      <w:r>
        <w:rPr>
          <w:rFonts w:ascii="IBM Plex Serif" w:hAnsi="IBM Plex Serif"/>
          <w:i w:val="false"/>
          <w:iCs w:val="false"/>
        </w:rPr>
        <w:t>)</w:t>
      </w:r>
    </w:p>
    <w:p>
      <w:pPr>
        <w:pStyle w:val="TextBody"/>
        <w:spacing w:before="0" w:after="140"/>
        <w:jc w:val="left"/>
        <w:rPr>
          <w:rFonts w:ascii="IBM Plex Serif" w:hAnsi="IBM Plex Serif"/>
        </w:rPr>
      </w:pPr>
      <w:r>
        <w:rPr>
          <w:rFonts w:ascii="IBM Plex Serif" w:hAnsi="IBM Plex Serif"/>
          <w:i w:val="false"/>
          <w:iCs w:val="false"/>
        </w:rPr>
        <w:t xml:space="preserve">Consequently, a cell starting at </w:t>
      </w:r>
      <w:r>
        <w:rPr>
          <w:rFonts w:ascii="IBM Plex Serif" w:hAnsi="IBM Plex Serif"/>
          <w:i/>
          <w:iCs/>
        </w:rPr>
        <w:t>r</w:t>
      </w:r>
      <w:r>
        <w:rPr>
          <w:rFonts w:ascii="IBM Plex Serif" w:hAnsi="IBM Plex Serif"/>
          <w:i w:val="false"/>
          <w:iCs w:val="false"/>
        </w:rPr>
        <w:t xml:space="preserve"> = 1.0 and receiving half (0.5) of all visits in generation 1 would have </w:t>
      </w:r>
      <w:r>
        <w:rPr>
          <w:rFonts w:ascii="IBM Plex Serif" w:hAnsi="IBM Plex Serif"/>
          <w:i/>
          <w:iCs/>
        </w:rPr>
        <w:t>r</w:t>
      </w:r>
      <w:r>
        <w:rPr>
          <w:rFonts w:ascii="IBM Plex Serif" w:hAnsi="IBM Plex Serif"/>
          <w:i w:val="false"/>
          <w:iCs w:val="false"/>
        </w:rPr>
        <w:t xml:space="preserve"> = 1.5 in generation 2; this is a reduction of 0.5 from a case in which the cell was never visited by agents. This is justified as a reduction in landscape productivity due to the direct or indirect effects of agent foraging.</w:t>
      </w:r>
    </w:p>
    <w:p>
      <w:pPr>
        <w:pStyle w:val="TextBody"/>
        <w:spacing w:before="0" w:after="140"/>
        <w:jc w:val="left"/>
        <w:rPr>
          <w:i w:val="false"/>
          <w:i w:val="false"/>
          <w:iCs w:val="false"/>
        </w:rPr>
      </w:pPr>
      <w:r>
        <w:rPr>
          <w:rFonts w:ascii="IBM Plex Serif" w:hAnsi="IBM Plex Serif"/>
        </w:rPr>
      </w:r>
    </w:p>
    <w:p>
      <w:pPr>
        <w:pStyle w:val="TextBody"/>
        <w:spacing w:before="0" w:after="140"/>
        <w:jc w:val="left"/>
        <w:rPr>
          <w:rFonts w:ascii="IBM Plex Serif" w:hAnsi="IBM Plex Serif"/>
        </w:rPr>
      </w:pPr>
      <w:r>
        <w:rPr>
          <w:rFonts w:ascii="IBM Plex Serif" w:hAnsi="IBM Plex Serif"/>
          <w:i w:val="false"/>
          <w:iCs w:val="false"/>
        </w:rPr>
      </w:r>
      <w:r>
        <mc:AlternateContent>
          <mc:Choice Requires="wps">
            <w:drawing>
              <wp:inline distT="0" distB="0" distL="0" distR="0">
                <wp:extent cx="5032375" cy="4644390"/>
                <wp:effectExtent l="0" t="0" r="0" b="0"/>
                <wp:docPr id="4" name="Frame2"/>
                <a:graphic xmlns:a="http://schemas.openxmlformats.org/drawingml/2006/main">
                  <a:graphicData uri="http://schemas.microsoft.com/office/word/2010/wordprocessingShape">
                    <wps:wsp>
                      <wps:cNvSpPr txBox="1"/>
                      <wps:spPr>
                        <a:xfrm>
                          <a:off x="0" y="0"/>
                          <a:ext cx="5032375" cy="4644390"/>
                        </a:xfrm>
                        <a:prstGeom prst="rect"/>
                      </wps:spPr>
                      <wps:txbx>
                        <w:txbxContent>
                          <w:p>
                            <w:pPr>
                              <w:pStyle w:val="Figure"/>
                              <w:spacing w:before="120" w:after="120"/>
                              <w:rPr/>
                            </w:pPr>
                            <w:r>
                              <w:rPr/>
                              <w:drawing>
                                <wp:inline distT="0" distB="0" distL="0" distR="0">
                                  <wp:extent cx="5032375" cy="27432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5032375" cy="27432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Movement and depletion on a mixed continuous-discrete landscape. Agents (A) move with an intrinsic movement parameter Mi. When agents choose to follow another agent in the population (top agents, AA), the follower (black A) adopts the Mi of the leader (red A) as Mc. Agent visitation of the landscape depletes it over generations; the replenishment rate of each landscape grid cell is reduced by the proportion of total agent visits that it received. This is shown by the differences in cell colour between generations 1 and 2. Cells with multiple agent visits are replenished less (lighter green) than cells with few or no agent visits (darker green).</w:t>
                            </w:r>
                          </w:p>
                        </w:txbxContent>
                      </wps:txbx>
                      <wps:bodyPr anchor="t" lIns="0" tIns="0" rIns="0" bIns="0">
                        <a:noAutofit/>
                      </wps:bodyPr>
                    </wps:wsp>
                  </a:graphicData>
                </a:graphic>
              </wp:inline>
            </w:drawing>
          </mc:Choice>
          <mc:Fallback>
            <w:pict>
              <v:rect style="position:absolute;rotation:0;width:396.25pt;height:365.7pt;mso-wrap-distance-left:0pt;mso-wrap-distance-right:0pt;mso-wrap-distance-top:0pt;mso-wrap-distance-bottom:0pt;margin-top:-365.7pt;mso-position-vertical:top;mso-position-vertical-relative:text;margin-left:42.85pt;mso-position-horizontal:center;mso-position-horizontal-relative:text">
                <v:textbox inset="0in,0in,0in,0in">
                  <w:txbxContent>
                    <w:p>
                      <w:pPr>
                        <w:pStyle w:val="Figure"/>
                        <w:spacing w:before="120" w:after="120"/>
                        <w:rPr/>
                      </w:pPr>
                      <w:r>
                        <w:rPr/>
                        <w:drawing>
                          <wp:inline distT="0" distB="0" distL="0" distR="0">
                            <wp:extent cx="5032375" cy="274320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tretch>
                                      <a:fillRect/>
                                    </a:stretch>
                                  </pic:blipFill>
                                  <pic:spPr bwMode="auto">
                                    <a:xfrm>
                                      <a:off x="0" y="0"/>
                                      <a:ext cx="5032375" cy="27432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Movement and depletion on a mixed continuous-discrete landscape. Agents (A) move with an intrinsic movement parameter Mi. When agents choose to follow another agent in the population (top agents, AA), the follower (black A) adopts the Mi of the leader (red A) as Mc. Agent visitation of the landscape depletes it over generations; the replenishment rate of each landscape grid cell is reduced by the proportion of total agent visits that it received. This is shown by the differences in cell colour between generations 1 and 2. Cells with multiple agent visits are replenished less (lighter green) than cells with few or no agent visits (darker green).</w:t>
                      </w:r>
                    </w:p>
                  </w:txbxContent>
                </v:textbox>
                <w10:wrap type="square" side="largest"/>
              </v:rect>
            </w:pict>
          </mc:Fallback>
        </mc:AlternateContent>
      </w:r>
    </w:p>
    <w:p>
      <w:pPr>
        <w:pStyle w:val="Normal"/>
        <w:rPr>
          <w:rFonts w:ascii="IBM Plex Serif" w:hAnsi="IBM Plex Serif"/>
        </w:rPr>
      </w:pPr>
      <w:r>
        <w:rPr>
          <w:rFonts w:ascii="IBM Plex Serif" w:hAnsi="IBM Plex Serif"/>
        </w:rPr>
      </w:r>
    </w:p>
    <w:p>
      <w:pPr>
        <w:pStyle w:val="Heading1"/>
        <w:rPr>
          <w:rFonts w:ascii="IBM Plex Serif" w:hAnsi="IBM Plex Serif"/>
        </w:rPr>
      </w:pPr>
      <w:r>
        <w:rPr>
          <w:rFonts w:ascii="IBM Plex Serif" w:hAnsi="IBM Plex Serif"/>
        </w:rPr>
        <w:t>Output and analysis</w:t>
      </w:r>
    </w:p>
    <w:p>
      <w:pPr>
        <w:pStyle w:val="TextBody"/>
        <w:rPr>
          <w:rFonts w:ascii="IBM Plex Serif" w:hAnsi="IBM Plex Serif"/>
        </w:rPr>
      </w:pPr>
      <w:r>
        <w:rPr>
          <w:rFonts w:ascii="IBM Plex Serif" w:hAnsi="IBM Plex Serif"/>
        </w:rPr>
        <w:t xml:space="preserve">The model produces text files with the following output: generation, timestep, agent identity, agent </w:t>
      </w:r>
      <w:r>
        <w:rPr>
          <w:rFonts w:ascii="IBM Plex Serif" w:hAnsi="IBM Plex Serif"/>
          <w:i/>
          <w:iCs/>
        </w:rPr>
        <w:t>M</w:t>
      </w:r>
      <w:r>
        <w:rPr>
          <w:rFonts w:ascii="IBM Plex Serif" w:hAnsi="IBM Plex Serif"/>
          <w:i/>
          <w:iCs/>
          <w:vertAlign w:val="subscript"/>
        </w:rPr>
        <w:t>i</w:t>
      </w:r>
      <w:r>
        <w:rPr>
          <w:rFonts w:ascii="IBM Plex Serif" w:hAnsi="IBM Plex Serif"/>
        </w:rPr>
        <w:t xml:space="preserve">, agent </w:t>
      </w:r>
      <w:r>
        <w:rPr>
          <w:rFonts w:ascii="IBM Plex Serif" w:hAnsi="IBM Plex Serif"/>
          <w:i/>
          <w:iCs/>
        </w:rPr>
        <w:t>M</w:t>
      </w:r>
      <w:r>
        <w:rPr>
          <w:rFonts w:ascii="IBM Plex Serif" w:hAnsi="IBM Plex Serif"/>
          <w:i/>
          <w:iCs/>
          <w:vertAlign w:val="subscript"/>
        </w:rPr>
        <w:t>c</w:t>
      </w:r>
      <w:r>
        <w:rPr>
          <w:rFonts w:ascii="IBM Plex Serif" w:hAnsi="IBM Plex Serif"/>
        </w:rPr>
        <w:t>, agent proximate leader, agent ultimate leader, agent leadership chain-length, sum of agent intake.</w:t>
      </w:r>
    </w:p>
    <w:p>
      <w:pPr>
        <w:pStyle w:val="TextBody"/>
        <w:rPr>
          <w:rFonts w:ascii="IBM Plex Serif" w:hAnsi="IBM Plex Serif"/>
        </w:rPr>
      </w:pPr>
      <w:r>
        <w:rPr>
          <w:rFonts w:ascii="IBM Plex Serif" w:hAnsi="IBM Plex Serif"/>
        </w:rPr>
        <w:t>I propose to answer the following questions:</w:t>
      </w:r>
    </w:p>
    <w:p>
      <w:pPr>
        <w:pStyle w:val="TextBody"/>
        <w:numPr>
          <w:ilvl w:val="0"/>
          <w:numId w:val="3"/>
        </w:numPr>
        <w:rPr>
          <w:rFonts w:ascii="IBM Plex Serif" w:hAnsi="IBM Plex Serif"/>
        </w:rPr>
      </w:pPr>
      <w:r>
        <w:rPr>
          <w:rFonts w:ascii="IBM Plex Serif" w:hAnsi="IBM Plex Serif"/>
        </w:rPr>
        <w:t>How does the proportion of followers to independents change over ecological and evolutionary timescales?</w:t>
      </w:r>
    </w:p>
    <w:p>
      <w:pPr>
        <w:pStyle w:val="TextBody"/>
        <w:numPr>
          <w:ilvl w:val="0"/>
          <w:numId w:val="3"/>
        </w:numPr>
        <w:rPr>
          <w:rFonts w:ascii="IBM Plex Serif" w:hAnsi="IBM Plex Serif"/>
        </w:rPr>
      </w:pPr>
      <w:r>
        <w:rPr>
          <w:rFonts w:ascii="IBM Plex Serif" w:hAnsi="IBM Plex Serif"/>
        </w:rPr>
        <w:t xml:space="preserve">How can interaction (leader-followership) networks be quantified over timescales in terms of agent-specific and </w:t>
      </w:r>
      <w:r>
        <w:rPr>
          <w:rFonts w:ascii="IBM Plex Serif" w:hAnsi="IBM Plex Serif"/>
          <w:i/>
          <w:iCs/>
        </w:rPr>
        <w:t>M</w:t>
      </w:r>
      <w:r>
        <w:rPr>
          <w:rFonts w:ascii="IBM Plex Serif" w:hAnsi="IBM Plex Serif"/>
          <w:i/>
          <w:iCs/>
          <w:vertAlign w:val="subscript"/>
        </w:rPr>
        <w:t xml:space="preserve">i </w:t>
      </w:r>
      <w:r>
        <w:rPr>
          <w:rFonts w:ascii="IBM Plex Serif" w:hAnsi="IBM Plex Serif"/>
          <w:i w:val="false"/>
          <w:iCs w:val="false"/>
          <w:position w:val="0"/>
          <w:sz w:val="24"/>
          <w:vertAlign w:val="baseline"/>
        </w:rPr>
        <w:t>-bin value specific nodes, and their degree distribution?</w:t>
      </w:r>
    </w:p>
    <w:p>
      <w:pPr>
        <w:pStyle w:val="TextBody"/>
        <w:numPr>
          <w:ilvl w:val="0"/>
          <w:numId w:val="3"/>
        </w:numPr>
        <w:rPr>
          <w:rFonts w:ascii="IBM Plex Serif" w:hAnsi="IBM Plex Serif"/>
        </w:rPr>
      </w:pPr>
      <w:r>
        <w:rPr>
          <w:rFonts w:ascii="IBM Plex Serif" w:hAnsi="IBM Plex Serif"/>
          <w:i w:val="false"/>
          <w:iCs w:val="false"/>
          <w:position w:val="0"/>
          <w:sz w:val="24"/>
          <w:vertAlign w:val="baseline"/>
        </w:rPr>
        <w:t>Do certain environmental conditions promote the evolution/development of characteristic leader-followership network structures?</w:t>
      </w:r>
    </w:p>
    <w:p>
      <w:pPr>
        <w:pStyle w:val="Heading1"/>
        <w:widowControl/>
        <w:numPr>
          <w:ilvl w:val="0"/>
          <w:numId w:val="0"/>
        </w:numPr>
        <w:jc w:val="left"/>
        <w:outlineLvl w:val="0"/>
        <w:rPr>
          <w:rFonts w:ascii="IBM Plex Serif" w:hAnsi="IBM Plex Serif"/>
        </w:rPr>
      </w:pPr>
      <w:r>
        <w:rPr>
          <w:rFonts w:ascii="IBM Plex Serif" w:hAnsi="IBM Plex Serif"/>
        </w:rPr>
      </w:r>
      <w:r>
        <w:br w:type="page"/>
      </w:r>
    </w:p>
    <w:p>
      <w:pPr>
        <w:pStyle w:val="Heading1"/>
        <w:rPr>
          <w:rFonts w:ascii="IBM Plex Serif" w:hAnsi="IBM Plex Serif"/>
        </w:rPr>
      </w:pPr>
      <w:r>
        <w:rPr>
          <w:rFonts w:ascii="IBM Plex Serif" w:hAnsi="IBM Plex Serif"/>
        </w:rPr>
        <w:t>Model parameters</w:t>
      </w:r>
    </w:p>
    <w:tbl>
      <w:tblPr>
        <w:tblW w:w="9638" w:type="dxa"/>
        <w:jc w:val="left"/>
        <w:tblInd w:w="0" w:type="dxa"/>
        <w:tblCellMar>
          <w:top w:w="0" w:type="dxa"/>
          <w:left w:w="0" w:type="dxa"/>
          <w:bottom w:w="0" w:type="dxa"/>
          <w:right w:w="0" w:type="dxa"/>
        </w:tblCellMar>
      </w:tblPr>
      <w:tblGrid>
        <w:gridCol w:w="4819"/>
        <w:gridCol w:w="4819"/>
      </w:tblGrid>
      <w:tr>
        <w:trPr/>
        <w:tc>
          <w:tcPr>
            <w:tcW w:w="4819" w:type="dxa"/>
            <w:tcBorders>
              <w:top w:val="single" w:sz="6" w:space="0" w:color="000000"/>
              <w:bottom w:val="single" w:sz="6" w:space="0" w:color="000000"/>
            </w:tcBorders>
            <w:shd w:fill="auto" w:val="clear"/>
          </w:tcPr>
          <w:p>
            <w:pPr>
              <w:pStyle w:val="TableContents"/>
              <w:jc w:val="left"/>
              <w:rPr>
                <w:rFonts w:ascii="IBM Plex Serif" w:hAnsi="IBM Plex Serif"/>
                <w:b w:val="false"/>
                <w:b w:val="false"/>
                <w:bCs w:val="false"/>
                <w:i w:val="false"/>
                <w:i w:val="false"/>
                <w:iCs w:val="false"/>
                <w:strike w:val="false"/>
                <w:dstrike w:val="false"/>
                <w:outline w:val="false"/>
                <w:shadow w:val="false"/>
                <w:color w:val="000000"/>
                <w:sz w:val="24"/>
                <w:szCs w:val="24"/>
                <w:u w:val="none"/>
              </w:rPr>
            </w:pPr>
            <w:r>
              <w:rPr>
                <w:rFonts w:ascii="IBM Plex Serif" w:hAnsi="IBM Plex Serif"/>
                <w:b w:val="false"/>
                <w:bCs w:val="false"/>
                <w:i w:val="false"/>
                <w:iCs w:val="false"/>
                <w:strike w:val="false"/>
                <w:dstrike w:val="false"/>
                <w:outline w:val="false"/>
                <w:shadow w:val="false"/>
                <w:color w:val="000000"/>
                <w:sz w:val="24"/>
                <w:szCs w:val="24"/>
                <w:u w:val="none"/>
              </w:rPr>
              <w:t>Parameter</w:t>
            </w:r>
          </w:p>
        </w:tc>
        <w:tc>
          <w:tcPr>
            <w:tcW w:w="4819" w:type="dxa"/>
            <w:tcBorders>
              <w:top w:val="single" w:sz="6" w:space="0" w:color="000000"/>
              <w:bottom w:val="single" w:sz="6" w:space="0" w:color="000000"/>
            </w:tcBorders>
            <w:shd w:fill="auto" w:val="clear"/>
          </w:tcPr>
          <w:p>
            <w:pPr>
              <w:pStyle w:val="TableContents"/>
              <w:jc w:val="left"/>
              <w:rPr>
                <w:rFonts w:ascii="IBM Plex Serif" w:hAnsi="IBM Plex Serif"/>
                <w:b w:val="false"/>
                <w:b w:val="false"/>
                <w:bCs w:val="false"/>
                <w:i w:val="false"/>
                <w:i w:val="false"/>
                <w:iCs w:val="false"/>
                <w:strike w:val="false"/>
                <w:dstrike w:val="false"/>
                <w:outline w:val="false"/>
                <w:shadow w:val="false"/>
                <w:color w:val="000000"/>
                <w:sz w:val="24"/>
                <w:szCs w:val="24"/>
                <w:u w:val="none"/>
              </w:rPr>
            </w:pPr>
            <w:r>
              <w:rPr>
                <w:rFonts w:ascii="IBM Plex Serif" w:hAnsi="IBM Plex Serif"/>
                <w:b w:val="false"/>
                <w:bCs w:val="false"/>
                <w:i w:val="false"/>
                <w:iCs w:val="false"/>
                <w:strike w:val="false"/>
                <w:dstrike w:val="false"/>
                <w:outline w:val="false"/>
                <w:shadow w:val="false"/>
                <w:color w:val="000000"/>
                <w:sz w:val="24"/>
                <w:szCs w:val="24"/>
                <w:u w:val="none"/>
              </w:rPr>
              <w:t>Value</w:t>
            </w:r>
          </w:p>
        </w:tc>
      </w:tr>
      <w:tr>
        <w:trPr/>
        <w:tc>
          <w:tcPr>
            <w:tcW w:w="4819" w:type="dxa"/>
            <w:tcBorders/>
            <w:shd w:fill="auto" w:val="clear"/>
          </w:tcPr>
          <w:p>
            <w:pPr>
              <w:pStyle w:val="TableContents"/>
              <w:jc w:val="left"/>
              <w:rPr>
                <w:rFonts w:ascii="IBM Plex Serif" w:hAnsi="IBM Plex Serif"/>
                <w:b/>
                <w:b/>
                <w:bCs/>
                <w:i w:val="false"/>
                <w:i w:val="false"/>
                <w:iCs w:val="false"/>
                <w:strike w:val="false"/>
                <w:dstrike w:val="false"/>
                <w:outline w:val="false"/>
                <w:shadow w:val="false"/>
                <w:color w:val="000000"/>
                <w:sz w:val="24"/>
                <w:szCs w:val="24"/>
                <w:u w:val="none"/>
              </w:rPr>
            </w:pPr>
            <w:r>
              <w:rPr>
                <w:rFonts w:ascii="IBM Plex Serif" w:hAnsi="IBM Plex Serif"/>
                <w:b/>
                <w:bCs/>
                <w:i w:val="false"/>
                <w:iCs w:val="false"/>
                <w:strike w:val="false"/>
                <w:dstrike w:val="false"/>
                <w:outline w:val="false"/>
                <w:shadow w:val="false"/>
                <w:color w:val="000000"/>
                <w:sz w:val="24"/>
                <w:szCs w:val="24"/>
                <w:u w:val="none"/>
              </w:rPr>
              <w:t>Population</w:t>
            </w:r>
          </w:p>
        </w:tc>
        <w:tc>
          <w:tcPr>
            <w:tcW w:w="4819" w:type="dxa"/>
            <w:tcBorders/>
            <w:shd w:fill="auto" w:val="clear"/>
          </w:tcPr>
          <w:p>
            <w:pPr>
              <w:pStyle w:val="TableContents"/>
              <w:jc w:val="left"/>
              <w:rPr>
                <w:rFonts w:ascii="IBM Plex Serif" w:hAnsi="IBM Plex Serif"/>
                <w:b w:val="false"/>
                <w:b w:val="false"/>
                <w:bCs w:val="false"/>
                <w:i w:val="false"/>
                <w:i w:val="false"/>
                <w:iCs w:val="false"/>
                <w:strike w:val="false"/>
                <w:dstrike w:val="false"/>
                <w:outline w:val="false"/>
                <w:shadow w:val="false"/>
                <w:color w:val="000000"/>
                <w:sz w:val="24"/>
                <w:szCs w:val="24"/>
                <w:u w:val="none"/>
              </w:rPr>
            </w:pPr>
            <w:r>
              <w:rPr>
                <w:rFonts w:ascii="IBM Plex Serif" w:hAnsi="IBM Plex Serif"/>
                <w:b w:val="false"/>
                <w:bCs w:val="false"/>
                <w:i w:val="false"/>
                <w:iCs w:val="false"/>
                <w:strike w:val="false"/>
                <w:dstrike w:val="false"/>
                <w:outline w:val="false"/>
                <w:shadow w:val="false"/>
                <w:color w:val="000000"/>
                <w:sz w:val="24"/>
                <w:szCs w:val="24"/>
                <w:u w:val="none"/>
              </w:rPr>
            </w:r>
          </w:p>
        </w:tc>
      </w:tr>
      <w:tr>
        <w:trPr/>
        <w:tc>
          <w:tcPr>
            <w:tcW w:w="4819" w:type="dxa"/>
            <w:tcBorders/>
            <w:shd w:fill="auto" w:val="clear"/>
          </w:tcPr>
          <w:p>
            <w:pPr>
              <w:pStyle w:val="TableContents"/>
              <w:jc w:val="left"/>
              <w:rPr>
                <w:rFonts w:ascii="IBM Plex Serif" w:hAnsi="IBM Plex Serif"/>
                <w:b w:val="false"/>
                <w:b w:val="false"/>
                <w:bCs w:val="false"/>
                <w:i w:val="false"/>
                <w:i w:val="false"/>
                <w:iCs w:val="false"/>
                <w:strike w:val="false"/>
                <w:dstrike w:val="false"/>
                <w:outline w:val="false"/>
                <w:shadow w:val="false"/>
                <w:color w:val="000000"/>
                <w:sz w:val="24"/>
                <w:szCs w:val="24"/>
                <w:u w:val="none"/>
              </w:rPr>
            </w:pPr>
            <w:r>
              <w:rPr>
                <w:rFonts w:ascii="IBM Plex Serif" w:hAnsi="IBM Plex Serif"/>
                <w:b w:val="false"/>
                <w:bCs w:val="false"/>
                <w:i w:val="false"/>
                <w:iCs w:val="false"/>
                <w:strike w:val="false"/>
                <w:dstrike w:val="false"/>
                <w:outline w:val="false"/>
                <w:shadow w:val="false"/>
                <w:color w:val="000000"/>
                <w:sz w:val="24"/>
                <w:szCs w:val="24"/>
                <w:u w:val="none"/>
              </w:rPr>
              <w:t>Generations</w:t>
            </w:r>
          </w:p>
        </w:tc>
        <w:tc>
          <w:tcPr>
            <w:tcW w:w="4819" w:type="dxa"/>
            <w:tcBorders/>
            <w:shd w:fill="auto" w:val="clear"/>
          </w:tcPr>
          <w:p>
            <w:pPr>
              <w:pStyle w:val="TableContents"/>
              <w:jc w:val="left"/>
              <w:rPr>
                <w:rFonts w:ascii="IBM Plex Serif" w:hAnsi="IBM Plex Serif"/>
                <w:b w:val="false"/>
                <w:b w:val="false"/>
                <w:bCs w:val="false"/>
                <w:i w:val="false"/>
                <w:i w:val="false"/>
                <w:iCs w:val="false"/>
                <w:strike w:val="false"/>
                <w:dstrike w:val="false"/>
                <w:outline w:val="false"/>
                <w:shadow w:val="false"/>
                <w:color w:val="000000"/>
                <w:sz w:val="24"/>
                <w:szCs w:val="24"/>
                <w:u w:val="none"/>
              </w:rPr>
            </w:pPr>
            <w:r>
              <w:rPr>
                <w:rFonts w:ascii="IBM Plex Serif" w:hAnsi="IBM Plex Serif"/>
                <w:b w:val="false"/>
                <w:bCs w:val="false"/>
                <w:i w:val="false"/>
                <w:iCs w:val="false"/>
                <w:strike w:val="false"/>
                <w:dstrike w:val="false"/>
                <w:outline w:val="false"/>
                <w:shadow w:val="false"/>
                <w:color w:val="000000"/>
                <w:sz w:val="24"/>
                <w:szCs w:val="24"/>
                <w:u w:val="none"/>
              </w:rPr>
              <w:t>1000</w:t>
            </w:r>
          </w:p>
        </w:tc>
      </w:tr>
      <w:tr>
        <w:trPr/>
        <w:tc>
          <w:tcPr>
            <w:tcW w:w="4819" w:type="dxa"/>
            <w:tcBorders/>
            <w:shd w:fill="auto" w:val="clear"/>
          </w:tcPr>
          <w:p>
            <w:pPr>
              <w:pStyle w:val="TableContents"/>
              <w:jc w:val="left"/>
              <w:rPr>
                <w:rFonts w:ascii="IBM Plex Serif" w:hAnsi="IBM Plex Serif"/>
                <w:b w:val="false"/>
                <w:b w:val="false"/>
                <w:bCs w:val="false"/>
                <w:i w:val="false"/>
                <w:i w:val="false"/>
                <w:iCs w:val="false"/>
                <w:strike w:val="false"/>
                <w:dstrike w:val="false"/>
                <w:outline w:val="false"/>
                <w:shadow w:val="false"/>
                <w:color w:val="000000"/>
                <w:sz w:val="24"/>
                <w:szCs w:val="24"/>
                <w:u w:val="none"/>
              </w:rPr>
            </w:pPr>
            <w:r>
              <w:rPr>
                <w:rFonts w:ascii="IBM Plex Serif" w:hAnsi="IBM Plex Serif"/>
                <w:b w:val="false"/>
                <w:bCs w:val="false"/>
                <w:i w:val="false"/>
                <w:iCs w:val="false"/>
                <w:strike w:val="false"/>
                <w:dstrike w:val="false"/>
                <w:outline w:val="false"/>
                <w:shadow w:val="false"/>
                <w:color w:val="000000"/>
                <w:sz w:val="24"/>
                <w:szCs w:val="24"/>
                <w:u w:val="none"/>
              </w:rPr>
              <w:t>Timesteps per generation</w:t>
            </w:r>
          </w:p>
        </w:tc>
        <w:tc>
          <w:tcPr>
            <w:tcW w:w="4819" w:type="dxa"/>
            <w:tcBorders/>
            <w:shd w:fill="auto" w:val="clear"/>
          </w:tcPr>
          <w:p>
            <w:pPr>
              <w:pStyle w:val="TableContents"/>
              <w:jc w:val="left"/>
              <w:rPr>
                <w:rFonts w:ascii="IBM Plex Serif" w:hAnsi="IBM Plex Serif"/>
                <w:b w:val="false"/>
                <w:b w:val="false"/>
                <w:bCs w:val="false"/>
                <w:i w:val="false"/>
                <w:i w:val="false"/>
                <w:iCs w:val="false"/>
                <w:strike w:val="false"/>
                <w:dstrike w:val="false"/>
                <w:outline w:val="false"/>
                <w:shadow w:val="false"/>
                <w:color w:val="000000"/>
                <w:sz w:val="24"/>
                <w:szCs w:val="24"/>
                <w:u w:val="none"/>
              </w:rPr>
            </w:pPr>
            <w:r>
              <w:rPr>
                <w:rFonts w:ascii="IBM Plex Serif" w:hAnsi="IBM Plex Serif"/>
                <w:b w:val="false"/>
                <w:bCs w:val="false"/>
                <w:i w:val="false"/>
                <w:iCs w:val="false"/>
                <w:strike w:val="false"/>
                <w:dstrike w:val="false"/>
                <w:outline w:val="false"/>
                <w:shadow w:val="false"/>
                <w:color w:val="000000"/>
                <w:sz w:val="24"/>
                <w:szCs w:val="24"/>
                <w:u w:val="none"/>
              </w:rPr>
              <w:t>25</w:t>
            </w:r>
          </w:p>
        </w:tc>
      </w:tr>
      <w:tr>
        <w:trPr/>
        <w:tc>
          <w:tcPr>
            <w:tcW w:w="4819" w:type="dxa"/>
            <w:tcBorders/>
            <w:shd w:fill="auto" w:val="clear"/>
          </w:tcPr>
          <w:p>
            <w:pPr>
              <w:pStyle w:val="TableContents"/>
              <w:jc w:val="left"/>
              <w:rPr>
                <w:rFonts w:ascii="IBM Plex Serif" w:hAnsi="IBM Plex Serif"/>
                <w:b w:val="false"/>
                <w:b w:val="false"/>
                <w:bCs w:val="false"/>
                <w:i w:val="false"/>
                <w:i w:val="false"/>
                <w:iCs w:val="false"/>
                <w:strike w:val="false"/>
                <w:dstrike w:val="false"/>
                <w:outline w:val="false"/>
                <w:shadow w:val="false"/>
                <w:color w:val="000000"/>
                <w:sz w:val="24"/>
                <w:szCs w:val="24"/>
                <w:u w:val="none"/>
              </w:rPr>
            </w:pPr>
            <w:r>
              <w:rPr>
                <w:rFonts w:ascii="IBM Plex Serif" w:hAnsi="IBM Plex Serif"/>
                <w:b w:val="false"/>
                <w:bCs w:val="false"/>
                <w:i w:val="false"/>
                <w:iCs w:val="false"/>
                <w:strike w:val="false"/>
                <w:dstrike w:val="false"/>
                <w:outline w:val="false"/>
                <w:shadow w:val="false"/>
                <w:color w:val="000000"/>
                <w:sz w:val="24"/>
                <w:szCs w:val="24"/>
                <w:u w:val="none"/>
              </w:rPr>
              <w:t>Population size</w:t>
            </w:r>
          </w:p>
        </w:tc>
        <w:tc>
          <w:tcPr>
            <w:tcW w:w="4819" w:type="dxa"/>
            <w:tcBorders/>
            <w:shd w:fill="auto" w:val="clear"/>
          </w:tcPr>
          <w:p>
            <w:pPr>
              <w:pStyle w:val="TableContents"/>
              <w:jc w:val="left"/>
              <w:rPr>
                <w:rFonts w:ascii="IBM Plex Serif" w:hAnsi="IBM Plex Serif"/>
                <w:b w:val="false"/>
                <w:b w:val="false"/>
                <w:bCs w:val="false"/>
                <w:i w:val="false"/>
                <w:i w:val="false"/>
                <w:iCs w:val="false"/>
                <w:strike w:val="false"/>
                <w:dstrike w:val="false"/>
                <w:outline w:val="false"/>
                <w:shadow w:val="false"/>
                <w:color w:val="000000"/>
                <w:sz w:val="24"/>
                <w:szCs w:val="24"/>
                <w:u w:val="none"/>
              </w:rPr>
            </w:pPr>
            <w:r>
              <w:rPr>
                <w:rFonts w:ascii="IBM Plex Serif" w:hAnsi="IBM Plex Serif"/>
                <w:b w:val="false"/>
                <w:bCs w:val="false"/>
                <w:i w:val="false"/>
                <w:iCs w:val="false"/>
                <w:strike w:val="false"/>
                <w:dstrike w:val="false"/>
                <w:outline w:val="false"/>
                <w:shadow w:val="false"/>
                <w:color w:val="000000"/>
                <w:sz w:val="24"/>
                <w:szCs w:val="24"/>
                <w:u w:val="none"/>
              </w:rPr>
              <w:t>100; linked to landscape size for required density</w:t>
            </w:r>
          </w:p>
        </w:tc>
      </w:tr>
      <w:tr>
        <w:trPr/>
        <w:tc>
          <w:tcPr>
            <w:tcW w:w="4819" w:type="dxa"/>
            <w:tcBorders/>
            <w:shd w:fill="auto" w:val="clear"/>
          </w:tcPr>
          <w:p>
            <w:pPr>
              <w:pStyle w:val="TableContents"/>
              <w:jc w:val="left"/>
              <w:rPr>
                <w:rFonts w:ascii="IBM Plex Serif" w:hAnsi="IBM Plex Serif"/>
                <w:b/>
                <w:b/>
                <w:bCs/>
                <w:i w:val="false"/>
                <w:i w:val="false"/>
                <w:iCs w:val="false"/>
                <w:strike w:val="false"/>
                <w:dstrike w:val="false"/>
                <w:outline w:val="false"/>
                <w:shadow w:val="false"/>
                <w:color w:val="000000"/>
                <w:sz w:val="24"/>
                <w:szCs w:val="24"/>
                <w:u w:val="none"/>
              </w:rPr>
            </w:pPr>
            <w:r>
              <w:rPr>
                <w:rFonts w:ascii="IBM Plex Serif" w:hAnsi="IBM Plex Serif"/>
                <w:b/>
                <w:bCs/>
                <w:i w:val="false"/>
                <w:iCs w:val="false"/>
                <w:strike w:val="false"/>
                <w:dstrike w:val="false"/>
                <w:outline w:val="false"/>
                <w:shadow w:val="false"/>
                <w:color w:val="000000"/>
                <w:sz w:val="24"/>
                <w:szCs w:val="24"/>
                <w:u w:val="none"/>
              </w:rPr>
              <w:t>Landscape</w:t>
            </w:r>
          </w:p>
        </w:tc>
        <w:tc>
          <w:tcPr>
            <w:tcW w:w="4819" w:type="dxa"/>
            <w:tcBorders/>
            <w:shd w:fill="auto" w:val="clear"/>
          </w:tcPr>
          <w:p>
            <w:pPr>
              <w:pStyle w:val="TableContents"/>
              <w:jc w:val="left"/>
              <w:rPr>
                <w:rFonts w:ascii="IBM Plex Serif" w:hAnsi="IBM Plex Serif"/>
                <w:b w:val="false"/>
                <w:b w:val="false"/>
                <w:bCs w:val="false"/>
                <w:i w:val="false"/>
                <w:i w:val="false"/>
                <w:iCs w:val="false"/>
                <w:strike w:val="false"/>
                <w:dstrike w:val="false"/>
                <w:outline w:val="false"/>
                <w:shadow w:val="false"/>
                <w:color w:val="000000"/>
                <w:sz w:val="24"/>
                <w:szCs w:val="24"/>
                <w:u w:val="none"/>
              </w:rPr>
            </w:pPr>
            <w:r>
              <w:rPr>
                <w:rFonts w:ascii="IBM Plex Serif" w:hAnsi="IBM Plex Serif"/>
                <w:b w:val="false"/>
                <w:bCs w:val="false"/>
                <w:i w:val="false"/>
                <w:iCs w:val="false"/>
                <w:strike w:val="false"/>
                <w:dstrike w:val="false"/>
                <w:outline w:val="false"/>
                <w:shadow w:val="false"/>
                <w:color w:val="000000"/>
                <w:sz w:val="24"/>
                <w:szCs w:val="24"/>
                <w:u w:val="none"/>
              </w:rPr>
            </w:r>
          </w:p>
        </w:tc>
      </w:tr>
      <w:tr>
        <w:trPr/>
        <w:tc>
          <w:tcPr>
            <w:tcW w:w="4819" w:type="dxa"/>
            <w:tcBorders/>
            <w:shd w:fill="auto" w:val="clear"/>
          </w:tcPr>
          <w:p>
            <w:pPr>
              <w:pStyle w:val="TableContents"/>
              <w:jc w:val="left"/>
              <w:rPr>
                <w:rFonts w:ascii="IBM Plex Serif" w:hAnsi="IBM Plex Serif"/>
                <w:b w:val="false"/>
                <w:b w:val="false"/>
                <w:bCs w:val="false"/>
                <w:i w:val="false"/>
                <w:i w:val="false"/>
                <w:iCs w:val="false"/>
                <w:strike w:val="false"/>
                <w:dstrike w:val="false"/>
                <w:outline w:val="false"/>
                <w:shadow w:val="false"/>
                <w:color w:val="000000"/>
                <w:sz w:val="24"/>
                <w:szCs w:val="24"/>
                <w:u w:val="none"/>
              </w:rPr>
            </w:pPr>
            <w:r>
              <w:rPr>
                <w:rFonts w:ascii="IBM Plex Serif" w:hAnsi="IBM Plex Serif"/>
                <w:b w:val="false"/>
                <w:bCs w:val="false"/>
                <w:i w:val="false"/>
                <w:iCs w:val="false"/>
                <w:strike w:val="false"/>
                <w:dstrike w:val="false"/>
                <w:outline w:val="false"/>
                <w:shadow w:val="false"/>
                <w:color w:val="000000"/>
                <w:sz w:val="24"/>
                <w:szCs w:val="24"/>
                <w:u w:val="none"/>
              </w:rPr>
              <w:t>Landscape size</w:t>
            </w:r>
          </w:p>
        </w:tc>
        <w:tc>
          <w:tcPr>
            <w:tcW w:w="4819" w:type="dxa"/>
            <w:tcBorders/>
            <w:shd w:fill="auto" w:val="clear"/>
          </w:tcPr>
          <w:p>
            <w:pPr>
              <w:pStyle w:val="TableContents"/>
              <w:jc w:val="left"/>
              <w:rPr>
                <w:rFonts w:ascii="IBM Plex Serif" w:hAnsi="IBM Plex Serif"/>
                <w:b w:val="false"/>
                <w:b w:val="false"/>
                <w:bCs w:val="false"/>
                <w:i w:val="false"/>
                <w:i w:val="false"/>
                <w:iCs w:val="false"/>
                <w:strike w:val="false"/>
                <w:dstrike w:val="false"/>
                <w:outline w:val="false"/>
                <w:shadow w:val="false"/>
                <w:color w:val="000000"/>
                <w:sz w:val="24"/>
                <w:szCs w:val="24"/>
                <w:u w:val="none"/>
              </w:rPr>
            </w:pPr>
            <w:r>
              <w:rPr>
                <w:rFonts w:ascii="IBM Plex Serif" w:hAnsi="IBM Plex Serif"/>
                <w:b w:val="false"/>
                <w:bCs w:val="false"/>
                <w:i w:val="false"/>
                <w:iCs w:val="false"/>
                <w:strike w:val="false"/>
                <w:dstrike w:val="false"/>
                <w:outline w:val="false"/>
                <w:shadow w:val="false"/>
                <w:color w:val="000000"/>
                <w:sz w:val="24"/>
                <w:szCs w:val="24"/>
                <w:u w:val="none"/>
              </w:rPr>
              <w:t>20; linked to population size for required density</w:t>
            </w:r>
          </w:p>
        </w:tc>
      </w:tr>
      <w:tr>
        <w:trPr/>
        <w:tc>
          <w:tcPr>
            <w:tcW w:w="4819" w:type="dxa"/>
            <w:tcBorders/>
            <w:shd w:fill="auto" w:val="clear"/>
          </w:tcPr>
          <w:p>
            <w:pPr>
              <w:pStyle w:val="TableContents"/>
              <w:jc w:val="left"/>
              <w:rPr>
                <w:rFonts w:ascii="IBM Plex Serif" w:hAnsi="IBM Plex Serif"/>
                <w:b w:val="false"/>
                <w:b w:val="false"/>
                <w:bCs w:val="false"/>
                <w:i w:val="false"/>
                <w:i w:val="false"/>
                <w:iCs w:val="false"/>
                <w:strike w:val="false"/>
                <w:dstrike w:val="false"/>
                <w:outline w:val="false"/>
                <w:shadow w:val="false"/>
                <w:color w:val="000000"/>
                <w:sz w:val="24"/>
                <w:szCs w:val="24"/>
                <w:u w:val="none"/>
              </w:rPr>
            </w:pPr>
            <w:r>
              <w:rPr>
                <w:rFonts w:ascii="IBM Plex Serif" w:hAnsi="IBM Plex Serif"/>
                <w:b w:val="false"/>
                <w:bCs w:val="false"/>
                <w:i w:val="false"/>
                <w:iCs w:val="false"/>
                <w:strike w:val="false"/>
                <w:dstrike w:val="false"/>
                <w:outline w:val="false"/>
                <w:shadow w:val="false"/>
                <w:color w:val="000000"/>
                <w:sz w:val="24"/>
                <w:szCs w:val="24"/>
                <w:u w:val="none"/>
              </w:rPr>
              <w:t>Agent density</w:t>
            </w:r>
          </w:p>
        </w:tc>
        <w:tc>
          <w:tcPr>
            <w:tcW w:w="4819" w:type="dxa"/>
            <w:tcBorders/>
            <w:shd w:fill="auto" w:val="clear"/>
          </w:tcPr>
          <w:p>
            <w:pPr>
              <w:pStyle w:val="TableContents"/>
              <w:jc w:val="left"/>
              <w:rPr>
                <w:rFonts w:ascii="IBM Plex Serif" w:hAnsi="IBM Plex Serif"/>
                <w:b w:val="false"/>
                <w:b w:val="false"/>
                <w:bCs w:val="false"/>
                <w:i w:val="false"/>
                <w:i w:val="false"/>
                <w:iCs w:val="false"/>
                <w:strike w:val="false"/>
                <w:dstrike w:val="false"/>
                <w:outline w:val="false"/>
                <w:shadow w:val="false"/>
                <w:color w:val="000000"/>
                <w:sz w:val="24"/>
                <w:szCs w:val="24"/>
                <w:u w:val="none"/>
              </w:rPr>
            </w:pPr>
            <w:r>
              <w:rPr>
                <w:rFonts w:ascii="IBM Plex Serif" w:hAnsi="IBM Plex Serif"/>
                <w:b w:val="false"/>
                <w:bCs w:val="false"/>
                <w:i w:val="false"/>
                <w:iCs w:val="false"/>
                <w:strike w:val="false"/>
                <w:dstrike w:val="false"/>
                <w:outline w:val="false"/>
                <w:shadow w:val="false"/>
                <w:color w:val="000000"/>
                <w:sz w:val="24"/>
                <w:szCs w:val="24"/>
                <w:u w:val="none"/>
              </w:rPr>
              <w:t>5 per cell; variable between 0.1 – 10</w:t>
            </w:r>
          </w:p>
        </w:tc>
      </w:tr>
      <w:tr>
        <w:trPr/>
        <w:tc>
          <w:tcPr>
            <w:tcW w:w="4819" w:type="dxa"/>
            <w:tcBorders/>
            <w:shd w:fill="auto" w:val="clear"/>
          </w:tcPr>
          <w:p>
            <w:pPr>
              <w:pStyle w:val="TableContents"/>
              <w:jc w:val="left"/>
              <w:rPr>
                <w:rFonts w:ascii="IBM Plex Serif" w:hAnsi="IBM Plex Serif"/>
                <w:b w:val="false"/>
                <w:b w:val="false"/>
                <w:bCs w:val="false"/>
                <w:i w:val="false"/>
                <w:i w:val="false"/>
                <w:iCs w:val="false"/>
                <w:strike w:val="false"/>
                <w:dstrike w:val="false"/>
                <w:outline w:val="false"/>
                <w:shadow w:val="false"/>
                <w:color w:val="000000"/>
                <w:sz w:val="24"/>
                <w:szCs w:val="24"/>
                <w:u w:val="none"/>
              </w:rPr>
            </w:pPr>
            <w:r>
              <w:rPr>
                <w:rFonts w:ascii="IBM Plex Serif" w:hAnsi="IBM Plex Serif"/>
                <w:b w:val="false"/>
                <w:bCs w:val="false"/>
                <w:i w:val="false"/>
                <w:iCs w:val="false"/>
                <w:strike w:val="false"/>
                <w:dstrike w:val="false"/>
                <w:outline w:val="false"/>
                <w:shadow w:val="false"/>
                <w:color w:val="000000"/>
                <w:sz w:val="24"/>
                <w:szCs w:val="24"/>
                <w:u w:val="none"/>
              </w:rPr>
              <w:t>Maximum resource value</w:t>
            </w:r>
          </w:p>
        </w:tc>
        <w:tc>
          <w:tcPr>
            <w:tcW w:w="4819" w:type="dxa"/>
            <w:tcBorders/>
            <w:shd w:fill="auto" w:val="clear"/>
          </w:tcPr>
          <w:p>
            <w:pPr>
              <w:pStyle w:val="TableContents"/>
              <w:jc w:val="left"/>
              <w:rPr>
                <w:rFonts w:ascii="IBM Plex Serif" w:hAnsi="IBM Plex Serif"/>
                <w:b w:val="false"/>
                <w:b w:val="false"/>
                <w:bCs w:val="false"/>
                <w:i w:val="false"/>
                <w:i w:val="false"/>
                <w:iCs w:val="false"/>
                <w:strike w:val="false"/>
                <w:dstrike w:val="false"/>
                <w:outline w:val="false"/>
                <w:shadow w:val="false"/>
                <w:color w:val="000000"/>
                <w:sz w:val="24"/>
                <w:szCs w:val="24"/>
                <w:u w:val="none"/>
              </w:rPr>
            </w:pPr>
            <w:r>
              <w:rPr>
                <w:rFonts w:ascii="IBM Plex Serif" w:hAnsi="IBM Plex Serif"/>
                <w:b w:val="false"/>
                <w:bCs w:val="false"/>
                <w:i w:val="false"/>
                <w:iCs w:val="false"/>
                <w:strike w:val="false"/>
                <w:dstrike w:val="false"/>
                <w:outline w:val="false"/>
                <w:shadow w:val="false"/>
                <w:color w:val="000000"/>
                <w:sz w:val="24"/>
                <w:szCs w:val="24"/>
                <w:u w:val="none"/>
              </w:rPr>
              <w:t>10.0f; variable between 1.0f – 10.0f</w:t>
            </w:r>
          </w:p>
        </w:tc>
      </w:tr>
      <w:tr>
        <w:trPr/>
        <w:tc>
          <w:tcPr>
            <w:tcW w:w="4819" w:type="dxa"/>
            <w:tcBorders/>
            <w:shd w:fill="auto" w:val="clear"/>
          </w:tcPr>
          <w:p>
            <w:pPr>
              <w:pStyle w:val="TableContents"/>
              <w:jc w:val="left"/>
              <w:rPr>
                <w:rFonts w:ascii="IBM Plex Serif" w:hAnsi="IBM Plex Serif"/>
                <w:b w:val="false"/>
                <w:b w:val="false"/>
                <w:bCs w:val="false"/>
                <w:i w:val="false"/>
                <w:i w:val="false"/>
                <w:iCs w:val="false"/>
                <w:strike w:val="false"/>
                <w:dstrike w:val="false"/>
                <w:outline w:val="false"/>
                <w:shadow w:val="false"/>
                <w:color w:val="000000"/>
                <w:sz w:val="24"/>
                <w:szCs w:val="24"/>
                <w:u w:val="none"/>
              </w:rPr>
            </w:pPr>
            <w:r>
              <w:rPr>
                <w:rFonts w:ascii="IBM Plex Serif" w:hAnsi="IBM Plex Serif"/>
                <w:b w:val="false"/>
                <w:bCs w:val="false"/>
                <w:i w:val="false"/>
                <w:iCs w:val="false"/>
                <w:strike w:val="false"/>
                <w:dstrike w:val="false"/>
                <w:outline w:val="false"/>
                <w:shadow w:val="false"/>
                <w:color w:val="000000"/>
                <w:sz w:val="24"/>
                <w:szCs w:val="24"/>
                <w:u w:val="none"/>
              </w:rPr>
              <w:t>Initial resource regrowth value</w:t>
            </w:r>
          </w:p>
        </w:tc>
        <w:tc>
          <w:tcPr>
            <w:tcW w:w="4819" w:type="dxa"/>
            <w:tcBorders/>
            <w:shd w:fill="auto" w:val="clear"/>
          </w:tcPr>
          <w:p>
            <w:pPr>
              <w:pStyle w:val="TableContents"/>
              <w:jc w:val="left"/>
              <w:rPr>
                <w:rFonts w:ascii="IBM Plex Serif" w:hAnsi="IBM Plex Serif"/>
                <w:b w:val="false"/>
                <w:b w:val="false"/>
                <w:bCs w:val="false"/>
                <w:i w:val="false"/>
                <w:i w:val="false"/>
                <w:iCs w:val="false"/>
                <w:strike w:val="false"/>
                <w:dstrike w:val="false"/>
                <w:outline w:val="false"/>
                <w:shadow w:val="false"/>
                <w:color w:val="000000"/>
                <w:sz w:val="24"/>
                <w:szCs w:val="24"/>
                <w:u w:val="none"/>
              </w:rPr>
            </w:pPr>
            <w:r>
              <w:rPr>
                <w:rFonts w:ascii="IBM Plex Serif" w:hAnsi="IBM Plex Serif"/>
                <w:b w:val="false"/>
                <w:bCs w:val="false"/>
                <w:i w:val="false"/>
                <w:iCs w:val="false"/>
                <w:strike w:val="false"/>
                <w:dstrike w:val="false"/>
                <w:outline w:val="false"/>
                <w:shadow w:val="false"/>
                <w:color w:val="000000"/>
                <w:sz w:val="24"/>
                <w:szCs w:val="24"/>
                <w:u w:val="none"/>
              </w:rPr>
              <w:t>1.0f; variable between 0.1f – 1.0f</w:t>
            </w:r>
          </w:p>
        </w:tc>
      </w:tr>
      <w:tr>
        <w:trPr/>
        <w:tc>
          <w:tcPr>
            <w:tcW w:w="4819" w:type="dxa"/>
            <w:tcBorders/>
            <w:shd w:fill="auto" w:val="clear"/>
          </w:tcPr>
          <w:p>
            <w:pPr>
              <w:pStyle w:val="TableContents"/>
              <w:jc w:val="left"/>
              <w:rPr>
                <w:rFonts w:ascii="IBM Plex Serif" w:hAnsi="IBM Plex Serif"/>
                <w:b w:val="false"/>
                <w:b w:val="false"/>
                <w:bCs w:val="false"/>
                <w:i w:val="false"/>
                <w:i w:val="false"/>
                <w:iCs w:val="false"/>
                <w:strike w:val="false"/>
                <w:dstrike w:val="false"/>
                <w:outline w:val="false"/>
                <w:shadow w:val="false"/>
                <w:color w:val="000000"/>
                <w:sz w:val="24"/>
                <w:szCs w:val="24"/>
                <w:u w:val="none"/>
              </w:rPr>
            </w:pPr>
            <w:r>
              <w:rPr>
                <w:rFonts w:ascii="IBM Plex Serif" w:hAnsi="IBM Plex Serif"/>
                <w:b w:val="false"/>
                <w:bCs w:val="false"/>
                <w:i w:val="false"/>
                <w:iCs w:val="false"/>
                <w:strike w:val="false"/>
                <w:dstrike w:val="false"/>
                <w:outline w:val="false"/>
                <w:shadow w:val="false"/>
                <w:color w:val="000000"/>
                <w:sz w:val="24"/>
                <w:szCs w:val="24"/>
                <w:u w:val="none"/>
              </w:rPr>
              <w:t>Resource extracted value</w:t>
            </w:r>
          </w:p>
        </w:tc>
        <w:tc>
          <w:tcPr>
            <w:tcW w:w="4819" w:type="dxa"/>
            <w:tcBorders/>
            <w:shd w:fill="auto" w:val="clear"/>
          </w:tcPr>
          <w:p>
            <w:pPr>
              <w:pStyle w:val="TableContents"/>
              <w:jc w:val="left"/>
              <w:rPr>
                <w:rFonts w:ascii="IBM Plex Serif" w:hAnsi="IBM Plex Serif"/>
                <w:b w:val="false"/>
                <w:b w:val="false"/>
                <w:bCs w:val="false"/>
                <w:i w:val="false"/>
                <w:i w:val="false"/>
                <w:iCs w:val="false"/>
                <w:strike w:val="false"/>
                <w:dstrike w:val="false"/>
                <w:outline w:val="false"/>
                <w:shadow w:val="false"/>
                <w:color w:val="000000"/>
                <w:sz w:val="24"/>
                <w:szCs w:val="24"/>
                <w:u w:val="none"/>
              </w:rPr>
            </w:pPr>
            <w:r>
              <w:rPr>
                <w:rFonts w:ascii="IBM Plex Serif" w:hAnsi="IBM Plex Serif"/>
                <w:b w:val="false"/>
                <w:bCs w:val="false"/>
                <w:i w:val="false"/>
                <w:iCs w:val="false"/>
                <w:strike w:val="false"/>
                <w:dstrike w:val="false"/>
                <w:outline w:val="false"/>
                <w:shadow w:val="false"/>
                <w:color w:val="000000"/>
                <w:sz w:val="24"/>
                <w:szCs w:val="24"/>
                <w:u w:val="none"/>
              </w:rPr>
              <w:t>Cell value / number of agents</w:t>
            </w:r>
          </w:p>
        </w:tc>
      </w:tr>
      <w:tr>
        <w:trPr/>
        <w:tc>
          <w:tcPr>
            <w:tcW w:w="4819" w:type="dxa"/>
            <w:tcBorders/>
            <w:shd w:fill="auto" w:val="clear"/>
          </w:tcPr>
          <w:p>
            <w:pPr>
              <w:pStyle w:val="TableContents"/>
              <w:jc w:val="left"/>
              <w:rPr>
                <w:rFonts w:ascii="IBM Plex Serif" w:hAnsi="IBM Plex Serif"/>
                <w:b/>
                <w:b/>
                <w:bCs/>
                <w:i w:val="false"/>
                <w:i w:val="false"/>
                <w:iCs w:val="false"/>
                <w:strike w:val="false"/>
                <w:dstrike w:val="false"/>
                <w:outline w:val="false"/>
                <w:shadow w:val="false"/>
                <w:color w:val="000000"/>
                <w:sz w:val="24"/>
                <w:szCs w:val="24"/>
                <w:u w:val="none"/>
              </w:rPr>
            </w:pPr>
            <w:r>
              <w:rPr>
                <w:rFonts w:ascii="IBM Plex Serif" w:hAnsi="IBM Plex Serif"/>
                <w:b/>
                <w:bCs/>
                <w:i w:val="false"/>
                <w:iCs w:val="false"/>
                <w:strike w:val="false"/>
                <w:dstrike w:val="false"/>
                <w:outline w:val="false"/>
                <w:shadow w:val="false"/>
                <w:color w:val="000000"/>
                <w:sz w:val="24"/>
                <w:szCs w:val="24"/>
                <w:u w:val="none"/>
              </w:rPr>
              <w:t>Artificial neural network</w:t>
            </w:r>
          </w:p>
        </w:tc>
        <w:tc>
          <w:tcPr>
            <w:tcW w:w="4819" w:type="dxa"/>
            <w:tcBorders/>
            <w:shd w:fill="auto" w:val="clear"/>
          </w:tcPr>
          <w:p>
            <w:pPr>
              <w:pStyle w:val="TableContents"/>
              <w:jc w:val="left"/>
              <w:rPr>
                <w:rFonts w:ascii="IBM Plex Serif" w:hAnsi="IBM Plex Serif"/>
                <w:b w:val="false"/>
                <w:b w:val="false"/>
                <w:bCs w:val="false"/>
                <w:i w:val="false"/>
                <w:i w:val="false"/>
                <w:iCs w:val="false"/>
                <w:strike w:val="false"/>
                <w:dstrike w:val="false"/>
                <w:outline w:val="false"/>
                <w:shadow w:val="false"/>
                <w:color w:val="000000"/>
                <w:sz w:val="24"/>
                <w:szCs w:val="24"/>
                <w:u w:val="none"/>
              </w:rPr>
            </w:pPr>
            <w:r>
              <w:rPr>
                <w:rFonts w:ascii="IBM Plex Serif" w:hAnsi="IBM Plex Serif"/>
                <w:b w:val="false"/>
                <w:bCs w:val="false"/>
                <w:i w:val="false"/>
                <w:iCs w:val="false"/>
                <w:strike w:val="false"/>
                <w:dstrike w:val="false"/>
                <w:outline w:val="false"/>
                <w:shadow w:val="false"/>
                <w:color w:val="000000"/>
                <w:sz w:val="24"/>
                <w:szCs w:val="24"/>
                <w:u w:val="none"/>
              </w:rPr>
            </w:r>
          </w:p>
        </w:tc>
      </w:tr>
      <w:tr>
        <w:trPr/>
        <w:tc>
          <w:tcPr>
            <w:tcW w:w="4819" w:type="dxa"/>
            <w:tcBorders/>
            <w:shd w:fill="auto" w:val="clear"/>
          </w:tcPr>
          <w:p>
            <w:pPr>
              <w:pStyle w:val="TableContents"/>
              <w:jc w:val="left"/>
              <w:rPr>
                <w:rFonts w:ascii="IBM Plex Serif" w:hAnsi="IBM Plex Serif"/>
                <w:b w:val="false"/>
                <w:b w:val="false"/>
                <w:bCs w:val="false"/>
                <w:i w:val="false"/>
                <w:i w:val="false"/>
                <w:iCs w:val="false"/>
                <w:strike w:val="false"/>
                <w:dstrike w:val="false"/>
                <w:outline w:val="false"/>
                <w:shadow w:val="false"/>
                <w:color w:val="000000"/>
                <w:sz w:val="24"/>
                <w:szCs w:val="24"/>
                <w:u w:val="none"/>
              </w:rPr>
            </w:pPr>
            <w:r>
              <w:rPr>
                <w:rFonts w:ascii="IBM Plex Serif" w:hAnsi="IBM Plex Serif"/>
                <w:b w:val="false"/>
                <w:bCs w:val="false"/>
                <w:i w:val="false"/>
                <w:iCs w:val="false"/>
                <w:strike w:val="false"/>
                <w:dstrike w:val="false"/>
                <w:outline w:val="false"/>
                <w:shadow w:val="false"/>
                <w:color w:val="000000"/>
                <w:sz w:val="24"/>
                <w:szCs w:val="24"/>
                <w:u w:val="none"/>
              </w:rPr>
              <w:t>ANN weights</w:t>
            </w:r>
          </w:p>
        </w:tc>
        <w:tc>
          <w:tcPr>
            <w:tcW w:w="4819" w:type="dxa"/>
            <w:tcBorders/>
            <w:shd w:fill="auto" w:val="clear"/>
          </w:tcPr>
          <w:p>
            <w:pPr>
              <w:pStyle w:val="TableContents"/>
              <w:jc w:val="left"/>
              <w:rPr>
                <w:rFonts w:ascii="IBM Plex Serif" w:hAnsi="IBM Plex Serif"/>
                <w:b w:val="false"/>
                <w:b w:val="false"/>
                <w:bCs w:val="false"/>
                <w:i w:val="false"/>
                <w:i w:val="false"/>
                <w:iCs w:val="false"/>
                <w:strike w:val="false"/>
                <w:dstrike w:val="false"/>
                <w:outline w:val="false"/>
                <w:shadow w:val="false"/>
                <w:color w:val="000000"/>
                <w:sz w:val="24"/>
                <w:szCs w:val="24"/>
                <w:u w:val="none"/>
              </w:rPr>
            </w:pPr>
            <w:r>
              <w:rPr>
                <w:rFonts w:ascii="IBM Plex Serif" w:hAnsi="IBM Plex Serif"/>
                <w:b w:val="false"/>
                <w:bCs w:val="false"/>
                <w:i w:val="false"/>
                <w:iCs w:val="false"/>
                <w:strike w:val="false"/>
                <w:dstrike w:val="false"/>
                <w:outline w:val="false"/>
                <w:shadow w:val="false"/>
                <w:color w:val="000000"/>
                <w:sz w:val="24"/>
                <w:szCs w:val="24"/>
                <w:u w:val="none"/>
              </w:rPr>
              <w:t>0.0f</w:t>
            </w:r>
          </w:p>
        </w:tc>
      </w:tr>
      <w:tr>
        <w:trPr/>
        <w:tc>
          <w:tcPr>
            <w:tcW w:w="4819" w:type="dxa"/>
            <w:tcBorders/>
            <w:shd w:fill="auto" w:val="clear"/>
          </w:tcPr>
          <w:p>
            <w:pPr>
              <w:pStyle w:val="TableContents"/>
              <w:jc w:val="left"/>
              <w:rPr>
                <w:rFonts w:ascii="IBM Plex Serif" w:hAnsi="IBM Plex Serif"/>
                <w:b w:val="false"/>
                <w:b w:val="false"/>
                <w:bCs w:val="false"/>
                <w:i w:val="false"/>
                <w:i w:val="false"/>
                <w:iCs w:val="false"/>
                <w:strike w:val="false"/>
                <w:dstrike w:val="false"/>
                <w:outline w:val="false"/>
                <w:shadow w:val="false"/>
                <w:color w:val="000000"/>
                <w:sz w:val="24"/>
                <w:szCs w:val="24"/>
                <w:u w:val="none"/>
              </w:rPr>
            </w:pPr>
            <w:r>
              <w:rPr>
                <w:rFonts w:ascii="IBM Plex Serif" w:hAnsi="IBM Plex Serif"/>
                <w:b w:val="false"/>
                <w:bCs w:val="false"/>
                <w:i w:val="false"/>
                <w:iCs w:val="false"/>
                <w:strike w:val="false"/>
                <w:dstrike w:val="false"/>
                <w:outline w:val="false"/>
                <w:shadow w:val="false"/>
                <w:color w:val="000000"/>
                <w:sz w:val="24"/>
                <w:szCs w:val="24"/>
                <w:u w:val="none"/>
              </w:rPr>
              <w:t>ANN weight mutation value</w:t>
            </w:r>
          </w:p>
        </w:tc>
        <w:tc>
          <w:tcPr>
            <w:tcW w:w="4819" w:type="dxa"/>
            <w:tcBorders/>
            <w:shd w:fill="auto" w:val="clear"/>
          </w:tcPr>
          <w:p>
            <w:pPr>
              <w:pStyle w:val="TableContents"/>
              <w:jc w:val="left"/>
              <w:rPr>
                <w:rFonts w:ascii="IBM Plex Serif" w:hAnsi="IBM Plex Serif"/>
                <w:b w:val="false"/>
                <w:b w:val="false"/>
                <w:bCs w:val="false"/>
                <w:i w:val="false"/>
                <w:i w:val="false"/>
                <w:iCs w:val="false"/>
                <w:strike w:val="false"/>
                <w:dstrike w:val="false"/>
                <w:outline w:val="false"/>
                <w:shadow w:val="false"/>
                <w:color w:val="000000"/>
                <w:sz w:val="24"/>
                <w:szCs w:val="24"/>
                <w:u w:val="none"/>
              </w:rPr>
            </w:pPr>
            <w:r>
              <w:rPr>
                <w:rFonts w:ascii="IBM Plex Serif" w:hAnsi="IBM Plex Serif"/>
                <w:b w:val="false"/>
                <w:bCs w:val="false"/>
                <w:i w:val="false"/>
                <w:iCs w:val="false"/>
                <w:strike w:val="false"/>
                <w:dstrike w:val="false"/>
                <w:outline w:val="false"/>
                <w:shadow w:val="false"/>
                <w:color w:val="000000"/>
                <w:sz w:val="24"/>
                <w:szCs w:val="24"/>
                <w:u w:val="none"/>
              </w:rPr>
              <w:t>0.001f</w:t>
            </w:r>
          </w:p>
        </w:tc>
      </w:tr>
      <w:tr>
        <w:trPr/>
        <w:tc>
          <w:tcPr>
            <w:tcW w:w="4819" w:type="dxa"/>
            <w:tcBorders/>
            <w:shd w:fill="auto" w:val="clear"/>
          </w:tcPr>
          <w:p>
            <w:pPr>
              <w:pStyle w:val="TableContents"/>
              <w:jc w:val="left"/>
              <w:rPr>
                <w:rFonts w:ascii="IBM Plex Serif" w:hAnsi="IBM Plex Serif"/>
                <w:b w:val="false"/>
                <w:b w:val="false"/>
                <w:bCs w:val="false"/>
                <w:i w:val="false"/>
                <w:i w:val="false"/>
                <w:iCs w:val="false"/>
                <w:strike w:val="false"/>
                <w:dstrike w:val="false"/>
                <w:outline w:val="false"/>
                <w:shadow w:val="false"/>
                <w:color w:val="000000"/>
                <w:sz w:val="24"/>
                <w:szCs w:val="24"/>
                <w:u w:val="none"/>
              </w:rPr>
            </w:pPr>
            <w:r>
              <w:rPr>
                <w:rFonts w:ascii="IBM Plex Serif" w:hAnsi="IBM Plex Serif"/>
                <w:b w:val="false"/>
                <w:bCs w:val="false"/>
                <w:i w:val="false"/>
                <w:iCs w:val="false"/>
                <w:strike w:val="false"/>
                <w:dstrike w:val="false"/>
                <w:outline w:val="false"/>
                <w:shadow w:val="false"/>
                <w:color w:val="000000"/>
                <w:sz w:val="24"/>
                <w:szCs w:val="24"/>
                <w:u w:val="none"/>
              </w:rPr>
              <w:t>ANN weight mutation shape</w:t>
            </w:r>
          </w:p>
        </w:tc>
        <w:tc>
          <w:tcPr>
            <w:tcW w:w="4819" w:type="dxa"/>
            <w:tcBorders/>
            <w:shd w:fill="auto" w:val="clear"/>
          </w:tcPr>
          <w:p>
            <w:pPr>
              <w:pStyle w:val="TableContents"/>
              <w:jc w:val="left"/>
              <w:rPr>
                <w:rFonts w:ascii="IBM Plex Serif" w:hAnsi="IBM Plex Serif"/>
                <w:b w:val="false"/>
                <w:b w:val="false"/>
                <w:bCs w:val="false"/>
                <w:i w:val="false"/>
                <w:i w:val="false"/>
                <w:iCs w:val="false"/>
                <w:strike w:val="false"/>
                <w:dstrike w:val="false"/>
                <w:outline w:val="false"/>
                <w:shadow w:val="false"/>
                <w:color w:val="000000"/>
                <w:sz w:val="24"/>
                <w:szCs w:val="24"/>
                <w:u w:val="none"/>
              </w:rPr>
            </w:pPr>
            <w:r>
              <w:rPr>
                <w:rFonts w:ascii="IBM Plex Serif" w:hAnsi="IBM Plex Serif"/>
                <w:b w:val="false"/>
                <w:bCs w:val="false"/>
                <w:i w:val="false"/>
                <w:iCs w:val="false"/>
                <w:strike w:val="false"/>
                <w:dstrike w:val="false"/>
                <w:outline w:val="false"/>
                <w:shadow w:val="false"/>
                <w:color w:val="000000"/>
                <w:sz w:val="24"/>
                <w:szCs w:val="24"/>
                <w:u w:val="none"/>
              </w:rPr>
              <w:t>0.1 Cauchy distribution</w:t>
            </w:r>
          </w:p>
        </w:tc>
      </w:tr>
      <w:tr>
        <w:trPr/>
        <w:tc>
          <w:tcPr>
            <w:tcW w:w="4819" w:type="dxa"/>
            <w:tcBorders/>
            <w:shd w:fill="auto" w:val="clear"/>
          </w:tcPr>
          <w:p>
            <w:pPr>
              <w:pStyle w:val="TableContents"/>
              <w:jc w:val="left"/>
              <w:rPr>
                <w:rFonts w:ascii="IBM Plex Serif" w:hAnsi="IBM Plex Serif"/>
                <w:b w:val="false"/>
                <w:b w:val="false"/>
                <w:bCs w:val="false"/>
                <w:i w:val="false"/>
                <w:i w:val="false"/>
                <w:iCs w:val="false"/>
                <w:strike w:val="false"/>
                <w:dstrike w:val="false"/>
                <w:outline w:val="false"/>
                <w:shadow w:val="false"/>
                <w:color w:val="000000"/>
                <w:sz w:val="24"/>
                <w:szCs w:val="24"/>
                <w:u w:val="none"/>
              </w:rPr>
            </w:pPr>
            <w:r>
              <w:rPr>
                <w:rFonts w:ascii="IBM Plex Serif" w:hAnsi="IBM Plex Serif"/>
                <w:b w:val="false"/>
                <w:bCs w:val="false"/>
                <w:i w:val="false"/>
                <w:iCs w:val="false"/>
                <w:strike w:val="false"/>
                <w:dstrike w:val="false"/>
                <w:outline w:val="false"/>
                <w:shadow w:val="false"/>
                <w:color w:val="000000"/>
                <w:sz w:val="24"/>
                <w:szCs w:val="24"/>
                <w:u w:val="none"/>
              </w:rPr>
              <w:t>ANN architecture</w:t>
            </w:r>
          </w:p>
        </w:tc>
        <w:tc>
          <w:tcPr>
            <w:tcW w:w="4819" w:type="dxa"/>
            <w:tcBorders/>
            <w:shd w:fill="auto" w:val="clear"/>
          </w:tcPr>
          <w:p>
            <w:pPr>
              <w:pStyle w:val="TableContents"/>
              <w:jc w:val="left"/>
              <w:rPr>
                <w:rFonts w:ascii="IBM Plex Serif" w:hAnsi="IBM Plex Serif"/>
                <w:b w:val="false"/>
                <w:b w:val="false"/>
                <w:bCs w:val="false"/>
                <w:i w:val="false"/>
                <w:i w:val="false"/>
                <w:iCs w:val="false"/>
                <w:strike w:val="false"/>
                <w:dstrike w:val="false"/>
                <w:outline w:val="false"/>
                <w:shadow w:val="false"/>
                <w:color w:val="000000"/>
                <w:sz w:val="24"/>
                <w:szCs w:val="24"/>
                <w:u w:val="none"/>
              </w:rPr>
            </w:pPr>
            <w:r>
              <w:rPr>
                <w:rFonts w:ascii="IBM Plex Serif" w:hAnsi="IBM Plex Serif"/>
                <w:b w:val="false"/>
                <w:bCs w:val="false"/>
                <w:i w:val="false"/>
                <w:iCs w:val="false"/>
                <w:strike w:val="false"/>
                <w:dstrike w:val="false"/>
                <w:outline w:val="false"/>
                <w:shadow w:val="false"/>
                <w:color w:val="000000"/>
                <w:sz w:val="24"/>
                <w:szCs w:val="24"/>
                <w:u w:val="none"/>
              </w:rPr>
              <w:t>2 – 3 – 1</w:t>
            </w:r>
          </w:p>
        </w:tc>
      </w:tr>
      <w:tr>
        <w:trPr/>
        <w:tc>
          <w:tcPr>
            <w:tcW w:w="4819" w:type="dxa"/>
            <w:tcBorders/>
            <w:shd w:fill="auto" w:val="clear"/>
          </w:tcPr>
          <w:p>
            <w:pPr>
              <w:pStyle w:val="TableContents"/>
              <w:jc w:val="left"/>
              <w:rPr>
                <w:rFonts w:ascii="IBM Plex Serif" w:hAnsi="IBM Plex Serif"/>
                <w:b w:val="false"/>
                <w:b w:val="false"/>
                <w:bCs w:val="false"/>
                <w:i w:val="false"/>
                <w:i w:val="false"/>
                <w:iCs w:val="false"/>
                <w:strike w:val="false"/>
                <w:dstrike w:val="false"/>
                <w:outline w:val="false"/>
                <w:shadow w:val="false"/>
                <w:color w:val="000000"/>
                <w:sz w:val="24"/>
                <w:szCs w:val="24"/>
                <w:u w:val="none"/>
              </w:rPr>
            </w:pPr>
            <w:r>
              <w:rPr>
                <w:rFonts w:ascii="IBM Plex Serif" w:hAnsi="IBM Plex Serif"/>
                <w:b w:val="false"/>
                <w:bCs w:val="false"/>
                <w:i w:val="false"/>
                <w:iCs w:val="false"/>
                <w:strike w:val="false"/>
                <w:dstrike w:val="false"/>
                <w:outline w:val="false"/>
                <w:shadow w:val="false"/>
                <w:color w:val="000000"/>
                <w:sz w:val="24"/>
                <w:szCs w:val="24"/>
                <w:u w:val="none"/>
              </w:rPr>
              <w:t>Node function</w:t>
            </w:r>
          </w:p>
        </w:tc>
        <w:tc>
          <w:tcPr>
            <w:tcW w:w="4819" w:type="dxa"/>
            <w:tcBorders/>
            <w:shd w:fill="auto" w:val="clear"/>
          </w:tcPr>
          <w:p>
            <w:pPr>
              <w:pStyle w:val="TableContents"/>
              <w:jc w:val="left"/>
              <w:rPr>
                <w:rFonts w:ascii="IBM Plex Serif" w:hAnsi="IBM Plex Serif"/>
                <w:b w:val="false"/>
                <w:b w:val="false"/>
                <w:bCs w:val="false"/>
                <w:i w:val="false"/>
                <w:i w:val="false"/>
                <w:iCs w:val="false"/>
                <w:strike w:val="false"/>
                <w:dstrike w:val="false"/>
                <w:outline w:val="false"/>
                <w:shadow w:val="false"/>
                <w:color w:val="000000"/>
                <w:sz w:val="24"/>
                <w:szCs w:val="24"/>
                <w:u w:val="none"/>
              </w:rPr>
            </w:pPr>
            <w:r>
              <w:rPr>
                <w:rFonts w:ascii="IBM Plex Serif" w:hAnsi="IBM Plex Serif"/>
                <w:b w:val="false"/>
                <w:bCs w:val="false"/>
                <w:i w:val="false"/>
                <w:iCs w:val="false"/>
                <w:strike w:val="false"/>
                <w:dstrike w:val="false"/>
                <w:outline w:val="false"/>
                <w:shadow w:val="false"/>
                <w:color w:val="000000"/>
                <w:sz w:val="24"/>
                <w:szCs w:val="24"/>
                <w:u w:val="none"/>
              </w:rPr>
              <w:t>Rectified linear activation</w:t>
            </w:r>
          </w:p>
        </w:tc>
      </w:tr>
      <w:tr>
        <w:trPr/>
        <w:tc>
          <w:tcPr>
            <w:tcW w:w="4819" w:type="dxa"/>
            <w:tcBorders/>
            <w:shd w:fill="auto" w:val="clear"/>
          </w:tcPr>
          <w:p>
            <w:pPr>
              <w:pStyle w:val="TableContents"/>
              <w:jc w:val="left"/>
              <w:rPr>
                <w:rFonts w:ascii="IBM Plex Serif" w:hAnsi="IBM Plex Serif"/>
                <w:b w:val="false"/>
                <w:b w:val="false"/>
                <w:bCs w:val="false"/>
                <w:i w:val="false"/>
                <w:i w:val="false"/>
                <w:iCs w:val="false"/>
                <w:strike w:val="false"/>
                <w:dstrike w:val="false"/>
                <w:outline w:val="false"/>
                <w:shadow w:val="false"/>
                <w:color w:val="000000"/>
                <w:sz w:val="24"/>
                <w:szCs w:val="24"/>
                <w:u w:val="none"/>
              </w:rPr>
            </w:pPr>
            <w:r>
              <w:rPr>
                <w:rFonts w:ascii="IBM Plex Serif" w:hAnsi="IBM Plex Serif"/>
                <w:b w:val="false"/>
                <w:bCs w:val="false"/>
                <w:i w:val="false"/>
                <w:iCs w:val="false"/>
                <w:strike w:val="false"/>
                <w:dstrike w:val="false"/>
                <w:outline w:val="false"/>
                <w:shadow w:val="false"/>
                <w:color w:val="000000"/>
                <w:sz w:val="24"/>
                <w:szCs w:val="24"/>
                <w:u w:val="none"/>
              </w:rPr>
              <w:t>Network type</w:t>
            </w:r>
          </w:p>
        </w:tc>
        <w:tc>
          <w:tcPr>
            <w:tcW w:w="4819" w:type="dxa"/>
            <w:tcBorders/>
            <w:shd w:fill="auto" w:val="clear"/>
          </w:tcPr>
          <w:p>
            <w:pPr>
              <w:pStyle w:val="TableContents"/>
              <w:jc w:val="left"/>
              <w:rPr>
                <w:rFonts w:ascii="IBM Plex Serif" w:hAnsi="IBM Plex Serif"/>
                <w:b w:val="false"/>
                <w:b w:val="false"/>
                <w:bCs w:val="false"/>
                <w:i w:val="false"/>
                <w:i w:val="false"/>
                <w:iCs w:val="false"/>
                <w:strike w:val="false"/>
                <w:dstrike w:val="false"/>
                <w:outline w:val="false"/>
                <w:shadow w:val="false"/>
                <w:color w:val="000000"/>
                <w:sz w:val="24"/>
                <w:szCs w:val="24"/>
                <w:u w:val="none"/>
              </w:rPr>
            </w:pPr>
            <w:r>
              <w:rPr>
                <w:rFonts w:ascii="IBM Plex Serif" w:hAnsi="IBM Plex Serif"/>
                <w:b w:val="false"/>
                <w:bCs w:val="false"/>
                <w:i w:val="false"/>
                <w:iCs w:val="false"/>
                <w:strike w:val="false"/>
                <w:dstrike w:val="false"/>
                <w:outline w:val="false"/>
                <w:shadow w:val="false"/>
                <w:color w:val="000000"/>
                <w:sz w:val="24"/>
                <w:szCs w:val="24"/>
                <w:u w:val="none"/>
              </w:rPr>
              <w:t>Simple feed-forward</w:t>
            </w:r>
          </w:p>
        </w:tc>
      </w:tr>
      <w:tr>
        <w:trPr/>
        <w:tc>
          <w:tcPr>
            <w:tcW w:w="4819" w:type="dxa"/>
            <w:tcBorders>
              <w:bottom w:val="single" w:sz="6" w:space="0" w:color="000000"/>
            </w:tcBorders>
            <w:shd w:fill="auto" w:val="clear"/>
          </w:tcPr>
          <w:p>
            <w:pPr>
              <w:pStyle w:val="TableContents"/>
              <w:jc w:val="left"/>
              <w:rPr>
                <w:rFonts w:ascii="IBM Plex Serif" w:hAnsi="IBM Plex Serif"/>
                <w:b w:val="false"/>
                <w:b w:val="false"/>
                <w:bCs w:val="false"/>
                <w:i w:val="false"/>
                <w:i w:val="false"/>
                <w:iCs w:val="false"/>
                <w:strike w:val="false"/>
                <w:dstrike w:val="false"/>
                <w:outline w:val="false"/>
                <w:shadow w:val="false"/>
                <w:color w:val="000000"/>
                <w:sz w:val="24"/>
                <w:szCs w:val="24"/>
                <w:u w:val="none"/>
              </w:rPr>
            </w:pPr>
            <w:r>
              <w:rPr>
                <w:rFonts w:ascii="IBM Plex Serif" w:hAnsi="IBM Plex Serif"/>
                <w:b w:val="false"/>
                <w:bCs w:val="false"/>
                <w:i w:val="false"/>
                <w:iCs w:val="false"/>
                <w:strike w:val="false"/>
                <w:dstrike w:val="false"/>
                <w:outline w:val="false"/>
                <w:shadow w:val="false"/>
                <w:color w:val="000000"/>
                <w:sz w:val="24"/>
                <w:szCs w:val="24"/>
                <w:u w:val="none"/>
              </w:rPr>
            </w:r>
          </w:p>
        </w:tc>
        <w:tc>
          <w:tcPr>
            <w:tcW w:w="4819" w:type="dxa"/>
            <w:tcBorders>
              <w:bottom w:val="single" w:sz="6" w:space="0" w:color="000000"/>
            </w:tcBorders>
            <w:shd w:fill="auto" w:val="clear"/>
          </w:tcPr>
          <w:p>
            <w:pPr>
              <w:pStyle w:val="TableContents"/>
              <w:jc w:val="left"/>
              <w:rPr>
                <w:rFonts w:ascii="IBM Plex Serif" w:hAnsi="IBM Plex Serif"/>
                <w:b w:val="false"/>
                <w:b w:val="false"/>
                <w:bCs w:val="false"/>
                <w:i w:val="false"/>
                <w:i w:val="false"/>
                <w:iCs w:val="false"/>
                <w:strike w:val="false"/>
                <w:dstrike w:val="false"/>
                <w:outline w:val="false"/>
                <w:shadow w:val="false"/>
                <w:color w:val="000000"/>
                <w:sz w:val="24"/>
                <w:szCs w:val="24"/>
                <w:u w:val="none"/>
              </w:rPr>
            </w:pPr>
            <w:r>
              <w:rPr>
                <w:rFonts w:ascii="IBM Plex Serif" w:hAnsi="IBM Plex Serif"/>
                <w:b w:val="false"/>
                <w:bCs w:val="false"/>
                <w:i w:val="false"/>
                <w:iCs w:val="false"/>
                <w:strike w:val="false"/>
                <w:dstrike w:val="false"/>
                <w:outline w:val="false"/>
                <w:shadow w:val="false"/>
                <w:color w:val="000000"/>
                <w:sz w:val="24"/>
                <w:szCs w:val="24"/>
                <w:u w:val="none"/>
              </w:rPr>
            </w:r>
          </w:p>
        </w:tc>
      </w:tr>
    </w:tbl>
    <w:p>
      <w:pPr>
        <w:pStyle w:val="TextBody"/>
        <w:spacing w:before="0" w:after="140"/>
        <w:rPr>
          <w:rFonts w:ascii="IBM Plex Serif" w:hAnsi="IBM Plex Serif"/>
        </w:rPr>
      </w:pPr>
      <w:r>
        <w:rPr>
          <w:rFonts w:ascii="IBM Plex Serif" w:hAnsi="IBM Plex Serif"/>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IBM Plex Serif Light">
    <w:charset w:val="01"/>
    <w:family w:val="roman"/>
    <w:pitch w:val="variable"/>
  </w:font>
  <w:font w:name="IBM Plex Serif">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NumberingSymbols">
    <w:name w:val="Numbering Symbols"/>
    <w:qFormat/>
    <w:rPr/>
  </w:style>
  <w:style w:type="character" w:styleId="CaptionCharacters">
    <w:name w:val="Caption Characters"/>
    <w:qFormat/>
    <w:rPr>
      <w:rFonts w:ascii="IBM Plex Serif Light" w:hAnsi="IBM Plex Serif Light"/>
      <w:b w:val="false"/>
    </w:rPr>
  </w:style>
  <w:style w:type="paragraph" w:styleId="Heading">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IBM Plex Serif" w:hAnsi="IBM Plex Serif" w:cs="Lohit Devanagari"/>
      <w:b w:val="false"/>
      <w:i/>
      <w:iCs/>
      <w:sz w:val="24"/>
      <w:szCs w:val="24"/>
    </w:rPr>
  </w:style>
  <w:style w:type="paragraph" w:styleId="Index">
    <w:name w:val="Index"/>
    <w:basedOn w:val="Normal"/>
    <w:qFormat/>
    <w:pPr>
      <w:suppressLineNumbers/>
    </w:pPr>
    <w:rPr>
      <w:rFonts w:ascii="Times New Roman" w:hAnsi="Times New Roman" w:cs="Lohit Devanagari"/>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Subtitle">
    <w:name w:val="Subtitle"/>
    <w:basedOn w:val="Heading"/>
    <w:next w:val="TextBody"/>
    <w:qFormat/>
    <w:pPr>
      <w:spacing w:before="60" w:after="120"/>
      <w:jc w:val="center"/>
    </w:pPr>
    <w:rPr>
      <w:sz w:val="36"/>
      <w:szCs w:val="36"/>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330</TotalTime>
  <Application>LibreOffice/6.2.7.1$Linux_X86_64 LibreOffice_project/20$Build-1</Application>
  <Pages>7</Pages>
  <Words>1662</Words>
  <Characters>8553</Characters>
  <CharactersWithSpaces>10142</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2019-10-25T11:33:44Z</dcterms:created>
  <dc:creator>pratik gupte</dc:creator>
  <dc:description/>
  <dc:language>en-GB</dc:language>
  <cp:lastModifiedBy>pratik gupte</cp:lastModifiedBy>
  <dcterms:modified xsi:type="dcterms:W3CDTF">2019-10-26T18:54:03Z</dcterms:modified>
  <cp:revision>140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dL78I94CO6fj_1">
    <vt:lpwstr>ZOTERO_ITEM CSL_CITATION {"citationID":"1IMN7cFv","properties":{"formattedCitation":"(Ward &amp; Zahavi, 1973)","plainCitation":"(Ward &amp; Zahavi, 1973)","noteIndex":0},"citationItems":[{"id":2505,"uris":["http://zotero.org/users/4724745/items/BLXPHVMP"],"uri":</vt:lpwstr>
  </property>
  <property fmtid="{D5CDD505-2E9C-101B-9397-08002B2CF9AE}" pid="3" name="ZOTERO_BREF_dL78I94CO6fj_2">
    <vt:lpwstr>["http://zotero.org/users/4724745/items/BLXPHVMP"],"itemData":{"id":2505,"type":"article-journal","title":"The Importance of Certain Assemblages of Birds as “Information-Centres” for Food-Finding","container-title":"Ibis","page":"517-534","volume":"115","</vt:lpwstr>
  </property>
  <property fmtid="{D5CDD505-2E9C-101B-9397-08002B2CF9AE}" pid="4" name="ZOTERO_BREF_dL78I94CO6fj_3">
    <vt:lpwstr>issue":"4","source":"Wiley Online Library","abstract":"Evidence is presented to support the hypothesis that communal roosts, breeding colonies and certain other bird assemblages have been evolved primarily for the efficient exploitation of unevenly-distri</vt:lpwstr>
  </property>
  <property fmtid="{D5CDD505-2E9C-101B-9397-08002B2CF9AE}" pid="5" name="ZOTERO_BREF_dL78I94CO6fj_4">
    <vt:lpwstr>buted food sources by serving as “information-centres”. Predation-pressure is regarded as being the most important factor “shaping” the assemblages. The shaping involves the choice of inaccessible or otherwise safe sites, optimum dispersal, mutual awarene</vt:lpwstr>
  </property>
  <property fmtid="{D5CDD505-2E9C-101B-9397-08002B2CF9AE}" pid="6" name="ZOTERO_BREF_dL78I94CO6fj_5">
    <vt:lpwstr>ss of attack and joint defensive tactics, and serves to minimise the vulnerability to predation which would otherwise result when birds mass together in conspicuous, and often predictable centres.","DOI":"10.1111/j.1474-919X.1973.tb01990.x","ISSN":"1474-9</vt:lpwstr>
  </property>
  <property fmtid="{D5CDD505-2E9C-101B-9397-08002B2CF9AE}" pid="7" name="ZOTERO_BREF_dL78I94CO6fj_6">
    <vt:lpwstr>19X","language":"en","author":[{"family":"Ward","given":"P."},{"family":"Zahavi","given":"A."}],"issued":{"date-parts":[["1973"]]}}}],"schema":"https://github.com/citation-style-language/schema/raw/master/csl-citation.json"}</vt:lpwstr>
  </property>
  <property fmtid="{D5CDD505-2E9C-101B-9397-08002B2CF9AE}" pid="8" name="ZOTERO_PREF_1">
    <vt:lpwstr>&lt;data data-version="3" zotero-version="5.0.60"&gt;&lt;session id="G8DFRv2G"/&gt;&lt;style id="http://www.zotero.org/styles/journal-of-animal-ecology" hasBibliography="1" bibliographyStyleHasBeenSet="0"/&gt;&lt;prefs&gt;&lt;pref name="fieldType" value="Bookmark"/&gt;&lt;/prefs&gt;&lt;/data&gt;</vt:lpwstr>
  </property>
  <property fmtid="{D5CDD505-2E9C-101B-9397-08002B2CF9AE}" pid="9" name="ZOTERO_PREF_2">
    <vt:lpwstr/>
  </property>
</Properties>
</file>