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</w:p>
    <w:p>
      <w:pPr>
        <w:jc w:val="center"/>
      </w:pPr>
      <w:r>
        <w:rPr>
          <w:b/>
          <w:color w:val="1F4E79"/>
          <w:sz w:val="56"/>
        </w:rPr>
        <w:t>Electrical Drawing Interpretation Pipeline</w:t>
      </w:r>
    </w:p>
    <w:p>
      <w:pPr>
        <w:jc w:val="center"/>
      </w:pPr>
      <w:r>
        <w:rPr>
          <w:color w:val="5B6572"/>
          <w:sz w:val="32"/>
        </w:rPr>
        <w:t>Technical Documentation</w:t>
      </w:r>
    </w:p>
    <w:p>
      <w:pPr>
        <w:spacing w:after="600"/>
      </w:pPr>
    </w:p>
    <w:p>
      <w:pPr>
        <w:jc w:val="center"/>
      </w:pPr>
      <w:r>
        <w:rPr>
          <w:color w:val="8A8F98"/>
          <w:sz w:val="22"/>
        </w:rPr>
        <w:t>Candidate Name:  [ ]</w:t>
      </w:r>
    </w:p>
    <w:p>
      <w:pPr>
        <w:jc w:val="center"/>
      </w:pPr>
      <w:r>
        <w:rPr>
          <w:color w:val="8A8F98"/>
          <w:sz w:val="22"/>
        </w:rPr>
        <w:t>Date:  [ ]</w:t>
      </w:r>
    </w:p>
    <w:p>
      <w:pPr>
        <w:jc w:val="center"/>
      </w:pPr>
      <w:r>
        <w:rPr>
          <w:color w:val="8A8F98"/>
          <w:sz w:val="22"/>
        </w:rPr>
        <w:t>Version:  [ ]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/>
      </w:pPr>
      <w:r>
        <w:t>1. Overall Architecture</w:t>
      </w:r>
    </w:p>
    <w:p>
      <w:pPr>
        <w:spacing w:after="80"/>
      </w:pPr>
      <w:r>
        <w:t>2. Model Selection Rationale</w:t>
      </w:r>
    </w:p>
    <w:p>
      <w:pPr>
        <w:spacing w:after="80"/>
      </w:pPr>
      <w:r>
        <w:t>3. Pre-processing and Post-processing Logic</w:t>
      </w:r>
    </w:p>
    <w:p>
      <w:pPr>
        <w:spacing w:after="80"/>
      </w:pPr>
      <w:r>
        <w:t>4. Connectivity Extraction Approach</w:t>
      </w:r>
    </w:p>
    <w:p>
      <w:r>
        <w:rPr>
          <w:i/>
          <w:color w:val="8A8F98"/>
          <w:sz w:val="21"/>
        </w:rPr>
        <w:t>[Insert a Word-generated Table of Contents field here (References &gt; Table of Contents) once headings are filled in, or keep this static list.]</w:t>
      </w:r>
    </w:p>
    <w:p>
      <w:r>
        <w:br w:type="page"/>
      </w:r>
    </w:p>
    <w:p>
      <w:pPr>
        <w:pStyle w:val="Heading1"/>
      </w:pPr>
      <w:r>
        <w:t>1. Overall Architecture</w:t>
      </w:r>
    </w:p>
    <w:p>
      <w:r>
        <w:rPr>
          <w:i/>
          <w:color w:val="8A8F98"/>
          <w:sz w:val="21"/>
        </w:rPr>
        <w:t>[One-paragraph summary: what the system takes as input, what it produces as output, and the single sentence describing the overall approach.]</w:t>
      </w:r>
    </w:p>
    <w:p>
      <w:pPr>
        <w:spacing w:after="120"/>
      </w:pPr>
    </w:p>
    <w:p>
      <w:pPr>
        <w:pStyle w:val="Heading2"/>
      </w:pPr>
      <w:r>
        <w:t>1.1 Objective</w:t>
      </w:r>
    </w:p>
    <w:p>
      <w:r>
        <w:rPr>
          <w:i/>
          <w:color w:val="8A8F98"/>
          <w:sz w:val="21"/>
        </w:rPr>
        <w:t>[What problem is being solved, restated in your own words.]</w:t>
      </w:r>
    </w:p>
    <w:p>
      <w:pPr>
        <w:pStyle w:val="Heading2"/>
      </w:pPr>
      <w:r>
        <w:t>1.2 Pipeline Stages</w:t>
      </w:r>
    </w:p>
    <w:p>
      <w:r>
        <w:rPr>
          <w:i/>
          <w:color w:val="8A8F98"/>
          <w:sz w:val="21"/>
        </w:rPr>
        <w:t>[Describe each stage in order. Consider a stage diagram or numbered list. A table is provided below as a starting point — add/remove rows as needed.]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Technique / Model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</w:tr>
      <w:tr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</w:tr>
      <w:tr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</w:tr>
      <w:tr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</w:tr>
      <w:tr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</w:tr>
      <w:tr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  <w:tc>
          <w:tcPr>
            <w:tcW w:type="dxa" w:w="2880"/>
          </w:tcPr>
          <w:p>
            <w:r>
              <w:t>[ ]</w:t>
            </w:r>
          </w:p>
        </w:tc>
      </w:tr>
    </w:tbl>
    <w:p>
      <w:pPr>
        <w:spacing w:after="120"/>
      </w:pPr>
    </w:p>
    <w:p>
      <w:pPr>
        <w:pStyle w:val="Heading2"/>
      </w:pPr>
      <w:r>
        <w:t>1.3 Design Principles</w:t>
      </w:r>
    </w:p>
    <w:p>
      <w:pPr>
        <w:pStyle w:val="ListBullet"/>
      </w:pPr>
      <w:r>
        <w:rPr>
          <w:i/>
          <w:color w:val="8A8F98"/>
          <w:sz w:val="21"/>
        </w:rPr>
        <w:t>[Principle 1 — e.g. separation of concerns between stages]</w:t>
      </w:r>
    </w:p>
    <w:p>
      <w:pPr>
        <w:pStyle w:val="ListBullet"/>
      </w:pPr>
      <w:r>
        <w:rPr>
          <w:i/>
          <w:color w:val="8A8F98"/>
          <w:sz w:val="21"/>
        </w:rPr>
        <w:t>[Principle 2 — e.g. generic/scalable over drawing-specific tuning]</w:t>
      </w:r>
    </w:p>
    <w:p>
      <w:pPr>
        <w:pStyle w:val="ListBullet"/>
      </w:pPr>
      <w:r>
        <w:rPr>
          <w:i/>
          <w:color w:val="8A8F98"/>
          <w:sz w:val="21"/>
        </w:rPr>
        <w:t>[Principle 3 — e.g. graceful degradation when a model/artifact is missing]</w:t>
      </w:r>
    </w:p>
    <w:p>
      <w:pPr>
        <w:pStyle w:val="Heading2"/>
      </w:pPr>
      <w:r>
        <w:t>1.4 Data Flow Summary</w:t>
      </w:r>
    </w:p>
    <w:p>
      <w:r>
        <w:rPr>
          <w:i/>
          <w:color w:val="8A8F98"/>
          <w:sz w:val="21"/>
        </w:rPr>
        <w:t>[How data moves between stages — what object/format is passed from one stage to the next.]</w:t>
      </w:r>
    </w:p>
    <w:p>
      <w:r>
        <w:br w:type="page"/>
      </w:r>
    </w:p>
    <w:p>
      <w:pPr>
        <w:pStyle w:val="Heading1"/>
      </w:pPr>
      <w:r>
        <w:t>2. Model Selection Rationale</w:t>
      </w:r>
    </w:p>
    <w:p>
      <w:r>
        <w:rPr>
          <w:i/>
          <w:color w:val="8A8F98"/>
          <w:sz w:val="21"/>
        </w:rPr>
        <w:t>[For every model, framework, or technique used: what it is, why it was chosen, what alternative(s) were considered, and what trade-off was accepted. This section is what the evaluation explicitly asks you to be able to defend — be specific, not general.]</w:t>
      </w:r>
    </w:p>
    <w:p>
      <w:pPr>
        <w:spacing w:after="120"/>
      </w:pPr>
    </w:p>
    <w:p>
      <w:pPr>
        <w:pStyle w:val="Heading2"/>
      </w:pPr>
      <w:r>
        <w:t>2.1 Symbol Localization</w:t>
      </w:r>
    </w:p>
    <w:p>
      <w:r>
        <w:rPr>
          <w:i/>
          <w:color w:val="8A8F98"/>
          <w:sz w:val="21"/>
        </w:rPr>
        <w:t>[Model/technique chosen. Why. Alternative(s) considered and why rejected. Trade-off accepted.]</w:t>
      </w:r>
    </w:p>
    <w:p>
      <w:pPr>
        <w:pStyle w:val="Heading2"/>
      </w:pPr>
      <w:r>
        <w:t>2.2 Symbol Classification</w:t>
      </w:r>
    </w:p>
    <w:p>
      <w:r>
        <w:rPr>
          <w:i/>
          <w:color w:val="8A8F98"/>
          <w:sz w:val="21"/>
        </w:rPr>
        <w:t>[Model/technique chosen. Why. Alternative(s) considered and why rejected. Trade-off accepted.]</w:t>
      </w:r>
    </w:p>
    <w:p>
      <w:pPr>
        <w:pStyle w:val="Heading2"/>
      </w:pPr>
      <w:r>
        <w:t>2.3 Text / OCR</w:t>
      </w:r>
    </w:p>
    <w:p>
      <w:r>
        <w:rPr>
          <w:i/>
          <w:color w:val="8A8F98"/>
          <w:sz w:val="21"/>
        </w:rPr>
        <w:t>[Model/technique chosen. Why. Alternative(s) considered and why rejected. Trade-off accepted.]</w:t>
      </w:r>
    </w:p>
    <w:p>
      <w:pPr>
        <w:pStyle w:val="Heading2"/>
      </w:pPr>
      <w:r>
        <w:t>2.4 Connectivity / Wire Detection</w:t>
      </w:r>
    </w:p>
    <w:p>
      <w:r>
        <w:rPr>
          <w:i/>
          <w:color w:val="8A8F98"/>
          <w:sz w:val="21"/>
        </w:rPr>
        <w:t>[Model/technique chosen. Why. Alternative(s) considered and why rejected. Trade-off accepted.]</w:t>
      </w:r>
    </w:p>
    <w:p>
      <w:pPr>
        <w:pStyle w:val="Heading2"/>
      </w:pPr>
      <w:r>
        <w:t>2.5 Where a VLM/LLM Was — or Was Not — Used</w:t>
      </w:r>
    </w:p>
    <w:p>
      <w:r>
        <w:rPr>
          <w:i/>
          <w:color w:val="8A8F98"/>
          <w:sz w:val="21"/>
        </w:rPr>
        <w:t>[The brief explicitly permits VLMs/LLMs. State plainly where one was or wasn't used, and why — this is a likely follow-up question regardless of your answer.]</w:t>
      </w:r>
    </w:p>
    <w:p>
      <w:pPr>
        <w:pStyle w:val="Heading2"/>
      </w:pPr>
      <w:r>
        <w:t>2.6 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Choice</w:t>
            </w:r>
          </w:p>
        </w:tc>
        <w:tc>
          <w:tcPr>
            <w:tcW w:type="dxa" w:w="2160"/>
          </w:tcPr>
          <w:p>
            <w:r>
              <w:t>Alternative Considered</w:t>
            </w:r>
          </w:p>
        </w:tc>
        <w:tc>
          <w:tcPr>
            <w:tcW w:type="dxa" w:w="2160"/>
          </w:tcPr>
          <w:p>
            <w:r>
              <w:t>Why Chosen</w:t>
            </w:r>
          </w:p>
        </w:tc>
        <w:tc>
          <w:tcPr>
            <w:tcW w:type="dxa" w:w="2160"/>
          </w:tcPr>
          <w:p>
            <w:r>
              <w:t>Trade-off Accepted</w:t>
            </w:r>
          </w:p>
        </w:tc>
      </w:tr>
      <w:tr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</w:tr>
      <w:tr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</w:tr>
      <w:tr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</w:tr>
      <w:tr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</w:tr>
      <w:tr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  <w:tc>
          <w:tcPr>
            <w:tcW w:type="dxa" w:w="2160"/>
          </w:tcPr>
          <w:p>
            <w:r>
              <w:t>[ ]</w:t>
            </w:r>
          </w:p>
        </w:tc>
      </w:tr>
    </w:tbl>
    <w:p>
      <w:r>
        <w:br w:type="page"/>
      </w:r>
    </w:p>
    <w:p>
      <w:pPr>
        <w:pStyle w:val="Heading1"/>
      </w:pPr>
      <w:r>
        <w:t>3. Pre-processing and Post-processing Logic</w:t>
      </w:r>
    </w:p>
    <w:p>
      <w:r>
        <w:rPr>
          <w:i/>
          <w:color w:val="8A8F98"/>
          <w:sz w:val="21"/>
        </w:rPr>
        <w:t>[Everything that happens to the image before detection, and everything that happens to the raw output before it's delivered.]</w:t>
      </w:r>
    </w:p>
    <w:p>
      <w:pPr>
        <w:spacing w:after="120"/>
      </w:pPr>
    </w:p>
    <w:p>
      <w:pPr>
        <w:pStyle w:val="Heading2"/>
      </w:pPr>
      <w:r>
        <w:t>3.1 Pre-processing Pipeline</w:t>
      </w:r>
    </w:p>
    <w:p>
      <w:pPr>
        <w:pStyle w:val="ListBullet"/>
      </w:pPr>
      <w:r>
        <w:rPr>
          <w:i/>
          <w:color w:val="8A8F98"/>
          <w:sz w:val="21"/>
        </w:rPr>
        <w:t>[Grayscale / binarization — method and why]</w:t>
      </w:r>
    </w:p>
    <w:p>
      <w:pPr>
        <w:pStyle w:val="ListBullet"/>
      </w:pPr>
      <w:r>
        <w:rPr>
          <w:i/>
          <w:color w:val="8A8F98"/>
          <w:sz w:val="21"/>
        </w:rPr>
        <w:t>[Noise removal — method and why]</w:t>
      </w:r>
    </w:p>
    <w:p>
      <w:pPr>
        <w:pStyle w:val="ListBullet"/>
      </w:pPr>
      <w:r>
        <w:rPr>
          <w:i/>
          <w:color w:val="8A8F98"/>
          <w:sz w:val="21"/>
        </w:rPr>
        <w:t>[Deskew — method, scope, and limits]</w:t>
      </w:r>
    </w:p>
    <w:p>
      <w:pPr>
        <w:pStyle w:val="ListBullet"/>
      </w:pPr>
      <w:r>
        <w:rPr>
          <w:i/>
          <w:color w:val="8A8F98"/>
          <w:sz w:val="21"/>
        </w:rPr>
        <w:t>[Any other normalization step]</w:t>
      </w:r>
    </w:p>
    <w:p>
      <w:pPr>
        <w:pStyle w:val="Heading2"/>
      </w:pPr>
      <w:r>
        <w:t>3.2 Post-processing &amp; Validation</w:t>
      </w:r>
    </w:p>
    <w:p>
      <w:pPr>
        <w:pStyle w:val="ListBullet"/>
      </w:pPr>
      <w:r>
        <w:rPr>
          <w:i/>
          <w:color w:val="8A8F98"/>
          <w:sz w:val="21"/>
        </w:rPr>
        <w:t>[Deduplication / merging of redundant detections]</w:t>
      </w:r>
    </w:p>
    <w:p>
      <w:pPr>
        <w:pStyle w:val="ListBullet"/>
      </w:pPr>
      <w:r>
        <w:rPr>
          <w:i/>
          <w:color w:val="8A8F98"/>
          <w:sz w:val="21"/>
        </w:rPr>
        <w:t>[Consistency checks performed on the output]</w:t>
      </w:r>
    </w:p>
    <w:p>
      <w:pPr>
        <w:pStyle w:val="ListBullet"/>
      </w:pPr>
      <w:r>
        <w:rPr>
          <w:i/>
          <w:color w:val="8A8F98"/>
          <w:sz w:val="21"/>
        </w:rPr>
        <w:t>[Confidence scoring, if any]</w:t>
      </w:r>
    </w:p>
    <w:p>
      <w:pPr>
        <w:pStyle w:val="ListBullet"/>
      </w:pPr>
      <w:r>
        <w:rPr>
          <w:i/>
          <w:color w:val="8A8F98"/>
          <w:sz w:val="21"/>
        </w:rPr>
        <w:t>[How low-confidence or ambiguous results are handled]</w:t>
      </w:r>
    </w:p>
    <w:p>
      <w:pPr>
        <w:pStyle w:val="Heading2"/>
      </w:pPr>
      <w:r>
        <w:t>3.3 Known Limitations of This Stage</w:t>
      </w:r>
    </w:p>
    <w:p>
      <w:r>
        <w:rPr>
          <w:i/>
          <w:color w:val="8A8F98"/>
          <w:sz w:val="21"/>
        </w:rPr>
        <w:t>[What input characteristics would break or degrade pre/post-processing — state this rather than omit it.]</w:t>
      </w:r>
    </w:p>
    <w:p>
      <w:r>
        <w:br w:type="page"/>
      </w:r>
    </w:p>
    <w:p>
      <w:pPr>
        <w:pStyle w:val="Heading1"/>
      </w:pPr>
      <w:r>
        <w:t>4. Connectivity Extraction Approach</w:t>
      </w:r>
    </w:p>
    <w:p>
      <w:r>
        <w:rPr>
          <w:i/>
          <w:color w:val="8A8F98"/>
          <w:sz w:val="21"/>
        </w:rPr>
        <w:t>[How wires/lines are detected, and how connectivity between symbols is inferred from them.]</w:t>
      </w:r>
    </w:p>
    <w:p>
      <w:pPr>
        <w:spacing w:after="120"/>
      </w:pPr>
    </w:p>
    <w:p>
      <w:pPr>
        <w:pStyle w:val="Heading2"/>
      </w:pPr>
      <w:r>
        <w:t>4.1 Wire / Line Detection</w:t>
      </w:r>
    </w:p>
    <w:p>
      <w:r>
        <w:rPr>
          <w:i/>
          <w:color w:val="8A8F98"/>
          <w:sz w:val="21"/>
        </w:rPr>
        <w:t>[Method used to isolate wire pixels from symbol pixels, and to trace continuous conductors.]</w:t>
      </w:r>
    </w:p>
    <w:p>
      <w:pPr>
        <w:pStyle w:val="Heading2"/>
      </w:pPr>
      <w:r>
        <w:t>4.2 Junction Disambiguation</w:t>
      </w:r>
    </w:p>
    <w:p>
      <w:r>
        <w:rPr>
          <w:i/>
          <w:color w:val="8A8F98"/>
          <w:sz w:val="21"/>
        </w:rPr>
        <w:t>[How a real electrical connection (e.g. a junction dot) is distinguished from wires that merely cross on the page without connecting.]</w:t>
      </w:r>
    </w:p>
    <w:p>
      <w:pPr>
        <w:pStyle w:val="Heading2"/>
      </w:pPr>
      <w:r>
        <w:t>4.3 Net / Connection Construction</w:t>
      </w:r>
    </w:p>
    <w:p>
      <w:r>
        <w:rPr>
          <w:i/>
          <w:color w:val="8A8F98"/>
          <w:sz w:val="21"/>
        </w:rPr>
        <w:t>[How individual wire traces become a connectivity model — pairwise connections, N-way nets, or another representation — and why that representation was chosen.]</w:t>
      </w:r>
    </w:p>
    <w:p>
      <w:pPr>
        <w:pStyle w:val="Heading2"/>
      </w:pPr>
      <w:r>
        <w:t>4.4 From Connectivity to JSON and Graph Output</w:t>
      </w:r>
    </w:p>
    <w:p>
      <w:r>
        <w:rPr>
          <w:i/>
          <w:color w:val="8A8F98"/>
          <w:sz w:val="21"/>
        </w:rPr>
        <w:t>[How the connectivity model is expanded into the delivered JSON's "connections" field and the graph representation.]</w:t>
      </w:r>
    </w:p>
    <w:p>
      <w:pPr>
        <w:pStyle w:val="Heading2"/>
      </w:pPr>
      <w:r>
        <w:t>4.5 Known Limitations of This Stage</w:t>
      </w:r>
    </w:p>
    <w:p>
      <w:r>
        <w:rPr>
          <w:i/>
          <w:color w:val="8A8F98"/>
          <w:sz w:val="21"/>
        </w:rPr>
        <w:t>[Wire styles, layouts, or drawing conventions this approach would handle poorly — state this rather than omit it.]</w:t>
      </w:r>
    </w:p>
    <w:p>
      <w:r>
        <w:br w:type="page"/>
      </w:r>
    </w:p>
    <w:p>
      <w:pPr>
        <w:pStyle w:val="Heading1"/>
      </w:pPr>
      <w:r>
        <w:t>Appendix (Optional)</w:t>
      </w:r>
    </w:p>
    <w:p>
      <w:r>
        <w:rPr>
          <w:i/>
          <w:color w:val="8A8F98"/>
          <w:sz w:val="21"/>
        </w:rPr>
        <w:t>[Optional: evaluation results, example JSON output, additional diagrams. Not one of the four required sections — include only if useful.]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C8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4546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